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6F476" w14:textId="33AD2D28" w:rsidR="00642DB3" w:rsidRPr="00185FB0" w:rsidRDefault="00642DB3" w:rsidP="00A026BC">
      <w:pPr>
        <w:tabs>
          <w:tab w:val="left" w:pos="7215"/>
        </w:tabs>
        <w:spacing w:before="120" w:after="120"/>
        <w:jc w:val="both"/>
        <w:rPr>
          <w:rStyle w:val="Strong"/>
          <w:rFonts w:ascii="Arial" w:hAnsi="Arial" w:cs="Arial"/>
          <w:b w:val="0"/>
          <w:sz w:val="22"/>
          <w:szCs w:val="22"/>
          <w:lang w:val="sr-Latn-RS"/>
        </w:rPr>
      </w:pPr>
    </w:p>
    <w:p w14:paraId="15AA2CA7" w14:textId="77777777" w:rsidR="00642DB3" w:rsidRPr="00185FB0" w:rsidRDefault="00642DB3" w:rsidP="00A026BC">
      <w:pPr>
        <w:tabs>
          <w:tab w:val="left" w:pos="7215"/>
        </w:tabs>
        <w:spacing w:before="120" w:after="120"/>
        <w:jc w:val="both"/>
        <w:rPr>
          <w:rStyle w:val="Strong"/>
          <w:rFonts w:ascii="Arial" w:hAnsi="Arial" w:cs="Arial"/>
          <w:b w:val="0"/>
          <w:sz w:val="22"/>
          <w:szCs w:val="22"/>
          <w:lang w:val="sr-Latn-RS"/>
        </w:rPr>
      </w:pPr>
    </w:p>
    <w:p w14:paraId="132F0077" w14:textId="57F18448" w:rsidR="00AE5B8C" w:rsidRPr="00185FB0" w:rsidRDefault="004145AF" w:rsidP="00A026BC">
      <w:pPr>
        <w:tabs>
          <w:tab w:val="left" w:pos="7215"/>
        </w:tabs>
        <w:spacing w:before="120" w:after="120"/>
        <w:jc w:val="both"/>
        <w:rPr>
          <w:rStyle w:val="Strong"/>
          <w:rFonts w:ascii="Arial" w:hAnsi="Arial" w:cs="Arial"/>
          <w:b w:val="0"/>
          <w:sz w:val="22"/>
          <w:szCs w:val="22"/>
          <w:u w:val="single"/>
          <w:lang w:val="sr-Latn-RS"/>
        </w:rPr>
      </w:pPr>
      <w:r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ab/>
      </w:r>
      <w:r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ab/>
      </w:r>
      <w:r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ab/>
      </w:r>
      <w:r w:rsid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ab/>
      </w:r>
      <w:r w:rsidR="000D45A1" w:rsidRPr="00185FB0">
        <w:rPr>
          <w:rStyle w:val="Strong"/>
          <w:rFonts w:ascii="Arial" w:hAnsi="Arial" w:cs="Arial"/>
          <w:b w:val="0"/>
          <w:sz w:val="22"/>
          <w:szCs w:val="22"/>
          <w:u w:val="single"/>
          <w:lang w:val="sr-Latn-RS"/>
        </w:rPr>
        <w:t>NACRT</w:t>
      </w:r>
    </w:p>
    <w:p w14:paraId="0D3184F7" w14:textId="77777777" w:rsidR="00AE5B8C" w:rsidRPr="00185FB0" w:rsidRDefault="00AE5B8C" w:rsidP="00A026BC">
      <w:pPr>
        <w:spacing w:before="120" w:after="120"/>
        <w:jc w:val="both"/>
        <w:rPr>
          <w:rStyle w:val="Strong"/>
          <w:rFonts w:ascii="Arial" w:hAnsi="Arial" w:cs="Arial"/>
          <w:b w:val="0"/>
          <w:sz w:val="22"/>
          <w:szCs w:val="22"/>
          <w:lang w:val="sr-Latn-RS"/>
        </w:rPr>
      </w:pPr>
    </w:p>
    <w:p w14:paraId="4F39A4FF" w14:textId="7B119B38" w:rsidR="00210FD4" w:rsidRPr="00185FB0" w:rsidRDefault="00210FD4" w:rsidP="00A026BC">
      <w:pPr>
        <w:spacing w:before="120" w:after="120"/>
        <w:jc w:val="both"/>
        <w:rPr>
          <w:rStyle w:val="Strong"/>
          <w:rFonts w:ascii="Arial" w:hAnsi="Arial" w:cs="Arial"/>
          <w:b w:val="0"/>
          <w:sz w:val="22"/>
          <w:szCs w:val="22"/>
          <w:lang w:val="sr-Latn-RS"/>
        </w:rPr>
      </w:pPr>
      <w:r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>N</w:t>
      </w:r>
      <w:r w:rsidRPr="00185FB0">
        <w:rPr>
          <w:rStyle w:val="Strong"/>
          <w:rFonts w:ascii="Arial" w:hAnsi="Arial" w:cs="Arial"/>
          <w:b w:val="0"/>
          <w:sz w:val="22"/>
          <w:szCs w:val="22"/>
        </w:rPr>
        <w:t>а</w:t>
      </w:r>
      <w:r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 xml:space="preserve"> </w:t>
      </w:r>
      <w:r w:rsidRPr="00185FB0">
        <w:rPr>
          <w:rStyle w:val="Strong"/>
          <w:rFonts w:ascii="Arial" w:hAnsi="Arial" w:cs="Arial"/>
          <w:b w:val="0"/>
          <w:sz w:val="22"/>
          <w:szCs w:val="22"/>
        </w:rPr>
        <w:t>о</w:t>
      </w:r>
      <w:r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>sn</w:t>
      </w:r>
      <w:r w:rsidRPr="00185FB0">
        <w:rPr>
          <w:rStyle w:val="Strong"/>
          <w:rFonts w:ascii="Arial" w:hAnsi="Arial" w:cs="Arial"/>
          <w:b w:val="0"/>
          <w:sz w:val="22"/>
          <w:szCs w:val="22"/>
        </w:rPr>
        <w:t>о</w:t>
      </w:r>
      <w:r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 xml:space="preserve">vu </w:t>
      </w:r>
      <w:r w:rsidR="00F42077"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>člana 27 stav 1 tačka 5 i člana 38 stav 1 tačka 2 Zakona o lokalnoj samoupravi ("Službeni list CG", br. 2/18, 34/19 i 38/20)</w:t>
      </w:r>
      <w:r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>,</w:t>
      </w:r>
      <w:r w:rsidR="001223CE"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 xml:space="preserve"> </w:t>
      </w:r>
      <w:r w:rsidR="00F42077"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>člana 239 stav 19 Zakona o planiranju prostora i izgradnji objekata ("Službeni list CG", br. 64/17, 44/18, 63/18, 11/19 i 82/20) i člana 35 stav 1 alineja 2 Statuta Opštine Tivat ("Službeni list CG - Opštinski propisi", broj 24/18 i 09/20)</w:t>
      </w:r>
      <w:r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 xml:space="preserve"> uz prethodnu saglasnost Vlade Crne Gore br. ____________ od _________, Skupštin</w:t>
      </w:r>
      <w:r w:rsidRPr="00185FB0">
        <w:rPr>
          <w:rStyle w:val="Strong"/>
          <w:rFonts w:ascii="Arial" w:hAnsi="Arial" w:cs="Arial"/>
          <w:b w:val="0"/>
          <w:sz w:val="22"/>
          <w:szCs w:val="22"/>
        </w:rPr>
        <w:t>а</w:t>
      </w:r>
      <w:r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 xml:space="preserve"> opštine Tivat, n</w:t>
      </w:r>
      <w:r w:rsidRPr="00185FB0">
        <w:rPr>
          <w:rStyle w:val="Strong"/>
          <w:rFonts w:ascii="Arial" w:hAnsi="Arial" w:cs="Arial"/>
          <w:b w:val="0"/>
          <w:sz w:val="22"/>
          <w:szCs w:val="22"/>
        </w:rPr>
        <w:t>а</w:t>
      </w:r>
      <w:r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 xml:space="preserve"> s</w:t>
      </w:r>
      <w:proofErr w:type="spellStart"/>
      <w:r w:rsidRPr="00185FB0">
        <w:rPr>
          <w:rStyle w:val="Strong"/>
          <w:rFonts w:ascii="Arial" w:hAnsi="Arial" w:cs="Arial"/>
          <w:b w:val="0"/>
          <w:sz w:val="22"/>
          <w:szCs w:val="22"/>
        </w:rPr>
        <w:t>је</w:t>
      </w:r>
      <w:proofErr w:type="spellEnd"/>
      <w:r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 xml:space="preserve">dnici </w:t>
      </w:r>
      <w:r w:rsidRPr="00185FB0">
        <w:rPr>
          <w:rStyle w:val="Strong"/>
          <w:rFonts w:ascii="Arial" w:hAnsi="Arial" w:cs="Arial"/>
          <w:b w:val="0"/>
          <w:sz w:val="22"/>
          <w:szCs w:val="22"/>
        </w:rPr>
        <w:t>о</w:t>
      </w:r>
      <w:r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>drž</w:t>
      </w:r>
      <w:r w:rsidRPr="00185FB0">
        <w:rPr>
          <w:rStyle w:val="Strong"/>
          <w:rFonts w:ascii="Arial" w:hAnsi="Arial" w:cs="Arial"/>
          <w:b w:val="0"/>
          <w:sz w:val="22"/>
          <w:szCs w:val="22"/>
        </w:rPr>
        <w:t>а</w:t>
      </w:r>
      <w:r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>n</w:t>
      </w:r>
      <w:proofErr w:type="spellStart"/>
      <w:r w:rsidRPr="00185FB0">
        <w:rPr>
          <w:rStyle w:val="Strong"/>
          <w:rFonts w:ascii="Arial" w:hAnsi="Arial" w:cs="Arial"/>
          <w:b w:val="0"/>
          <w:sz w:val="22"/>
          <w:szCs w:val="22"/>
        </w:rPr>
        <w:t>ој</w:t>
      </w:r>
      <w:proofErr w:type="spellEnd"/>
      <w:r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 xml:space="preserve"> ___________ 20</w:t>
      </w:r>
      <w:r w:rsidR="000D45A1"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>20</w:t>
      </w:r>
      <w:r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>. g</w:t>
      </w:r>
      <w:r w:rsidRPr="00185FB0">
        <w:rPr>
          <w:rStyle w:val="Strong"/>
          <w:rFonts w:ascii="Arial" w:hAnsi="Arial" w:cs="Arial"/>
          <w:b w:val="0"/>
          <w:sz w:val="22"/>
          <w:szCs w:val="22"/>
        </w:rPr>
        <w:t>о</w:t>
      </w:r>
      <w:r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>din</w:t>
      </w:r>
      <w:r w:rsidRPr="00185FB0">
        <w:rPr>
          <w:rStyle w:val="Strong"/>
          <w:rFonts w:ascii="Arial" w:hAnsi="Arial" w:cs="Arial"/>
          <w:b w:val="0"/>
          <w:sz w:val="22"/>
          <w:szCs w:val="22"/>
        </w:rPr>
        <w:t>е</w:t>
      </w:r>
      <w:r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>, d</w:t>
      </w:r>
      <w:r w:rsidRPr="00185FB0">
        <w:rPr>
          <w:rStyle w:val="Strong"/>
          <w:rFonts w:ascii="Arial" w:hAnsi="Arial" w:cs="Arial"/>
          <w:b w:val="0"/>
          <w:sz w:val="22"/>
          <w:szCs w:val="22"/>
        </w:rPr>
        <w:t>о</w:t>
      </w:r>
      <w:r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>ni</w:t>
      </w:r>
      <w:proofErr w:type="spellStart"/>
      <w:r w:rsidRPr="00185FB0">
        <w:rPr>
          <w:rStyle w:val="Strong"/>
          <w:rFonts w:ascii="Arial" w:hAnsi="Arial" w:cs="Arial"/>
          <w:b w:val="0"/>
          <w:sz w:val="22"/>
          <w:szCs w:val="22"/>
        </w:rPr>
        <w:t>је</w:t>
      </w:r>
      <w:proofErr w:type="spellEnd"/>
      <w:r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>l</w:t>
      </w:r>
      <w:r w:rsidRPr="00185FB0">
        <w:rPr>
          <w:rStyle w:val="Strong"/>
          <w:rFonts w:ascii="Arial" w:hAnsi="Arial" w:cs="Arial"/>
          <w:b w:val="0"/>
          <w:sz w:val="22"/>
          <w:szCs w:val="22"/>
        </w:rPr>
        <w:t>а</w:t>
      </w:r>
      <w:r w:rsidRPr="00185FB0">
        <w:rPr>
          <w:rStyle w:val="Strong"/>
          <w:rFonts w:ascii="Arial" w:hAnsi="Arial" w:cs="Arial"/>
          <w:b w:val="0"/>
          <w:sz w:val="22"/>
          <w:szCs w:val="22"/>
          <w:lang w:val="sr-Latn-RS"/>
        </w:rPr>
        <w:t xml:space="preserve"> je</w:t>
      </w:r>
    </w:p>
    <w:p w14:paraId="628DAA1F" w14:textId="77777777" w:rsidR="003929D6" w:rsidRPr="00185FB0" w:rsidRDefault="003929D6" w:rsidP="00A026BC">
      <w:pPr>
        <w:shd w:val="clear" w:color="auto" w:fill="FFFFFF"/>
        <w:spacing w:before="120" w:after="120" w:line="240" w:lineRule="exact"/>
        <w:ind w:right="883"/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14:paraId="30A95F40" w14:textId="6FC449A4" w:rsidR="00210FD4" w:rsidRPr="00185FB0" w:rsidRDefault="00210FD4" w:rsidP="00A026BC">
      <w:pPr>
        <w:shd w:val="clear" w:color="auto" w:fill="FFFFFF"/>
        <w:spacing w:before="120" w:after="120" w:line="240" w:lineRule="exact"/>
        <w:ind w:right="-19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ODLUKU</w:t>
      </w:r>
    </w:p>
    <w:p w14:paraId="6CB7EA32" w14:textId="77777777" w:rsidR="00210FD4" w:rsidRPr="00185FB0" w:rsidRDefault="00210FD4" w:rsidP="00A026BC">
      <w:pPr>
        <w:shd w:val="clear" w:color="auto" w:fill="FFFFFF"/>
        <w:spacing w:before="120" w:after="120" w:line="240" w:lineRule="exact"/>
        <w:ind w:right="-19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O NAKNADI ZA KOMUNALNO OPREMANJE</w:t>
      </w:r>
    </w:p>
    <w:p w14:paraId="66A07919" w14:textId="584A055F" w:rsidR="00210FD4" w:rsidRPr="00185FB0" w:rsidRDefault="00210FD4" w:rsidP="00A026BC">
      <w:pPr>
        <w:shd w:val="clear" w:color="auto" w:fill="FFFFFF"/>
        <w:spacing w:before="120" w:after="120" w:line="240" w:lineRule="exact"/>
        <w:ind w:right="-19"/>
        <w:jc w:val="center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GRAĐEVINSKOG ZEMLJIŠTA</w:t>
      </w:r>
    </w:p>
    <w:p w14:paraId="35529484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3C185D07" w14:textId="77777777" w:rsidR="00210FD4" w:rsidRPr="00185FB0" w:rsidRDefault="00210FD4" w:rsidP="00A026BC">
      <w:pPr>
        <w:shd w:val="clear" w:color="auto" w:fill="FFFFFF"/>
        <w:spacing w:before="120" w:after="120" w:line="240" w:lineRule="exact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I. OSNOVNE ODREDBE</w:t>
      </w:r>
    </w:p>
    <w:p w14:paraId="0DB59D8D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 xml:space="preserve">Član </w:t>
      </w:r>
      <w:r w:rsidRPr="00185FB0">
        <w:rPr>
          <w:rFonts w:ascii="Arial" w:hAnsi="Arial" w:cs="Arial"/>
          <w:b/>
          <w:sz w:val="22"/>
          <w:szCs w:val="22"/>
          <w:lang w:val="sr-Latn-RS"/>
        </w:rPr>
        <w:t>1</w:t>
      </w:r>
    </w:p>
    <w:p w14:paraId="0B69F30E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Ovom odlukom propisuju se uslovi, način, rokovi i postupak plaćanja naknade za komunalno opremanje građevinskog zemljišta.</w:t>
      </w:r>
    </w:p>
    <w:p w14:paraId="7A9E28D7" w14:textId="77777777" w:rsidR="00606C65" w:rsidRPr="00185FB0" w:rsidRDefault="00606C65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2091A842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Član 2</w:t>
      </w:r>
    </w:p>
    <w:p w14:paraId="0EF0B20A" w14:textId="211470F4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Izrazi koji se u ovoj odluci koriste za fizička lica u muškom rodu podrazumjevaju iste izraze u ženskom rodu.</w:t>
      </w:r>
      <w:r w:rsidR="005123D3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</w:p>
    <w:p w14:paraId="42EAD6BD" w14:textId="77777777" w:rsidR="00606C65" w:rsidRPr="00185FB0" w:rsidRDefault="00606C65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463CF7D6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Član 3</w:t>
      </w:r>
    </w:p>
    <w:p w14:paraId="2BFCAB27" w14:textId="39278E3D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Priprema za komunalno opremanje i komunalno opremanje građevinskog zemljišta (u daljem tekstu: komunalno opremanje građevinskog zemljišta) vrši se u skladu sa Programom uređenja prostora.</w:t>
      </w:r>
    </w:p>
    <w:p w14:paraId="4ACBEE55" w14:textId="77777777" w:rsidR="005F0BB5" w:rsidRPr="00185FB0" w:rsidRDefault="006852C4" w:rsidP="005F0BB5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bCs/>
          <w:color w:val="auto"/>
          <w:sz w:val="22"/>
          <w:szCs w:val="22"/>
          <w:lang w:val="sr-Latn-ME"/>
        </w:rPr>
      </w:pPr>
      <w:r w:rsidRPr="00185FB0">
        <w:rPr>
          <w:rFonts w:ascii="Arial" w:hAnsi="Arial" w:cs="Arial"/>
          <w:color w:val="auto"/>
          <w:sz w:val="22"/>
          <w:szCs w:val="22"/>
          <w:lang w:val="sr-Latn-ME"/>
        </w:rPr>
        <w:t>Za komunalno opremanje građevinskog zemljišta plaća se naknada.</w:t>
      </w:r>
      <w:r w:rsidRPr="00185FB0">
        <w:rPr>
          <w:rFonts w:ascii="Arial" w:hAnsi="Arial" w:cs="Arial"/>
          <w:bCs/>
          <w:color w:val="auto"/>
          <w:sz w:val="22"/>
          <w:szCs w:val="22"/>
          <w:lang w:val="sr-Latn-ME"/>
        </w:rPr>
        <w:tab/>
      </w:r>
    </w:p>
    <w:p w14:paraId="66D1DEB3" w14:textId="0C830707" w:rsidR="006852C4" w:rsidRPr="00185FB0" w:rsidRDefault="006852C4" w:rsidP="006852C4">
      <w:pPr>
        <w:tabs>
          <w:tab w:val="left" w:pos="7215"/>
        </w:tabs>
        <w:spacing w:before="120" w:after="120"/>
        <w:jc w:val="both"/>
        <w:rPr>
          <w:rStyle w:val="Strong"/>
          <w:rFonts w:ascii="Arial" w:hAnsi="Arial" w:cs="Arial"/>
          <w:b w:val="0"/>
          <w:color w:val="FF0000"/>
          <w:sz w:val="22"/>
          <w:szCs w:val="22"/>
          <w:lang w:val="sr-Latn-RS"/>
        </w:rPr>
      </w:pPr>
      <w:r w:rsidRPr="00185FB0">
        <w:rPr>
          <w:rStyle w:val="Strong"/>
          <w:rFonts w:ascii="Arial" w:hAnsi="Arial" w:cs="Arial"/>
          <w:b w:val="0"/>
          <w:color w:val="FF0000"/>
          <w:sz w:val="22"/>
          <w:szCs w:val="22"/>
          <w:lang w:val="sr-Latn-RS"/>
        </w:rPr>
        <w:tab/>
      </w:r>
    </w:p>
    <w:p w14:paraId="263F00E2" w14:textId="77777777" w:rsidR="00210FD4" w:rsidRPr="00185FB0" w:rsidRDefault="001223CE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Č</w:t>
      </w:r>
      <w:r w:rsidR="00210FD4" w:rsidRPr="00185FB0">
        <w:rPr>
          <w:rFonts w:ascii="Arial" w:hAnsi="Arial" w:cs="Arial"/>
          <w:b/>
          <w:sz w:val="22"/>
          <w:szCs w:val="22"/>
          <w:lang w:val="sr-Latn-ME"/>
        </w:rPr>
        <w:t>lan 4</w:t>
      </w:r>
    </w:p>
    <w:p w14:paraId="7E5E423A" w14:textId="77777777" w:rsidR="006852C4" w:rsidRPr="00185FB0" w:rsidRDefault="006852C4" w:rsidP="006852C4">
      <w:pPr>
        <w:spacing w:before="120" w:after="120"/>
        <w:ind w:right="77"/>
        <w:jc w:val="both"/>
        <w:rPr>
          <w:rFonts w:ascii="Arial" w:eastAsia="Arial" w:hAnsi="Arial" w:cs="Arial"/>
          <w:color w:val="auto"/>
          <w:sz w:val="22"/>
          <w:szCs w:val="22"/>
          <w:lang w:val="pl-PL"/>
        </w:rPr>
      </w:pPr>
      <w:r w:rsidRPr="00185FB0">
        <w:rPr>
          <w:rFonts w:ascii="Arial" w:eastAsia="Arial" w:hAnsi="Arial" w:cs="Arial"/>
          <w:color w:val="auto"/>
          <w:sz w:val="22"/>
          <w:szCs w:val="22"/>
          <w:lang w:val="pl-PL"/>
        </w:rPr>
        <w:t>Naknadu za komunalno opremanje građevinskog zemljišta (u daljem tekstu: naknada) plaća investito</w:t>
      </w:r>
      <w:r w:rsidRPr="00185FB0">
        <w:rPr>
          <w:rFonts w:ascii="Arial" w:eastAsia="Arial" w:hAnsi="Arial" w:cs="Arial"/>
          <w:color w:val="auto"/>
          <w:spacing w:val="-13"/>
          <w:sz w:val="22"/>
          <w:szCs w:val="22"/>
          <w:lang w:val="pl-PL"/>
        </w:rPr>
        <w:t>r</w:t>
      </w:r>
      <w:r w:rsidRPr="00185FB0">
        <w:rPr>
          <w:rFonts w:ascii="Arial" w:eastAsia="Arial" w:hAnsi="Arial" w:cs="Arial"/>
          <w:color w:val="auto"/>
          <w:sz w:val="22"/>
          <w:szCs w:val="22"/>
          <w:lang w:val="pl-PL"/>
        </w:rPr>
        <w:t>.</w:t>
      </w:r>
    </w:p>
    <w:p w14:paraId="011F9ADE" w14:textId="77777777" w:rsidR="006852C4" w:rsidRPr="00185FB0" w:rsidRDefault="006852C4" w:rsidP="006852C4">
      <w:pPr>
        <w:spacing w:before="120" w:after="120"/>
        <w:ind w:right="77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185FB0">
        <w:rPr>
          <w:rFonts w:ascii="Arial" w:eastAsia="Arial" w:hAnsi="Arial" w:cs="Arial"/>
          <w:sz w:val="22"/>
          <w:szCs w:val="22"/>
          <w:lang w:val="pl-PL"/>
        </w:rPr>
        <w:t>Naknada se obračunava na osnovu revidovanog glavnog projekta po</w:t>
      </w:r>
      <w:r w:rsidRPr="00185FB0">
        <w:rPr>
          <w:rFonts w:ascii="Arial" w:eastAsia="Arial" w:hAnsi="Arial" w:cs="Arial"/>
          <w:spacing w:val="22"/>
          <w:sz w:val="22"/>
          <w:szCs w:val="22"/>
          <w:lang w:val="pl-PL"/>
        </w:rPr>
        <w:t xml:space="preserve"> </w:t>
      </w:r>
      <w:r w:rsidRPr="00185FB0">
        <w:rPr>
          <w:rFonts w:ascii="Arial" w:eastAsia="Arial" w:hAnsi="Arial" w:cs="Arial"/>
          <w:sz w:val="22"/>
          <w:szCs w:val="22"/>
          <w:lang w:val="pl-PL"/>
        </w:rPr>
        <w:t>m</w:t>
      </w:r>
      <w:r w:rsidRPr="00185FB0">
        <w:rPr>
          <w:rFonts w:ascii="Arial" w:eastAsia="Arial" w:hAnsi="Arial" w:cs="Arial"/>
          <w:sz w:val="22"/>
          <w:szCs w:val="22"/>
          <w:vertAlign w:val="superscript"/>
          <w:lang w:val="pl-PL"/>
        </w:rPr>
        <w:t>2</w:t>
      </w:r>
      <w:r w:rsidRPr="00185FB0">
        <w:rPr>
          <w:rFonts w:ascii="Arial" w:eastAsia="Arial" w:hAnsi="Arial" w:cs="Arial"/>
          <w:position w:val="7"/>
          <w:sz w:val="22"/>
          <w:szCs w:val="22"/>
          <w:lang w:val="pl-PL"/>
        </w:rPr>
        <w:t xml:space="preserve"> </w:t>
      </w:r>
      <w:r w:rsidRPr="00185FB0">
        <w:rPr>
          <w:rFonts w:ascii="Arial" w:eastAsia="Arial" w:hAnsi="Arial" w:cs="Arial"/>
          <w:sz w:val="22"/>
          <w:szCs w:val="22"/>
          <w:lang w:val="pl-PL"/>
        </w:rPr>
        <w:t>neto</w:t>
      </w:r>
      <w:r w:rsidRPr="00185FB0">
        <w:rPr>
          <w:rFonts w:ascii="Arial" w:eastAsia="Arial" w:hAnsi="Arial" w:cs="Arial"/>
          <w:spacing w:val="22"/>
          <w:sz w:val="22"/>
          <w:szCs w:val="22"/>
          <w:lang w:val="pl-PL"/>
        </w:rPr>
        <w:t xml:space="preserve"> </w:t>
      </w:r>
      <w:r w:rsidRPr="00185FB0">
        <w:rPr>
          <w:rFonts w:ascii="Arial" w:eastAsia="Arial" w:hAnsi="Arial" w:cs="Arial"/>
          <w:sz w:val="22"/>
          <w:szCs w:val="22"/>
          <w:lang w:val="pl-PL"/>
        </w:rPr>
        <w:t>površine</w:t>
      </w:r>
      <w:r w:rsidRPr="00185FB0">
        <w:rPr>
          <w:rFonts w:ascii="Arial" w:eastAsia="Arial" w:hAnsi="Arial" w:cs="Arial"/>
          <w:spacing w:val="22"/>
          <w:sz w:val="22"/>
          <w:szCs w:val="22"/>
          <w:lang w:val="pl-PL"/>
        </w:rPr>
        <w:t xml:space="preserve"> </w:t>
      </w:r>
      <w:r w:rsidRPr="00185FB0">
        <w:rPr>
          <w:rFonts w:ascii="Arial" w:eastAsia="Arial" w:hAnsi="Arial" w:cs="Arial"/>
          <w:sz w:val="22"/>
          <w:szCs w:val="22"/>
          <w:lang w:val="pl-PL"/>
        </w:rPr>
        <w:t>objekta</w:t>
      </w:r>
      <w:r w:rsidRPr="00185FB0">
        <w:rPr>
          <w:rFonts w:ascii="Arial" w:eastAsia="Arial" w:hAnsi="Arial" w:cs="Arial"/>
          <w:spacing w:val="22"/>
          <w:sz w:val="22"/>
          <w:szCs w:val="22"/>
          <w:lang w:val="pl-PL"/>
        </w:rPr>
        <w:t xml:space="preserve"> </w:t>
      </w:r>
      <w:r w:rsidRPr="00185FB0">
        <w:rPr>
          <w:rFonts w:ascii="Arial" w:eastAsia="Arial" w:hAnsi="Arial" w:cs="Arial"/>
          <w:sz w:val="22"/>
          <w:szCs w:val="22"/>
          <w:lang w:val="pl-PL"/>
        </w:rPr>
        <w:t>i</w:t>
      </w:r>
      <w:r w:rsidRPr="00185FB0">
        <w:rPr>
          <w:rFonts w:ascii="Arial" w:eastAsia="Arial" w:hAnsi="Arial" w:cs="Arial"/>
          <w:spacing w:val="22"/>
          <w:sz w:val="22"/>
          <w:szCs w:val="22"/>
          <w:lang w:val="pl-PL"/>
        </w:rPr>
        <w:t xml:space="preserve"> </w:t>
      </w:r>
      <w:r w:rsidRPr="00185FB0">
        <w:rPr>
          <w:rFonts w:ascii="Arial" w:eastAsia="Arial" w:hAnsi="Arial" w:cs="Arial"/>
          <w:sz w:val="22"/>
          <w:szCs w:val="22"/>
          <w:lang w:val="pl-PL"/>
        </w:rPr>
        <w:t>po</w:t>
      </w:r>
      <w:r w:rsidRPr="00185FB0">
        <w:rPr>
          <w:rFonts w:ascii="Arial" w:eastAsia="Arial" w:hAnsi="Arial" w:cs="Arial"/>
          <w:spacing w:val="22"/>
          <w:sz w:val="22"/>
          <w:szCs w:val="22"/>
          <w:lang w:val="pl-PL"/>
        </w:rPr>
        <w:t xml:space="preserve"> </w:t>
      </w:r>
      <w:r w:rsidRPr="00185FB0">
        <w:rPr>
          <w:rFonts w:ascii="Arial" w:eastAsia="Arial" w:hAnsi="Arial" w:cs="Arial"/>
          <w:sz w:val="22"/>
          <w:szCs w:val="22"/>
          <w:lang w:val="pl-PL"/>
        </w:rPr>
        <w:t>m</w:t>
      </w:r>
      <w:r w:rsidRPr="00185FB0">
        <w:rPr>
          <w:rFonts w:ascii="Arial" w:eastAsia="Arial" w:hAnsi="Arial" w:cs="Arial"/>
          <w:sz w:val="22"/>
          <w:szCs w:val="22"/>
          <w:vertAlign w:val="superscript"/>
          <w:lang w:val="pl-PL"/>
        </w:rPr>
        <w:t>2</w:t>
      </w:r>
      <w:r w:rsidRPr="00185FB0">
        <w:rPr>
          <w:rFonts w:ascii="Arial" w:eastAsia="Arial" w:hAnsi="Arial" w:cs="Arial"/>
          <w:position w:val="7"/>
          <w:sz w:val="22"/>
          <w:szCs w:val="22"/>
          <w:lang w:val="pl-PL"/>
        </w:rPr>
        <w:t xml:space="preserve"> </w:t>
      </w:r>
      <w:r w:rsidRPr="00185FB0">
        <w:rPr>
          <w:rFonts w:ascii="Arial" w:eastAsia="Arial" w:hAnsi="Arial" w:cs="Arial"/>
          <w:sz w:val="22"/>
          <w:szCs w:val="22"/>
          <w:lang w:val="pl-PL"/>
        </w:rPr>
        <w:t>otvorenog</w:t>
      </w:r>
      <w:r w:rsidRPr="00185FB0">
        <w:rPr>
          <w:rFonts w:ascii="Arial" w:eastAsia="Arial" w:hAnsi="Arial" w:cs="Arial"/>
          <w:spacing w:val="22"/>
          <w:sz w:val="22"/>
          <w:szCs w:val="22"/>
          <w:lang w:val="pl-PL"/>
        </w:rPr>
        <w:t xml:space="preserve"> </w:t>
      </w:r>
      <w:r w:rsidRPr="00185FB0">
        <w:rPr>
          <w:rFonts w:ascii="Arial" w:eastAsia="Arial" w:hAnsi="Arial" w:cs="Arial"/>
          <w:sz w:val="22"/>
          <w:szCs w:val="22"/>
          <w:lang w:val="pl-PL"/>
        </w:rPr>
        <w:t>prostora</w:t>
      </w:r>
      <w:r w:rsidRPr="00185FB0">
        <w:rPr>
          <w:rFonts w:ascii="Arial" w:eastAsia="Arial" w:hAnsi="Arial" w:cs="Arial"/>
          <w:spacing w:val="22"/>
          <w:sz w:val="22"/>
          <w:szCs w:val="22"/>
          <w:lang w:val="pl-PL"/>
        </w:rPr>
        <w:t xml:space="preserve"> </w:t>
      </w:r>
      <w:r w:rsidRPr="00185FB0">
        <w:rPr>
          <w:rFonts w:ascii="Arial" w:eastAsia="Arial" w:hAnsi="Arial" w:cs="Arial"/>
          <w:sz w:val="22"/>
          <w:szCs w:val="22"/>
          <w:lang w:val="pl-PL"/>
        </w:rPr>
        <w:t>na</w:t>
      </w:r>
      <w:r w:rsidRPr="00185FB0">
        <w:rPr>
          <w:rFonts w:ascii="Arial" w:eastAsia="Arial" w:hAnsi="Arial" w:cs="Arial"/>
          <w:spacing w:val="22"/>
          <w:sz w:val="22"/>
          <w:szCs w:val="22"/>
          <w:lang w:val="pl-PL"/>
        </w:rPr>
        <w:t xml:space="preserve"> </w:t>
      </w:r>
      <w:r w:rsidRPr="00185FB0">
        <w:rPr>
          <w:rFonts w:ascii="Arial" w:eastAsia="Arial" w:hAnsi="Arial" w:cs="Arial"/>
          <w:sz w:val="22"/>
          <w:szCs w:val="22"/>
          <w:lang w:val="pl-PL"/>
        </w:rPr>
        <w:t>parceli projektovanog za obavljanje djelatnosti (standard MEST EN15221-6).</w:t>
      </w:r>
    </w:p>
    <w:p w14:paraId="3484EA6D" w14:textId="1A832EE8" w:rsidR="006852C4" w:rsidRPr="00185FB0" w:rsidRDefault="006852C4" w:rsidP="006852C4">
      <w:pPr>
        <w:spacing w:before="120" w:after="120" w:line="243" w:lineRule="auto"/>
        <w:ind w:right="77"/>
        <w:jc w:val="both"/>
        <w:rPr>
          <w:rFonts w:ascii="Arial" w:eastAsia="Arial" w:hAnsi="Arial" w:cs="Arial"/>
          <w:color w:val="auto"/>
          <w:sz w:val="22"/>
          <w:szCs w:val="22"/>
          <w:lang w:val="pl-PL"/>
        </w:rPr>
      </w:pPr>
      <w:r w:rsidRPr="00185FB0">
        <w:rPr>
          <w:rFonts w:ascii="Arial" w:eastAsia="Arial" w:hAnsi="Arial" w:cs="Arial"/>
          <w:sz w:val="22"/>
          <w:szCs w:val="22"/>
          <w:lang w:val="pl-PL"/>
        </w:rPr>
        <w:t xml:space="preserve">Obračun za naplatu naknade za komunalno opremanje građevinskog zemljišta vrši </w:t>
      </w:r>
      <w:r w:rsidR="00C028A0" w:rsidRPr="00185FB0">
        <w:rPr>
          <w:rFonts w:ascii="Arial" w:eastAsia="Arial" w:hAnsi="Arial" w:cs="Arial"/>
          <w:color w:val="auto"/>
          <w:sz w:val="22"/>
          <w:szCs w:val="22"/>
          <w:lang w:val="pl-PL"/>
        </w:rPr>
        <w:t>nadležni organ</w:t>
      </w:r>
      <w:r w:rsidR="00E529EB" w:rsidRPr="00185FB0">
        <w:rPr>
          <w:rFonts w:ascii="Arial" w:eastAsia="Arial" w:hAnsi="Arial" w:cs="Arial"/>
          <w:color w:val="auto"/>
          <w:sz w:val="22"/>
          <w:szCs w:val="22"/>
          <w:lang w:val="pl-PL"/>
        </w:rPr>
        <w:t xml:space="preserve"> </w:t>
      </w:r>
      <w:r w:rsidR="00E529EB" w:rsidRPr="00185FB0">
        <w:rPr>
          <w:rFonts w:ascii="Arial" w:hAnsi="Arial" w:cs="Arial"/>
          <w:color w:val="auto"/>
          <w:sz w:val="22"/>
          <w:szCs w:val="22"/>
          <w:lang w:val="sr-Latn-RS"/>
        </w:rPr>
        <w:t>lokalne uprave</w:t>
      </w:r>
      <w:r w:rsidRPr="00185FB0">
        <w:rPr>
          <w:rFonts w:ascii="Arial" w:eastAsia="Arial" w:hAnsi="Arial" w:cs="Arial"/>
          <w:color w:val="auto"/>
          <w:sz w:val="22"/>
          <w:szCs w:val="22"/>
          <w:lang w:val="pl-PL"/>
        </w:rPr>
        <w:t>.</w:t>
      </w:r>
    </w:p>
    <w:p w14:paraId="02B5A27A" w14:textId="77777777" w:rsidR="00606C65" w:rsidRPr="00185FB0" w:rsidRDefault="00606C65" w:rsidP="00A75462">
      <w:pPr>
        <w:spacing w:before="120" w:after="120" w:line="243" w:lineRule="auto"/>
        <w:ind w:right="77"/>
        <w:jc w:val="both"/>
        <w:rPr>
          <w:rFonts w:ascii="Arial" w:eastAsia="Arial" w:hAnsi="Arial" w:cs="Arial"/>
          <w:b/>
          <w:sz w:val="22"/>
          <w:szCs w:val="22"/>
          <w:lang w:val="pl-PL"/>
        </w:rPr>
      </w:pPr>
    </w:p>
    <w:p w14:paraId="0D26C8C3" w14:textId="77777777" w:rsidR="00210FD4" w:rsidRPr="00185FB0" w:rsidRDefault="00210FD4" w:rsidP="00A026BC">
      <w:pPr>
        <w:spacing w:before="120" w:after="120" w:line="243" w:lineRule="auto"/>
        <w:ind w:right="77"/>
        <w:jc w:val="center"/>
        <w:rPr>
          <w:rFonts w:ascii="Arial" w:eastAsia="Arial" w:hAnsi="Arial" w:cs="Arial"/>
          <w:b/>
          <w:sz w:val="22"/>
          <w:szCs w:val="22"/>
          <w:lang w:val="pl-PL"/>
        </w:rPr>
      </w:pPr>
      <w:r w:rsidRPr="00185FB0">
        <w:rPr>
          <w:rFonts w:ascii="Arial" w:eastAsia="Arial" w:hAnsi="Arial" w:cs="Arial"/>
          <w:b/>
          <w:sz w:val="22"/>
          <w:szCs w:val="22"/>
          <w:lang w:val="pl-PL"/>
        </w:rPr>
        <w:t>Član 5</w:t>
      </w:r>
    </w:p>
    <w:p w14:paraId="23F09B4A" w14:textId="401198DC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RS"/>
        </w:rPr>
        <w:t>N</w:t>
      </w:r>
      <w:r w:rsidRPr="00185FB0">
        <w:rPr>
          <w:rFonts w:ascii="Arial" w:hAnsi="Arial" w:cs="Arial"/>
          <w:sz w:val="22"/>
          <w:szCs w:val="22"/>
          <w:lang w:val="sr-Latn-ME"/>
        </w:rPr>
        <w:t>aknad</w:t>
      </w:r>
      <w:r w:rsidRPr="00185FB0">
        <w:rPr>
          <w:rFonts w:ascii="Arial" w:hAnsi="Arial" w:cs="Arial"/>
          <w:sz w:val="22"/>
          <w:szCs w:val="22"/>
          <w:lang w:val="sr-Latn-RS"/>
        </w:rPr>
        <w:t>a</w:t>
      </w:r>
      <w:r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RS"/>
        </w:rPr>
        <w:t xml:space="preserve">se </w:t>
      </w:r>
      <w:r w:rsidRPr="00185FB0">
        <w:rPr>
          <w:rFonts w:ascii="Arial" w:hAnsi="Arial" w:cs="Arial"/>
          <w:sz w:val="22"/>
          <w:szCs w:val="22"/>
          <w:lang w:val="sr-Latn-ME"/>
        </w:rPr>
        <w:t>utvrđuje</w:t>
      </w:r>
      <w:r w:rsidR="005123D3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u zavisnosti od:</w:t>
      </w:r>
    </w:p>
    <w:p w14:paraId="60822410" w14:textId="20F985D4" w:rsidR="00210FD4" w:rsidRPr="00185FB0" w:rsidRDefault="00210FD4" w:rsidP="00A026BC">
      <w:pPr>
        <w:pStyle w:val="ListParagraph"/>
        <w:numPr>
          <w:ilvl w:val="0"/>
          <w:numId w:val="12"/>
        </w:num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l-SI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stepen</w:t>
      </w:r>
      <w:r w:rsidRPr="00185FB0">
        <w:rPr>
          <w:rFonts w:ascii="Arial" w:hAnsi="Arial" w:cs="Arial"/>
          <w:sz w:val="22"/>
          <w:szCs w:val="22"/>
          <w:lang w:val="sl-SI"/>
        </w:rPr>
        <w:t>a</w:t>
      </w:r>
      <w:r w:rsidRPr="00185FB0">
        <w:rPr>
          <w:rFonts w:ascii="Arial" w:hAnsi="Arial" w:cs="Arial"/>
          <w:sz w:val="22"/>
          <w:szCs w:val="22"/>
          <w:lang w:val="sr-Latn-ME"/>
        </w:rPr>
        <w:t xml:space="preserve"> opremljenosti građevinskog zemljišta</w:t>
      </w:r>
      <w:r w:rsidRPr="00185FB0">
        <w:rPr>
          <w:rFonts w:ascii="Arial" w:hAnsi="Arial" w:cs="Arial"/>
          <w:sz w:val="22"/>
          <w:szCs w:val="22"/>
          <w:lang w:val="sl-SI"/>
        </w:rPr>
        <w:t>;</w:t>
      </w:r>
    </w:p>
    <w:p w14:paraId="7BAE619F" w14:textId="59319932" w:rsidR="00210FD4" w:rsidRPr="00185FB0" w:rsidRDefault="00210FD4" w:rsidP="00A026BC">
      <w:pPr>
        <w:pStyle w:val="ListParagraph"/>
        <w:numPr>
          <w:ilvl w:val="0"/>
          <w:numId w:val="12"/>
        </w:num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l-SI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prosječni</w:t>
      </w:r>
      <w:r w:rsidRPr="00185FB0">
        <w:rPr>
          <w:rFonts w:ascii="Arial" w:hAnsi="Arial" w:cs="Arial"/>
          <w:sz w:val="22"/>
          <w:szCs w:val="22"/>
          <w:lang w:val="sl-SI"/>
        </w:rPr>
        <w:t>h</w:t>
      </w:r>
      <w:r w:rsidRPr="00185FB0">
        <w:rPr>
          <w:rFonts w:ascii="Arial" w:hAnsi="Arial" w:cs="Arial"/>
          <w:sz w:val="22"/>
          <w:szCs w:val="22"/>
          <w:lang w:val="sr-Latn-ME"/>
        </w:rPr>
        <w:t xml:space="preserve"> troškov</w:t>
      </w:r>
      <w:r w:rsidRPr="00185FB0">
        <w:rPr>
          <w:rFonts w:ascii="Arial" w:hAnsi="Arial" w:cs="Arial"/>
          <w:sz w:val="22"/>
          <w:szCs w:val="22"/>
          <w:lang w:val="sl-SI"/>
        </w:rPr>
        <w:t>a</w:t>
      </w:r>
      <w:r w:rsidRPr="00185FB0">
        <w:rPr>
          <w:rFonts w:ascii="Arial" w:hAnsi="Arial" w:cs="Arial"/>
          <w:sz w:val="22"/>
          <w:szCs w:val="22"/>
          <w:lang w:val="sr-Latn-ME"/>
        </w:rPr>
        <w:t xml:space="preserve"> opremanja</w:t>
      </w:r>
      <w:r w:rsidR="000D45A1" w:rsidRPr="00185FB0">
        <w:rPr>
          <w:rFonts w:ascii="Arial" w:hAnsi="Arial" w:cs="Arial"/>
          <w:sz w:val="22"/>
          <w:szCs w:val="22"/>
          <w:lang w:val="sr-Latn-ME"/>
        </w:rPr>
        <w:t xml:space="preserve"> građevinskog zemljišta</w:t>
      </w:r>
      <w:r w:rsidR="00AE5B8C" w:rsidRPr="00185FB0">
        <w:rPr>
          <w:rFonts w:ascii="Arial" w:hAnsi="Arial" w:cs="Arial"/>
          <w:sz w:val="22"/>
          <w:szCs w:val="22"/>
          <w:lang w:val="sr-Latn-ME"/>
        </w:rPr>
        <w:t>, zona, vrste objekata</w:t>
      </w:r>
      <w:r w:rsidRPr="00185FB0">
        <w:rPr>
          <w:rFonts w:ascii="Arial" w:hAnsi="Arial" w:cs="Arial"/>
          <w:sz w:val="22"/>
          <w:szCs w:val="22"/>
          <w:lang w:val="sl-SI"/>
        </w:rPr>
        <w:t>;</w:t>
      </w:r>
    </w:p>
    <w:p w14:paraId="6BE4172E" w14:textId="5E821433" w:rsidR="009145E3" w:rsidRPr="00185FB0" w:rsidRDefault="009145E3" w:rsidP="00A026BC">
      <w:pPr>
        <w:pStyle w:val="ListParagraph"/>
        <w:numPr>
          <w:ilvl w:val="0"/>
          <w:numId w:val="12"/>
        </w:num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l-SI"/>
        </w:rPr>
      </w:pPr>
      <w:r w:rsidRPr="00185FB0">
        <w:rPr>
          <w:rFonts w:ascii="Arial" w:hAnsi="Arial" w:cs="Arial"/>
          <w:sz w:val="22"/>
          <w:szCs w:val="22"/>
          <w:lang w:val="sl-SI"/>
        </w:rPr>
        <w:t>učešća investitora u komunalnom opre</w:t>
      </w:r>
      <w:r w:rsidR="005E0B27" w:rsidRPr="00185FB0">
        <w:rPr>
          <w:rFonts w:ascii="Arial" w:hAnsi="Arial" w:cs="Arial"/>
          <w:sz w:val="22"/>
          <w:szCs w:val="22"/>
          <w:lang w:val="sl-SI"/>
        </w:rPr>
        <w:t>m</w:t>
      </w:r>
      <w:r w:rsidRPr="00185FB0">
        <w:rPr>
          <w:rFonts w:ascii="Arial" w:hAnsi="Arial" w:cs="Arial"/>
          <w:sz w:val="22"/>
          <w:szCs w:val="22"/>
          <w:lang w:val="sl-SI"/>
        </w:rPr>
        <w:t>anju.</w:t>
      </w:r>
    </w:p>
    <w:p w14:paraId="288F4E8D" w14:textId="1CDD30F4" w:rsidR="00606C65" w:rsidRPr="00185FB0" w:rsidRDefault="005123D3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185FB0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14:paraId="1CC53CE9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Član 6</w:t>
      </w:r>
    </w:p>
    <w:p w14:paraId="55BE6746" w14:textId="0EF21DEA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Stepen opremljenosti građevinskog zemljišta</w:t>
      </w:r>
      <w:r w:rsidRPr="00185FB0">
        <w:rPr>
          <w:rFonts w:ascii="Arial" w:hAnsi="Arial" w:cs="Arial"/>
          <w:sz w:val="22"/>
          <w:szCs w:val="22"/>
          <w:lang w:val="sr-Latn-RS"/>
        </w:rPr>
        <w:t xml:space="preserve"> iskazuje se koeficijentom opremljenosti po zonama, </w:t>
      </w:r>
      <w:r w:rsidRPr="00185FB0">
        <w:rPr>
          <w:rFonts w:ascii="Arial" w:hAnsi="Arial" w:cs="Arial"/>
          <w:sz w:val="22"/>
          <w:szCs w:val="22"/>
          <w:lang w:val="sr-Latn-ME"/>
        </w:rPr>
        <w:t>na osnovu pripadajuće vrijednost izgrađenih objekata i uređaja komunalne infrastrukture i na osnovu kriterijuma vrijednosti lokacije, i iznosi:</w:t>
      </w:r>
      <w:r w:rsidR="005123D3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</w:p>
    <w:p w14:paraId="048CBDDA" w14:textId="626151A4" w:rsidR="00210FD4" w:rsidRPr="00185FB0" w:rsidRDefault="00210FD4" w:rsidP="00A026BC">
      <w:pPr>
        <w:shd w:val="clear" w:color="auto" w:fill="FFFFFF"/>
        <w:spacing w:before="120" w:after="120" w:line="240" w:lineRule="exact"/>
        <w:ind w:left="709"/>
        <w:jc w:val="both"/>
        <w:rPr>
          <w:rFonts w:ascii="Arial" w:hAnsi="Arial" w:cs="Arial"/>
          <w:sz w:val="22"/>
          <w:szCs w:val="22"/>
          <w:lang w:val="sr-Latn-RS"/>
        </w:rPr>
      </w:pPr>
      <w:r w:rsidRPr="00185FB0">
        <w:rPr>
          <w:rFonts w:ascii="Arial" w:hAnsi="Arial" w:cs="Arial"/>
          <w:sz w:val="22"/>
          <w:szCs w:val="22"/>
          <w:lang w:val="sr-Latn-ME"/>
        </w:rPr>
        <w:lastRenderedPageBreak/>
        <w:t>zona Ia..............</w:t>
      </w:r>
      <w:r w:rsidRPr="00185FB0">
        <w:rPr>
          <w:rFonts w:ascii="Arial" w:hAnsi="Arial" w:cs="Arial"/>
          <w:sz w:val="22"/>
          <w:szCs w:val="22"/>
          <w:lang w:val="sr-Latn-RS"/>
        </w:rPr>
        <w:t xml:space="preserve">1,20 </w:t>
      </w:r>
    </w:p>
    <w:p w14:paraId="265C0A5F" w14:textId="4A85F11F" w:rsidR="00210FD4" w:rsidRPr="00185FB0" w:rsidRDefault="00210FD4" w:rsidP="00A026BC">
      <w:pPr>
        <w:shd w:val="clear" w:color="auto" w:fill="FFFFFF"/>
        <w:spacing w:before="120" w:after="120" w:line="240" w:lineRule="exact"/>
        <w:ind w:left="709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zona I...............</w:t>
      </w:r>
      <w:r w:rsidRPr="00185FB0">
        <w:rPr>
          <w:rFonts w:ascii="Arial" w:hAnsi="Arial" w:cs="Arial"/>
          <w:sz w:val="22"/>
          <w:szCs w:val="22"/>
          <w:lang w:val="sl-SI"/>
        </w:rPr>
        <w:t xml:space="preserve">.1,00 </w:t>
      </w:r>
    </w:p>
    <w:p w14:paraId="4EF20521" w14:textId="77777777" w:rsidR="00A026BC" w:rsidRPr="00185FB0" w:rsidRDefault="00210FD4" w:rsidP="00A026BC">
      <w:pPr>
        <w:shd w:val="clear" w:color="auto" w:fill="FFFFFF"/>
        <w:spacing w:before="120" w:after="120" w:line="240" w:lineRule="exact"/>
        <w:ind w:left="709"/>
        <w:jc w:val="both"/>
        <w:rPr>
          <w:rFonts w:ascii="Arial" w:hAnsi="Arial" w:cs="Arial"/>
          <w:sz w:val="22"/>
          <w:szCs w:val="22"/>
          <w:lang w:val="sr-Latn-RS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zona II...............</w:t>
      </w:r>
      <w:r w:rsidRPr="00185FB0">
        <w:rPr>
          <w:rFonts w:ascii="Arial" w:hAnsi="Arial" w:cs="Arial"/>
          <w:sz w:val="22"/>
          <w:szCs w:val="22"/>
          <w:lang w:val="sr-Latn-RS"/>
        </w:rPr>
        <w:t>0,80</w:t>
      </w:r>
    </w:p>
    <w:p w14:paraId="7CFB72FB" w14:textId="35BB95DC" w:rsidR="00210FD4" w:rsidRPr="00185FB0" w:rsidRDefault="00210FD4" w:rsidP="00A026BC">
      <w:pPr>
        <w:shd w:val="clear" w:color="auto" w:fill="FFFFFF"/>
        <w:spacing w:before="120" w:after="120" w:line="240" w:lineRule="exact"/>
        <w:ind w:left="709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zona III..............</w:t>
      </w:r>
      <w:r w:rsidRPr="00185FB0">
        <w:rPr>
          <w:rFonts w:ascii="Arial" w:hAnsi="Arial" w:cs="Arial"/>
          <w:sz w:val="22"/>
          <w:szCs w:val="22"/>
          <w:lang w:val="sr-Latn-RS"/>
        </w:rPr>
        <w:t>0,60</w:t>
      </w:r>
      <w:r w:rsidRPr="00185FB0">
        <w:rPr>
          <w:rFonts w:ascii="Arial" w:hAnsi="Arial" w:cs="Arial"/>
          <w:sz w:val="22"/>
          <w:szCs w:val="22"/>
          <w:lang w:val="sr-Latn-RS"/>
        </w:rPr>
        <w:tab/>
        <w:t xml:space="preserve"> </w:t>
      </w:r>
    </w:p>
    <w:p w14:paraId="55770942" w14:textId="7870EEB6" w:rsidR="00210FD4" w:rsidRPr="00185FB0" w:rsidRDefault="00210FD4" w:rsidP="00A026BC">
      <w:pPr>
        <w:shd w:val="clear" w:color="auto" w:fill="FFFFFF"/>
        <w:spacing w:before="120" w:after="120" w:line="240" w:lineRule="exact"/>
        <w:ind w:left="709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zona IV..............</w:t>
      </w:r>
      <w:r w:rsidRPr="00185FB0">
        <w:rPr>
          <w:rFonts w:ascii="Arial" w:hAnsi="Arial" w:cs="Arial"/>
          <w:sz w:val="22"/>
          <w:szCs w:val="22"/>
          <w:lang w:val="sr-Latn-RS"/>
        </w:rPr>
        <w:t>0,50</w:t>
      </w:r>
      <w:r w:rsidRPr="00185FB0">
        <w:rPr>
          <w:rFonts w:ascii="Arial" w:hAnsi="Arial" w:cs="Arial"/>
          <w:sz w:val="22"/>
          <w:szCs w:val="22"/>
          <w:lang w:val="sr-Latn-RS"/>
        </w:rPr>
        <w:tab/>
        <w:t xml:space="preserve"> </w:t>
      </w:r>
    </w:p>
    <w:p w14:paraId="52AB0F67" w14:textId="76D97A77" w:rsidR="00210FD4" w:rsidRPr="00185FB0" w:rsidRDefault="00210FD4" w:rsidP="00A026BC">
      <w:pPr>
        <w:shd w:val="clear" w:color="auto" w:fill="FFFFFF"/>
        <w:spacing w:before="120" w:after="120" w:line="240" w:lineRule="exact"/>
        <w:ind w:left="709"/>
        <w:jc w:val="both"/>
        <w:rPr>
          <w:rFonts w:ascii="Arial" w:hAnsi="Arial" w:cs="Arial"/>
          <w:color w:val="FF0000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zona V...............</w:t>
      </w:r>
      <w:r w:rsidRPr="00185FB0">
        <w:rPr>
          <w:rFonts w:ascii="Arial" w:hAnsi="Arial" w:cs="Arial"/>
          <w:sz w:val="22"/>
          <w:szCs w:val="22"/>
          <w:lang w:val="sr-Latn-RS"/>
        </w:rPr>
        <w:t>0,35</w:t>
      </w:r>
      <w:r w:rsidR="005123D3" w:rsidRPr="00185FB0">
        <w:rPr>
          <w:rFonts w:ascii="Arial" w:hAnsi="Arial" w:cs="Arial"/>
          <w:sz w:val="22"/>
          <w:szCs w:val="22"/>
          <w:lang w:val="sr-Latn-RS"/>
        </w:rPr>
        <w:t xml:space="preserve"> </w:t>
      </w:r>
    </w:p>
    <w:p w14:paraId="077AC7E0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0C528D9B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185FB0">
        <w:rPr>
          <w:rFonts w:ascii="Arial" w:hAnsi="Arial" w:cs="Arial"/>
          <w:b/>
          <w:sz w:val="22"/>
          <w:szCs w:val="22"/>
          <w:lang w:val="sl-SI"/>
        </w:rPr>
        <w:t>Član 7</w:t>
      </w:r>
    </w:p>
    <w:p w14:paraId="560F33BF" w14:textId="01F89685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Granice zona utvrđene su na osnovu zahvata planskih dokumenata (DSL-Državna studija lokacije; PUP-Prostorni urbanistički plan; DUP-Detaljni urbanistički plan; UP-Urbanistički projekat; LSL-Lokalna studija lokacije)</w:t>
      </w:r>
      <w:r w:rsidR="005123D3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i katastarskih opština u skladu sa grafičkim prilogom koji je sastavni dio ove odluke, i to:</w:t>
      </w:r>
    </w:p>
    <w:p w14:paraId="383C29C0" w14:textId="77777777" w:rsidR="003929D6" w:rsidRPr="00185FB0" w:rsidRDefault="003929D6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14:paraId="20410852" w14:textId="57CEEBE2" w:rsidR="00210FD4" w:rsidRPr="00185FB0" w:rsidRDefault="00210FD4" w:rsidP="00180C52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ZONA Ia</w:t>
      </w:r>
    </w:p>
    <w:p w14:paraId="79E8F4C6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Obuhvata prostor koji zahvata:</w:t>
      </w:r>
    </w:p>
    <w:p w14:paraId="7903389A" w14:textId="706D2119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DSL "Sektor 36", DSL "Sektor 29"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-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Krašići, DSL "Dio Sektora 27 i Sektor 28"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-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Đuraševići obala, DSL "Sektor 26“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-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 xml:space="preserve">Sveti Marko", </w:t>
      </w:r>
      <w:r w:rsidR="00535954" w:rsidRPr="00185FB0">
        <w:rPr>
          <w:rFonts w:ascii="Arial" w:hAnsi="Arial" w:cs="Arial"/>
          <w:sz w:val="22"/>
          <w:szCs w:val="22"/>
          <w:lang w:val="sr-Latn-ME"/>
        </w:rPr>
        <w:t>DSL Izmjene i dopune "Dio Sektora 22“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="00535954" w:rsidRPr="00185FB0">
        <w:rPr>
          <w:rFonts w:ascii="Arial" w:hAnsi="Arial" w:cs="Arial"/>
          <w:sz w:val="22"/>
          <w:szCs w:val="22"/>
          <w:lang w:val="sr-Latn-ME"/>
        </w:rPr>
        <w:t>-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="00535954" w:rsidRPr="00185FB0">
        <w:rPr>
          <w:rFonts w:ascii="Arial" w:hAnsi="Arial" w:cs="Arial"/>
          <w:sz w:val="22"/>
          <w:szCs w:val="22"/>
          <w:lang w:val="sr-Latn-ME"/>
        </w:rPr>
        <w:t xml:space="preserve">Arsenal, </w:t>
      </w:r>
      <w:r w:rsidRPr="00185FB0">
        <w:rPr>
          <w:rFonts w:ascii="Arial" w:hAnsi="Arial" w:cs="Arial"/>
          <w:sz w:val="22"/>
          <w:szCs w:val="22"/>
          <w:lang w:val="sr-Latn-ME"/>
        </w:rPr>
        <w:t>UP Pržno I, DUP Golf i Donji Radovići zapad, DUP Donji Radovići Centar, DUP Donji Radovići Istok, DUP Servisna zona Luštica, DUP Luštica, UP Talaso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>.</w:t>
      </w:r>
    </w:p>
    <w:p w14:paraId="4BCB4FA7" w14:textId="77777777" w:rsidR="003929D6" w:rsidRPr="00185FB0" w:rsidRDefault="003929D6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14:paraId="0B9F62B6" w14:textId="771A6CC2" w:rsidR="00210FD4" w:rsidRPr="00185FB0" w:rsidRDefault="00210FD4" w:rsidP="00180C52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ZONA I</w:t>
      </w:r>
    </w:p>
    <w:p w14:paraId="7C9A8FD8" w14:textId="51BB9933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Obuhvata prostor koji zahvata:</w:t>
      </w:r>
    </w:p>
    <w:p w14:paraId="508D465B" w14:textId="4ADA604A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DUP "Tivat</w:t>
      </w:r>
      <w:r w:rsidR="005123D3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-Centar", DSL " Sektor 20"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-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Lepetane, DSL " Sektor 21"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-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Donja Lastva, "Dio Sektora 22“-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 xml:space="preserve">Ponta Seljanovo, DSL "Dio Sektora 22 i Sektor 23" </w:t>
      </w:r>
      <w:r w:rsidR="001223CE" w:rsidRPr="00185FB0">
        <w:rPr>
          <w:rFonts w:ascii="Arial" w:hAnsi="Arial" w:cs="Arial"/>
          <w:sz w:val="22"/>
          <w:szCs w:val="22"/>
          <w:lang w:val="sr-Latn-ME"/>
        </w:rPr>
        <w:t>Ž</w:t>
      </w:r>
      <w:r w:rsidRPr="00185FB0">
        <w:rPr>
          <w:rFonts w:ascii="Arial" w:hAnsi="Arial" w:cs="Arial"/>
          <w:sz w:val="22"/>
          <w:szCs w:val="22"/>
          <w:lang w:val="sr-Latn-ME"/>
        </w:rPr>
        <w:t>upa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- Bonići, DSL "Sektor 24"-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Aerodrom, PPPNMD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-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Generalni Koncept Solila, dio DSL "Sektor 25" Kalardovo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-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Ostrvo Cvijeća, DUP "Golf Ekonomija"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>.</w:t>
      </w:r>
    </w:p>
    <w:p w14:paraId="52E7C7A2" w14:textId="77777777" w:rsidR="003929D6" w:rsidRPr="00185FB0" w:rsidRDefault="003929D6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14:paraId="56D0F8AF" w14:textId="24F12A12" w:rsidR="00210FD4" w:rsidRPr="00185FB0" w:rsidRDefault="00210FD4" w:rsidP="00180C52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ZONA II</w:t>
      </w:r>
    </w:p>
    <w:p w14:paraId="29E1336F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Obuhvata prostor koji zahvata:</w:t>
      </w:r>
    </w:p>
    <w:p w14:paraId="3F7EE558" w14:textId="01B436DE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DUP Lepetane, dio UP ambijentalna cjelina Lepetane, UP Turistički Kompleks Lepetane, UP Opatovo, zona za gradnju objekata mješovite namjene po smjernicama za izgradnju PUP-a (SI) na Opatovu, DUP Đuraševići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>.</w:t>
      </w:r>
    </w:p>
    <w:p w14:paraId="02312768" w14:textId="52A06070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KO Donja Lastva: Sve ispod magistrale do granice sa Zonom I i do potoka Seljanovo uključujući UP Donja Lastva i UP Turistički kompleks Park.</w:t>
      </w:r>
    </w:p>
    <w:p w14:paraId="32C16A5E" w14:textId="165DDAF6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KO Tivat: područje ispod magistrale od potoka Seljanovo do granice sa Zonom I</w:t>
      </w:r>
      <w:r w:rsidR="00575BBC" w:rsidRPr="00185FB0">
        <w:rPr>
          <w:rFonts w:ascii="Arial" w:hAnsi="Arial" w:cs="Arial"/>
          <w:sz w:val="22"/>
          <w:szCs w:val="22"/>
          <w:lang w:val="sr-Latn-ME"/>
        </w:rPr>
        <w:t>.</w:t>
      </w:r>
    </w:p>
    <w:p w14:paraId="4573BBE8" w14:textId="77777777" w:rsidR="00A026BC" w:rsidRPr="00185FB0" w:rsidRDefault="00A026BC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14:paraId="411A6AB9" w14:textId="6DA09B53" w:rsidR="00210FD4" w:rsidRPr="00185FB0" w:rsidRDefault="00210FD4" w:rsidP="00180C52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ZONA III</w:t>
      </w:r>
    </w:p>
    <w:p w14:paraId="2D7D0C22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Obuhvata prostor koji zahvata:</w:t>
      </w:r>
    </w:p>
    <w:p w14:paraId="31472E6C" w14:textId="21933B11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KO Donja Lastva, KO Tivat, KO Mrčevac sve iznad magistrale zaključno sa granicama planskih dokumenata</w:t>
      </w:r>
      <w:r w:rsidR="005123D3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DUP Donja Lastva, UP Ruljina, DUP Seljanovo, DUP Mažina, DUP Gornji Kalimanj, DUP Župa Češljar, DUP Mrčevac i DUP Gradiošnica do granice sa DUP-om Golf Ekonomija.</w:t>
      </w:r>
    </w:p>
    <w:p w14:paraId="12CCB64F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DUP Radovići, DUP Gošići, DUP Gornji Đuraševići, DUP Krašići, DUP Stari Krašići, UP Krašići 1, UP Krašići 2, UP Krašići 3</w:t>
      </w:r>
    </w:p>
    <w:p w14:paraId="527ABCB4" w14:textId="5925C212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Dio „Sektora 25“ područje Brda od puta Tivat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-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 xml:space="preserve">Brda do granice sa zaštićenim rezervatom prirode Solila i DSL-om "Sektor 24" 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 xml:space="preserve">- </w:t>
      </w:r>
      <w:r w:rsidRPr="00185FB0">
        <w:rPr>
          <w:rFonts w:ascii="Arial" w:hAnsi="Arial" w:cs="Arial"/>
          <w:sz w:val="22"/>
          <w:szCs w:val="22"/>
          <w:lang w:val="sr-Latn-ME"/>
        </w:rPr>
        <w:t>Aerodrom.</w:t>
      </w:r>
    </w:p>
    <w:p w14:paraId="083C2740" w14:textId="77777777" w:rsidR="00606C65" w:rsidRPr="00185FB0" w:rsidRDefault="00606C65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14:paraId="06BA840A" w14:textId="77777777" w:rsidR="00210FD4" w:rsidRPr="00185FB0" w:rsidRDefault="00210FD4" w:rsidP="00180C52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ZONA IV</w:t>
      </w:r>
    </w:p>
    <w:p w14:paraId="3C68398B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Obuhvata prostor koji zahvata:</w:t>
      </w:r>
    </w:p>
    <w:p w14:paraId="05744F09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 xml:space="preserve">Manje prostorne cijeline koje su u skladu sa PUP-om opštine Tivat namjenjene za stanovanje male gustine, </w:t>
      </w:r>
      <w:r w:rsidRPr="00185FB0">
        <w:rPr>
          <w:rFonts w:ascii="Arial" w:hAnsi="Arial" w:cs="Arial"/>
          <w:sz w:val="22"/>
          <w:szCs w:val="22"/>
          <w:lang w:val="sr-Latn-ME"/>
        </w:rPr>
        <w:lastRenderedPageBreak/>
        <w:t>a za koja područja se neće raditi detaljna planska dokumentacija i to:</w:t>
      </w:r>
    </w:p>
    <w:p w14:paraId="5A08AEF6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KO Tivat: tri grupacije stambenih kuća u Peanima</w:t>
      </w:r>
    </w:p>
    <w:p w14:paraId="1A2CF108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KO Mrčevac: tri grupacije stambenih kuća u Gornjem Mrčevcu; grupacija kuća ispod crkve Sv. Petra</w:t>
      </w:r>
    </w:p>
    <w:p w14:paraId="49277554" w14:textId="5FCC7658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KO Đuraševići: zona namjenjena za stanovanje male gustine Lukačevina, sa gornje strane puta Tivat</w:t>
      </w:r>
      <w:r w:rsidR="005E0B27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>-</w:t>
      </w:r>
      <w:r w:rsidR="005E0B27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Radovići, grupacija kuća Meštrovići</w:t>
      </w:r>
    </w:p>
    <w:p w14:paraId="09CD04EA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KO Bogišići: grupacija kuća ispod crkava Sv. Jovan i Sv. Ivan</w:t>
      </w:r>
    </w:p>
    <w:p w14:paraId="19423FFB" w14:textId="6C007B0F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KO Gošići: dvije grupacije kuća na Bjelilima i Krickovini sa gornje strane puta Rogač</w:t>
      </w:r>
      <w:r w:rsidR="0085259B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-</w:t>
      </w:r>
      <w:r w:rsidR="0085259B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Krašići</w:t>
      </w:r>
      <w:r w:rsidR="00A026BC" w:rsidRPr="00185FB0">
        <w:rPr>
          <w:rFonts w:ascii="Arial" w:hAnsi="Arial" w:cs="Arial"/>
          <w:sz w:val="22"/>
          <w:szCs w:val="22"/>
          <w:lang w:val="sr-Latn-ME"/>
        </w:rPr>
        <w:t>.</w:t>
      </w:r>
    </w:p>
    <w:p w14:paraId="0C367C2C" w14:textId="77777777" w:rsidR="00A026BC" w:rsidRPr="00185FB0" w:rsidRDefault="00A026BC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1D9D31CA" w14:textId="00FA34F6" w:rsidR="00210FD4" w:rsidRPr="00185FB0" w:rsidRDefault="00210FD4" w:rsidP="00050617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ZONA V</w:t>
      </w:r>
    </w:p>
    <w:p w14:paraId="328BCF4D" w14:textId="1642E55F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Obuhvata prostor LSL Vrmac, ambijentalnih cijelina UP Gornja Lastva, UP Đurđevo brdo, UP Petkovići, UP Kostići, UP Bogišići, UP Meštrovići, UP Milovići, UP Gornji Krašići kao i sav ostali prostor.</w:t>
      </w:r>
      <w:r w:rsidR="005123D3" w:rsidRPr="00185FB0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14:paraId="389C8A4D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87270D4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 xml:space="preserve">Član </w:t>
      </w:r>
      <w:r w:rsidRPr="00185FB0">
        <w:rPr>
          <w:rFonts w:ascii="Arial" w:hAnsi="Arial" w:cs="Arial"/>
          <w:b/>
          <w:sz w:val="22"/>
          <w:szCs w:val="22"/>
          <w:lang w:val="sr-Latn-RS"/>
        </w:rPr>
        <w:t>8</w:t>
      </w:r>
    </w:p>
    <w:p w14:paraId="2DB65BCD" w14:textId="5649778A" w:rsidR="00210FD4" w:rsidRPr="00185FB0" w:rsidRDefault="006852C4" w:rsidP="00A026BC">
      <w:pPr>
        <w:shd w:val="clear" w:color="auto" w:fill="FFFFFF"/>
        <w:spacing w:before="120" w:after="120" w:line="240" w:lineRule="exact"/>
        <w:rPr>
          <w:rFonts w:ascii="Arial" w:hAnsi="Arial" w:cs="Arial"/>
          <w:color w:val="auto"/>
          <w:sz w:val="22"/>
          <w:szCs w:val="22"/>
          <w:lang w:val="sr-Latn-RS"/>
        </w:rPr>
      </w:pPr>
      <w:r w:rsidRPr="00185FB0">
        <w:rPr>
          <w:rFonts w:ascii="Arial" w:hAnsi="Arial" w:cs="Arial"/>
          <w:color w:val="auto"/>
          <w:sz w:val="22"/>
          <w:szCs w:val="22"/>
          <w:lang w:val="sr-Latn-RS"/>
        </w:rPr>
        <w:t>Troškovi komunalnog opremanja građevinskog zemljišta procijenjeni na osnovu planskih pokazatelja u zahvatu pojedinih zona iznose (eura po m</w:t>
      </w:r>
      <w:r w:rsidRPr="00185FB0">
        <w:rPr>
          <w:rFonts w:ascii="Arial" w:hAnsi="Arial" w:cs="Arial"/>
          <w:color w:val="auto"/>
          <w:sz w:val="22"/>
          <w:szCs w:val="22"/>
          <w:vertAlign w:val="superscript"/>
          <w:lang w:val="sr-Latn-RS"/>
        </w:rPr>
        <w:t>2</w:t>
      </w:r>
      <w:r w:rsidRPr="00185FB0">
        <w:rPr>
          <w:rFonts w:ascii="Arial" w:hAnsi="Arial" w:cs="Arial"/>
          <w:color w:val="auto"/>
          <w:sz w:val="22"/>
          <w:szCs w:val="22"/>
          <w:lang w:val="sr-Latn-RS"/>
        </w:rPr>
        <w:t>):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3"/>
        <w:gridCol w:w="1112"/>
        <w:gridCol w:w="1112"/>
        <w:gridCol w:w="1112"/>
        <w:gridCol w:w="1112"/>
        <w:gridCol w:w="1112"/>
        <w:gridCol w:w="1112"/>
      </w:tblGrid>
      <w:tr w:rsidR="00210FD4" w:rsidRPr="00185FB0" w14:paraId="2BF7436E" w14:textId="77777777" w:rsidTr="00A026BC">
        <w:trPr>
          <w:trHeight w:hRule="exact" w:val="705"/>
          <w:jc w:val="center"/>
        </w:trPr>
        <w:tc>
          <w:tcPr>
            <w:tcW w:w="1533" w:type="dxa"/>
            <w:shd w:val="clear" w:color="auto" w:fill="BDC0BF"/>
            <w:vAlign w:val="center"/>
          </w:tcPr>
          <w:p w14:paraId="47EC9FE3" w14:textId="77777777" w:rsidR="00210FD4" w:rsidRPr="00185FB0" w:rsidRDefault="00210FD4" w:rsidP="00A026BC">
            <w:pPr>
              <w:spacing w:before="120" w:after="120"/>
              <w:ind w:right="7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FB0">
              <w:rPr>
                <w:rFonts w:ascii="Arial" w:hAnsi="Arial" w:cs="Arial"/>
                <w:b/>
                <w:sz w:val="22"/>
                <w:szCs w:val="22"/>
              </w:rPr>
              <w:t>ZONA</w:t>
            </w:r>
          </w:p>
        </w:tc>
        <w:tc>
          <w:tcPr>
            <w:tcW w:w="1112" w:type="dxa"/>
            <w:shd w:val="clear" w:color="auto" w:fill="BDC0BF"/>
            <w:vAlign w:val="center"/>
          </w:tcPr>
          <w:p w14:paraId="5BBEAE31" w14:textId="77777777" w:rsidR="00210FD4" w:rsidRPr="00185FB0" w:rsidRDefault="00210FD4" w:rsidP="00A026BC">
            <w:pPr>
              <w:spacing w:before="120" w:after="120"/>
              <w:ind w:right="7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5FB0">
              <w:rPr>
                <w:rFonts w:ascii="Arial" w:hAnsi="Arial" w:cs="Arial"/>
                <w:b/>
                <w:sz w:val="22"/>
                <w:szCs w:val="22"/>
              </w:rPr>
              <w:t>Ia</w:t>
            </w:r>
            <w:proofErr w:type="spellEnd"/>
          </w:p>
        </w:tc>
        <w:tc>
          <w:tcPr>
            <w:tcW w:w="1112" w:type="dxa"/>
            <w:shd w:val="clear" w:color="auto" w:fill="BDC0BF"/>
            <w:vAlign w:val="center"/>
          </w:tcPr>
          <w:p w14:paraId="3D2D68C4" w14:textId="77777777" w:rsidR="00210FD4" w:rsidRPr="00185FB0" w:rsidRDefault="00210FD4" w:rsidP="00A026BC">
            <w:pPr>
              <w:spacing w:before="120" w:after="120"/>
              <w:ind w:right="7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FB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1112" w:type="dxa"/>
            <w:shd w:val="clear" w:color="auto" w:fill="BDC0BF"/>
            <w:vAlign w:val="center"/>
          </w:tcPr>
          <w:p w14:paraId="1218EE50" w14:textId="77777777" w:rsidR="00210FD4" w:rsidRPr="00185FB0" w:rsidRDefault="00210FD4" w:rsidP="00A026BC">
            <w:pPr>
              <w:spacing w:before="120" w:after="120"/>
              <w:ind w:right="7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FB0">
              <w:rPr>
                <w:rFonts w:ascii="Arial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1112" w:type="dxa"/>
            <w:shd w:val="clear" w:color="auto" w:fill="BDC0BF"/>
            <w:vAlign w:val="center"/>
          </w:tcPr>
          <w:p w14:paraId="617B34FF" w14:textId="77777777" w:rsidR="00210FD4" w:rsidRPr="00185FB0" w:rsidRDefault="00210FD4" w:rsidP="00A026BC">
            <w:pPr>
              <w:spacing w:before="120" w:after="120"/>
              <w:ind w:right="7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FB0">
              <w:rPr>
                <w:rFonts w:ascii="Arial" w:hAnsi="Arial" w:cs="Arial"/>
                <w:b/>
                <w:sz w:val="22"/>
                <w:szCs w:val="22"/>
              </w:rPr>
              <w:t>III</w:t>
            </w:r>
          </w:p>
        </w:tc>
        <w:tc>
          <w:tcPr>
            <w:tcW w:w="1112" w:type="dxa"/>
            <w:shd w:val="clear" w:color="auto" w:fill="BDC0BF"/>
            <w:vAlign w:val="center"/>
          </w:tcPr>
          <w:p w14:paraId="4EAD14D8" w14:textId="77777777" w:rsidR="00210FD4" w:rsidRPr="00185FB0" w:rsidRDefault="00210FD4" w:rsidP="00A026BC">
            <w:pPr>
              <w:spacing w:before="120" w:after="120"/>
              <w:ind w:right="7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FB0">
              <w:rPr>
                <w:rFonts w:ascii="Arial" w:hAnsi="Arial" w:cs="Arial"/>
                <w:b/>
                <w:sz w:val="22"/>
                <w:szCs w:val="22"/>
              </w:rPr>
              <w:t>IV</w:t>
            </w:r>
          </w:p>
        </w:tc>
        <w:tc>
          <w:tcPr>
            <w:tcW w:w="1112" w:type="dxa"/>
            <w:shd w:val="clear" w:color="auto" w:fill="BDC0BF"/>
            <w:vAlign w:val="center"/>
          </w:tcPr>
          <w:p w14:paraId="6105861F" w14:textId="77777777" w:rsidR="00210FD4" w:rsidRPr="00185FB0" w:rsidRDefault="00210FD4" w:rsidP="00A026BC">
            <w:pPr>
              <w:spacing w:before="120" w:after="120"/>
              <w:ind w:right="7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FB0">
              <w:rPr>
                <w:rFonts w:ascii="Arial" w:hAnsi="Arial" w:cs="Arial"/>
                <w:b/>
                <w:sz w:val="22"/>
                <w:szCs w:val="22"/>
              </w:rPr>
              <w:t>V</w:t>
            </w:r>
          </w:p>
        </w:tc>
      </w:tr>
      <w:tr w:rsidR="00210FD4" w:rsidRPr="00185FB0" w14:paraId="7C5CD08C" w14:textId="77777777" w:rsidTr="00A026BC">
        <w:trPr>
          <w:trHeight w:hRule="exact" w:val="705"/>
          <w:jc w:val="center"/>
        </w:trPr>
        <w:tc>
          <w:tcPr>
            <w:tcW w:w="1533" w:type="dxa"/>
            <w:shd w:val="clear" w:color="auto" w:fill="E2E4E3"/>
            <w:vAlign w:val="center"/>
          </w:tcPr>
          <w:p w14:paraId="47E2A994" w14:textId="10CEA7CF" w:rsidR="00210FD4" w:rsidRPr="00185FB0" w:rsidRDefault="00210FD4" w:rsidP="00A026BC">
            <w:pPr>
              <w:spacing w:before="120" w:after="120"/>
              <w:ind w:right="7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5FB0">
              <w:rPr>
                <w:rFonts w:ascii="Arial" w:hAnsi="Arial" w:cs="Arial"/>
                <w:b/>
                <w:sz w:val="22"/>
                <w:szCs w:val="22"/>
              </w:rPr>
              <w:t>Iznos</w:t>
            </w:r>
            <w:proofErr w:type="spellEnd"/>
            <w:r w:rsidRPr="00185FB0">
              <w:rPr>
                <w:rFonts w:ascii="Arial" w:hAnsi="Arial" w:cs="Arial"/>
                <w:b/>
                <w:sz w:val="22"/>
                <w:szCs w:val="22"/>
              </w:rPr>
              <w:t xml:space="preserve"> (€/m</w:t>
            </w:r>
            <w:r w:rsidR="00CC7C42" w:rsidRPr="00185FB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185FB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112" w:type="dxa"/>
            <w:vAlign w:val="center"/>
          </w:tcPr>
          <w:p w14:paraId="0880C989" w14:textId="19CE66E9" w:rsidR="00210FD4" w:rsidRPr="00185FB0" w:rsidRDefault="00210FD4" w:rsidP="00D32F91">
            <w:pPr>
              <w:spacing w:before="120" w:after="120"/>
              <w:ind w:right="7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85FB0">
              <w:rPr>
                <w:rFonts w:ascii="Arial" w:hAnsi="Arial" w:cs="Arial"/>
                <w:sz w:val="22"/>
                <w:szCs w:val="22"/>
              </w:rPr>
              <w:t>210,00</w:t>
            </w:r>
          </w:p>
        </w:tc>
        <w:tc>
          <w:tcPr>
            <w:tcW w:w="1112" w:type="dxa"/>
            <w:vAlign w:val="center"/>
          </w:tcPr>
          <w:p w14:paraId="1F05B032" w14:textId="1E4EAC33" w:rsidR="00210FD4" w:rsidRPr="00185FB0" w:rsidRDefault="00210FD4" w:rsidP="00D32F91">
            <w:pPr>
              <w:spacing w:before="120" w:after="120"/>
              <w:ind w:right="7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85FB0">
              <w:rPr>
                <w:rFonts w:ascii="Arial" w:hAnsi="Arial" w:cs="Arial"/>
                <w:sz w:val="22"/>
                <w:szCs w:val="22"/>
              </w:rPr>
              <w:t>172,00</w:t>
            </w:r>
          </w:p>
        </w:tc>
        <w:tc>
          <w:tcPr>
            <w:tcW w:w="1112" w:type="dxa"/>
            <w:vAlign w:val="center"/>
          </w:tcPr>
          <w:p w14:paraId="5361319F" w14:textId="4B30DE4E" w:rsidR="00210FD4" w:rsidRPr="00185FB0" w:rsidRDefault="00210FD4" w:rsidP="00D32F91">
            <w:pPr>
              <w:spacing w:before="120" w:after="120"/>
              <w:ind w:right="7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85FB0">
              <w:rPr>
                <w:rFonts w:ascii="Arial" w:hAnsi="Arial" w:cs="Arial"/>
                <w:sz w:val="22"/>
                <w:szCs w:val="22"/>
              </w:rPr>
              <w:t>138,00</w:t>
            </w:r>
          </w:p>
        </w:tc>
        <w:tc>
          <w:tcPr>
            <w:tcW w:w="1112" w:type="dxa"/>
            <w:vAlign w:val="center"/>
          </w:tcPr>
          <w:p w14:paraId="3410D00B" w14:textId="2CCD3A41" w:rsidR="00210FD4" w:rsidRPr="00185FB0" w:rsidRDefault="00210FD4" w:rsidP="00D32F91">
            <w:pPr>
              <w:spacing w:before="120" w:after="120"/>
              <w:ind w:right="7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85FB0">
              <w:rPr>
                <w:rFonts w:ascii="Arial" w:hAnsi="Arial" w:cs="Arial"/>
                <w:sz w:val="22"/>
                <w:szCs w:val="22"/>
              </w:rPr>
              <w:t>104,00</w:t>
            </w:r>
          </w:p>
        </w:tc>
        <w:tc>
          <w:tcPr>
            <w:tcW w:w="1112" w:type="dxa"/>
            <w:vAlign w:val="center"/>
          </w:tcPr>
          <w:p w14:paraId="11BACEA8" w14:textId="58409E96" w:rsidR="00210FD4" w:rsidRPr="00185FB0" w:rsidRDefault="00210FD4" w:rsidP="00D32F91">
            <w:pPr>
              <w:spacing w:before="120" w:after="120"/>
              <w:ind w:right="7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85FB0">
              <w:rPr>
                <w:rFonts w:ascii="Arial" w:hAnsi="Arial" w:cs="Arial"/>
                <w:sz w:val="22"/>
                <w:szCs w:val="22"/>
              </w:rPr>
              <w:t>86,00</w:t>
            </w:r>
          </w:p>
        </w:tc>
        <w:tc>
          <w:tcPr>
            <w:tcW w:w="1112" w:type="dxa"/>
            <w:vAlign w:val="center"/>
          </w:tcPr>
          <w:p w14:paraId="220386F3" w14:textId="4210CB91" w:rsidR="00210FD4" w:rsidRPr="00185FB0" w:rsidRDefault="00210FD4" w:rsidP="00D32F91">
            <w:pPr>
              <w:spacing w:before="120" w:after="120"/>
              <w:ind w:right="7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85FB0">
              <w:rPr>
                <w:rFonts w:ascii="Arial" w:hAnsi="Arial" w:cs="Arial"/>
                <w:sz w:val="22"/>
                <w:szCs w:val="22"/>
              </w:rPr>
              <w:t>60,00</w:t>
            </w:r>
          </w:p>
        </w:tc>
      </w:tr>
    </w:tbl>
    <w:p w14:paraId="0029D336" w14:textId="77777777" w:rsidR="005123D3" w:rsidRPr="00185FB0" w:rsidRDefault="005123D3" w:rsidP="00A026BC">
      <w:pPr>
        <w:shd w:val="clear" w:color="auto" w:fill="FFFFFF"/>
        <w:spacing w:before="120" w:after="120" w:line="240" w:lineRule="exact"/>
        <w:rPr>
          <w:rFonts w:ascii="Arial" w:hAnsi="Arial" w:cs="Arial"/>
          <w:sz w:val="22"/>
          <w:szCs w:val="22"/>
          <w:lang w:val="sr-Latn-RS"/>
        </w:rPr>
      </w:pPr>
    </w:p>
    <w:p w14:paraId="1258CB17" w14:textId="77777777" w:rsidR="00210FD4" w:rsidRPr="00185FB0" w:rsidRDefault="00210FD4" w:rsidP="00A026BC">
      <w:pPr>
        <w:shd w:val="clear" w:color="auto" w:fill="FFFFFF"/>
        <w:spacing w:before="120" w:after="120" w:line="240" w:lineRule="exact"/>
        <w:rPr>
          <w:rFonts w:ascii="Arial" w:hAnsi="Arial" w:cs="Arial"/>
          <w:sz w:val="22"/>
          <w:szCs w:val="22"/>
          <w:lang w:val="sr-Latn-RS"/>
        </w:rPr>
      </w:pPr>
      <w:r w:rsidRPr="00185FB0">
        <w:rPr>
          <w:rFonts w:ascii="Arial" w:hAnsi="Arial" w:cs="Arial"/>
          <w:sz w:val="22"/>
          <w:szCs w:val="22"/>
          <w:lang w:val="sr-Latn-RS"/>
        </w:rPr>
        <w:t>Prosječni troškovi komunalnog opremanja na nivou svih zona iznose</w:t>
      </w:r>
      <w:r w:rsidRPr="00185FB0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RS"/>
        </w:rPr>
        <w:t>172,30 eura /m</w:t>
      </w:r>
      <w:r w:rsidRPr="00185FB0">
        <w:rPr>
          <w:rFonts w:ascii="Arial" w:hAnsi="Arial" w:cs="Arial"/>
          <w:sz w:val="22"/>
          <w:szCs w:val="22"/>
          <w:vertAlign w:val="superscript"/>
          <w:lang w:val="sr-Latn-RS"/>
        </w:rPr>
        <w:t>2</w:t>
      </w:r>
      <w:r w:rsidRPr="00185FB0">
        <w:rPr>
          <w:rFonts w:ascii="Arial" w:hAnsi="Arial" w:cs="Arial"/>
          <w:sz w:val="22"/>
          <w:szCs w:val="22"/>
          <w:lang w:val="sr-Latn-RS"/>
        </w:rPr>
        <w:t>.</w:t>
      </w:r>
    </w:p>
    <w:p w14:paraId="7373F9A9" w14:textId="77777777" w:rsidR="00CF6091" w:rsidRPr="00185FB0" w:rsidRDefault="00CF6091" w:rsidP="00A026BC">
      <w:pPr>
        <w:shd w:val="clear" w:color="auto" w:fill="FFFFFF"/>
        <w:spacing w:before="120" w:after="120" w:line="240" w:lineRule="exact"/>
        <w:rPr>
          <w:rFonts w:ascii="Arial" w:hAnsi="Arial" w:cs="Arial"/>
          <w:b/>
          <w:sz w:val="22"/>
          <w:szCs w:val="22"/>
          <w:lang w:val="sr-Latn-RS"/>
        </w:rPr>
      </w:pPr>
    </w:p>
    <w:p w14:paraId="433DAD19" w14:textId="77777777" w:rsidR="00210FD4" w:rsidRPr="00185FB0" w:rsidRDefault="00210FD4" w:rsidP="00A026BC">
      <w:pPr>
        <w:shd w:val="clear" w:color="auto" w:fill="FFFFFF"/>
        <w:tabs>
          <w:tab w:val="left" w:pos="6141"/>
        </w:tabs>
        <w:spacing w:before="120" w:after="120" w:line="240" w:lineRule="exact"/>
        <w:rPr>
          <w:rFonts w:ascii="Arial" w:hAnsi="Arial" w:cs="Arial"/>
          <w:b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II. NAČIN, ROKOVI I POSTUPAK PLAĆANJA NAKNADE</w:t>
      </w:r>
      <w:r w:rsidRPr="00185FB0">
        <w:rPr>
          <w:rFonts w:ascii="Arial" w:hAnsi="Arial" w:cs="Arial"/>
          <w:b/>
          <w:sz w:val="22"/>
          <w:szCs w:val="22"/>
          <w:lang w:val="sr-Latn-ME"/>
        </w:rPr>
        <w:tab/>
      </w:r>
    </w:p>
    <w:p w14:paraId="302676B8" w14:textId="2ACA6A11" w:rsidR="00210FD4" w:rsidRPr="00185FB0" w:rsidRDefault="005123D3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 xml:space="preserve"> </w:t>
      </w:r>
    </w:p>
    <w:p w14:paraId="4EA53421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 xml:space="preserve">Član </w:t>
      </w:r>
      <w:r w:rsidRPr="00185FB0">
        <w:rPr>
          <w:rFonts w:ascii="Arial" w:hAnsi="Arial" w:cs="Arial"/>
          <w:b/>
          <w:sz w:val="22"/>
          <w:szCs w:val="22"/>
          <w:lang w:val="sr-Latn-RS"/>
        </w:rPr>
        <w:t>9</w:t>
      </w:r>
    </w:p>
    <w:p w14:paraId="4B541FA9" w14:textId="37B3D6A1" w:rsidR="00DB1480" w:rsidRPr="00185FB0" w:rsidRDefault="00DB1480" w:rsidP="00DB1480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RS"/>
        </w:rPr>
      </w:pPr>
      <w:r w:rsidRPr="00185FB0">
        <w:rPr>
          <w:rFonts w:ascii="Arial" w:hAnsi="Arial" w:cs="Arial"/>
          <w:sz w:val="22"/>
          <w:szCs w:val="22"/>
          <w:lang w:val="sr-Latn-RS"/>
        </w:rPr>
        <w:t xml:space="preserve">Visinu naknade, način plaćanja, obaveze, rokove izvršenja obaveza i druga pitanja u vezi naknade utvrđuje </w:t>
      </w:r>
      <w:r w:rsidRPr="00185FB0">
        <w:rPr>
          <w:rFonts w:ascii="Arial" w:hAnsi="Arial" w:cs="Arial"/>
          <w:color w:val="auto"/>
          <w:sz w:val="22"/>
          <w:szCs w:val="22"/>
          <w:lang w:val="sr-Latn-RS"/>
        </w:rPr>
        <w:t>nadležni organ lokalne uprave rješenjem</w:t>
      </w:r>
      <w:r w:rsidRPr="00185FB0">
        <w:rPr>
          <w:rFonts w:ascii="Arial" w:hAnsi="Arial" w:cs="Arial"/>
          <w:sz w:val="22"/>
          <w:szCs w:val="22"/>
          <w:lang w:val="sr-Latn-RS"/>
        </w:rPr>
        <w:t xml:space="preserve">, u roku od 15 dana od dana pokretanja postupka. </w:t>
      </w:r>
    </w:p>
    <w:p w14:paraId="754F7028" w14:textId="77777777" w:rsidR="00DB1480" w:rsidRPr="00185FB0" w:rsidRDefault="00DB1480" w:rsidP="00DB1480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RS"/>
        </w:rPr>
      </w:pPr>
      <w:r w:rsidRPr="00185FB0">
        <w:rPr>
          <w:rFonts w:ascii="Arial" w:hAnsi="Arial" w:cs="Arial"/>
          <w:sz w:val="22"/>
          <w:szCs w:val="22"/>
          <w:lang w:val="sr-Latn-RS"/>
        </w:rPr>
        <w:t>Na rješenje iz stava 1 ovog člana može se izjaviti žalba Ministarstvu.</w:t>
      </w:r>
    </w:p>
    <w:p w14:paraId="08C79E74" w14:textId="77777777" w:rsidR="006852C4" w:rsidRPr="00185FB0" w:rsidRDefault="006852C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RS"/>
        </w:rPr>
      </w:pPr>
    </w:p>
    <w:p w14:paraId="63431BFC" w14:textId="77777777" w:rsidR="00655234" w:rsidRPr="00185FB0" w:rsidRDefault="0065523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RS"/>
        </w:rPr>
      </w:pPr>
    </w:p>
    <w:p w14:paraId="20957681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185FB0">
        <w:rPr>
          <w:rFonts w:ascii="Arial" w:hAnsi="Arial" w:cs="Arial"/>
          <w:b/>
          <w:sz w:val="22"/>
          <w:szCs w:val="22"/>
          <w:lang w:val="sr-Latn-RS"/>
        </w:rPr>
        <w:t>Član 10</w:t>
      </w:r>
    </w:p>
    <w:p w14:paraId="3F81492D" w14:textId="535E08AB" w:rsidR="00606C65" w:rsidRPr="00185FB0" w:rsidRDefault="00655234" w:rsidP="00A026BC">
      <w:pPr>
        <w:spacing w:before="120" w:after="120" w:line="243" w:lineRule="auto"/>
        <w:ind w:right="77"/>
        <w:jc w:val="both"/>
        <w:rPr>
          <w:rFonts w:ascii="Arial" w:hAnsi="Arial" w:cs="Arial"/>
          <w:sz w:val="22"/>
          <w:szCs w:val="22"/>
          <w:lang w:val="sr-Latn-RS"/>
        </w:rPr>
      </w:pPr>
      <w:r w:rsidRPr="00185FB0">
        <w:rPr>
          <w:rFonts w:ascii="Arial" w:hAnsi="Arial" w:cs="Arial"/>
          <w:sz w:val="22"/>
          <w:szCs w:val="22"/>
          <w:lang w:val="sr-Latn-RS"/>
        </w:rPr>
        <w:t>Direkcija</w:t>
      </w:r>
      <w:r w:rsidR="00210FD4" w:rsidRPr="00185FB0">
        <w:rPr>
          <w:rFonts w:ascii="Arial" w:hAnsi="Arial" w:cs="Arial"/>
          <w:sz w:val="22"/>
          <w:szCs w:val="22"/>
          <w:lang w:val="sr-Latn-RS"/>
        </w:rPr>
        <w:t xml:space="preserve">, </w:t>
      </w:r>
      <w:r w:rsidRPr="00185FB0">
        <w:rPr>
          <w:rFonts w:ascii="Arial" w:hAnsi="Arial" w:cs="Arial"/>
          <w:sz w:val="22"/>
          <w:szCs w:val="22"/>
          <w:lang w:val="sr-Latn-RS"/>
        </w:rPr>
        <w:t>po pravosnažnosti rješenja iz člana 9 ove odluke</w:t>
      </w:r>
      <w:r w:rsidR="00210FD4" w:rsidRPr="00185FB0">
        <w:rPr>
          <w:rFonts w:ascii="Arial" w:hAnsi="Arial" w:cs="Arial"/>
          <w:sz w:val="22"/>
          <w:szCs w:val="22"/>
          <w:lang w:val="sr-Latn-RS"/>
        </w:rPr>
        <w:t>, uplate cjelokupnog iznosa odnosno prve rate i dostavljanja sredstava obezbjeđenja, izdaje investitoru potvrdu kao dokaz o uređenosti odnosa u pogledu plaćanja naknade za uređivanje građevinskog zemljišta.</w:t>
      </w:r>
    </w:p>
    <w:p w14:paraId="6E63F379" w14:textId="77777777" w:rsidR="00CF6091" w:rsidRPr="00185FB0" w:rsidRDefault="00CF6091" w:rsidP="00A026BC">
      <w:pPr>
        <w:spacing w:before="120" w:after="120"/>
        <w:jc w:val="both"/>
        <w:rPr>
          <w:rFonts w:ascii="Arial" w:hAnsi="Arial" w:cs="Arial"/>
          <w:sz w:val="22"/>
          <w:szCs w:val="22"/>
          <w:lang w:val="pl-PL"/>
        </w:rPr>
      </w:pPr>
    </w:p>
    <w:p w14:paraId="0B806D82" w14:textId="77777777" w:rsidR="00210FD4" w:rsidRPr="00185FB0" w:rsidRDefault="00210FD4" w:rsidP="00A026BC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185FB0">
        <w:rPr>
          <w:rFonts w:ascii="Arial" w:hAnsi="Arial" w:cs="Arial"/>
          <w:b/>
          <w:sz w:val="22"/>
          <w:szCs w:val="22"/>
          <w:lang w:val="pl-PL"/>
        </w:rPr>
        <w:t>Član 11</w:t>
      </w:r>
    </w:p>
    <w:p w14:paraId="18137BCA" w14:textId="77777777" w:rsidR="007E3AA4" w:rsidRPr="00185FB0" w:rsidRDefault="007E3AA4" w:rsidP="007E3AA4">
      <w:pPr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185FB0">
        <w:rPr>
          <w:rFonts w:ascii="Arial" w:hAnsi="Arial" w:cs="Arial"/>
          <w:color w:val="auto"/>
          <w:sz w:val="22"/>
          <w:szCs w:val="22"/>
          <w:lang w:val="pl-PL"/>
        </w:rPr>
        <w:t xml:space="preserve">Novčani iznos naknade investitor plaća u ukupnom iznosu jednokratno, ili u mjesečnim ratama ako je obračunata vrijednost naknade u iznosu preko 500.000,00 eura, u skladu sa rješenjem iz člana 9 ove Odluke. </w:t>
      </w:r>
    </w:p>
    <w:p w14:paraId="3E80B0A0" w14:textId="77777777" w:rsidR="007E3AA4" w:rsidRPr="00185FB0" w:rsidRDefault="007E3AA4" w:rsidP="007E3AA4">
      <w:pPr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185FB0">
        <w:rPr>
          <w:rFonts w:ascii="Arial" w:hAnsi="Arial" w:cs="Arial"/>
          <w:color w:val="auto"/>
          <w:sz w:val="22"/>
          <w:szCs w:val="22"/>
          <w:lang w:val="pl-PL"/>
        </w:rPr>
        <w:t xml:space="preserve">Jednokratno plaćanje podrazumijeva plaćanje naknade za komunalno opremanje u cjelokupnom iznosu u roku od 15 (petnaest) dana od dana pravosnažnosti rješenja. </w:t>
      </w:r>
    </w:p>
    <w:p w14:paraId="6A04C576" w14:textId="77777777" w:rsidR="007E3AA4" w:rsidRPr="00185FB0" w:rsidRDefault="007E3AA4" w:rsidP="007E3AA4">
      <w:pPr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185FB0">
        <w:rPr>
          <w:rFonts w:ascii="Arial" w:hAnsi="Arial" w:cs="Arial"/>
          <w:color w:val="auto"/>
          <w:sz w:val="22"/>
          <w:szCs w:val="22"/>
          <w:lang w:val="pl-PL"/>
        </w:rPr>
        <w:t>U slučaju jednokratnog plaćanja naknade čija je obračunata vrijednost u iznosu preko 500.000,00 eura investitor ima pravo na umanjenje za 10%.</w:t>
      </w:r>
    </w:p>
    <w:p w14:paraId="541829D1" w14:textId="77777777" w:rsidR="007E3AA4" w:rsidRPr="00185FB0" w:rsidRDefault="007E3AA4" w:rsidP="007E3AA4">
      <w:pPr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185FB0">
        <w:rPr>
          <w:rFonts w:ascii="Arial" w:hAnsi="Arial" w:cs="Arial"/>
          <w:color w:val="auto"/>
          <w:sz w:val="22"/>
          <w:szCs w:val="22"/>
          <w:lang w:val="pl-PL"/>
        </w:rPr>
        <w:t xml:space="preserve">U slučaju plaćanja u ratama, investitor je dužan uplatiti 50% utvrđenog iznosa naknade, u roku od 15 (petnaest) dana od dana pravosnažnosti rješenja iz člana 9 ove Odluke, dok preostali iznos utvrđene </w:t>
      </w:r>
      <w:r w:rsidRPr="00185FB0">
        <w:rPr>
          <w:rFonts w:ascii="Arial" w:hAnsi="Arial" w:cs="Arial"/>
          <w:color w:val="auto"/>
          <w:sz w:val="22"/>
          <w:szCs w:val="22"/>
          <w:lang w:val="pl-PL"/>
        </w:rPr>
        <w:lastRenderedPageBreak/>
        <w:t>naknade, može platiti u 12 jednakih mjesečnih rata.</w:t>
      </w:r>
    </w:p>
    <w:p w14:paraId="3E090A9F" w14:textId="77777777" w:rsidR="007E3AA4" w:rsidRPr="00185FB0" w:rsidRDefault="007E3AA4" w:rsidP="007E3AA4">
      <w:pPr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185FB0">
        <w:rPr>
          <w:rFonts w:ascii="Arial" w:hAnsi="Arial" w:cs="Arial"/>
          <w:color w:val="auto"/>
          <w:sz w:val="22"/>
          <w:szCs w:val="22"/>
          <w:lang w:val="pl-PL"/>
        </w:rPr>
        <w:t>Rok za plaćanje naknade u mjesečnim ratama može biti i kraći na zahtjev investitora.</w:t>
      </w:r>
    </w:p>
    <w:p w14:paraId="7BE94B7A" w14:textId="77777777" w:rsidR="007E3AA4" w:rsidRPr="00185FB0" w:rsidRDefault="007E3AA4" w:rsidP="007E3AA4">
      <w:pPr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185FB0">
        <w:rPr>
          <w:rFonts w:ascii="Arial" w:hAnsi="Arial" w:cs="Arial"/>
          <w:color w:val="auto"/>
          <w:sz w:val="22"/>
          <w:szCs w:val="22"/>
          <w:lang w:val="pl-PL"/>
        </w:rPr>
        <w:t>Kod plaćanja naknade u ratama ukoliko investitor zadocni sa plaćanjem zaračunaće mu se kamatna stopa propisana članom 95 Zakona o poreskoj administraciji.</w:t>
      </w:r>
    </w:p>
    <w:p w14:paraId="6323F0E6" w14:textId="77777777" w:rsidR="00523856" w:rsidRPr="00185FB0" w:rsidRDefault="00523856" w:rsidP="00A026BC">
      <w:pPr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</w:p>
    <w:p w14:paraId="74DD91E0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Član 1</w:t>
      </w:r>
      <w:r w:rsidRPr="00185FB0">
        <w:rPr>
          <w:rFonts w:ascii="Arial" w:hAnsi="Arial" w:cs="Arial"/>
          <w:b/>
          <w:sz w:val="22"/>
          <w:szCs w:val="22"/>
          <w:lang w:val="sr-Latn-RS"/>
        </w:rPr>
        <w:t>2</w:t>
      </w:r>
    </w:p>
    <w:p w14:paraId="733234E9" w14:textId="6B5B05B4" w:rsidR="00210FD4" w:rsidRPr="00185FB0" w:rsidRDefault="00210FD4" w:rsidP="00A026BC">
      <w:pPr>
        <w:shd w:val="clear" w:color="auto" w:fill="FFFFFF"/>
        <w:tabs>
          <w:tab w:val="left" w:pos="0"/>
        </w:tabs>
        <w:spacing w:before="120" w:after="120" w:line="240" w:lineRule="exact"/>
        <w:ind w:right="14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Kod plaćanja naknade u ratama investitor je dužan da obezbijedi sredstva obezbjeđenja plaćanja, i to:</w:t>
      </w:r>
    </w:p>
    <w:p w14:paraId="6824B645" w14:textId="207757E3" w:rsidR="00210FD4" w:rsidRPr="00185FB0" w:rsidRDefault="00210FD4" w:rsidP="00C71053">
      <w:pPr>
        <w:pStyle w:val="ListParagraph"/>
        <w:numPr>
          <w:ilvl w:val="0"/>
          <w:numId w:val="15"/>
        </w:numPr>
        <w:shd w:val="clear" w:color="auto" w:fill="FFFFFF"/>
        <w:tabs>
          <w:tab w:val="left" w:pos="0"/>
        </w:tabs>
        <w:spacing w:before="120" w:after="120" w:line="240" w:lineRule="exact"/>
        <w:ind w:left="714" w:right="11" w:hanging="357"/>
        <w:contextualSpacing w:val="0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pravna lica, neopozivu bankarsku garanciju "bez prigovo</w:t>
      </w:r>
      <w:r w:rsidR="009D15A8" w:rsidRPr="00185FB0">
        <w:rPr>
          <w:rFonts w:ascii="Arial" w:hAnsi="Arial" w:cs="Arial"/>
          <w:sz w:val="22"/>
          <w:szCs w:val="22"/>
          <w:lang w:val="sr-Latn-ME"/>
        </w:rPr>
        <w:t>ra" naplativu "na prvi poziv", z</w:t>
      </w:r>
      <w:r w:rsidRPr="00185FB0">
        <w:rPr>
          <w:rFonts w:ascii="Arial" w:hAnsi="Arial" w:cs="Arial"/>
          <w:sz w:val="22"/>
          <w:szCs w:val="22"/>
          <w:lang w:val="sr-Latn-ME"/>
        </w:rPr>
        <w:t>a u</w:t>
      </w:r>
      <w:r w:rsidR="009D15A8" w:rsidRPr="00185FB0">
        <w:rPr>
          <w:rFonts w:ascii="Arial" w:hAnsi="Arial" w:cs="Arial"/>
          <w:sz w:val="22"/>
          <w:szCs w:val="22"/>
          <w:lang w:val="sr-Latn-ME"/>
        </w:rPr>
        <w:t>tvrđeni</w:t>
      </w:r>
      <w:r w:rsidRPr="00185FB0">
        <w:rPr>
          <w:rFonts w:ascii="Arial" w:hAnsi="Arial" w:cs="Arial"/>
          <w:sz w:val="22"/>
          <w:szCs w:val="22"/>
          <w:lang w:val="sr-Latn-ME"/>
        </w:rPr>
        <w:t xml:space="preserve"> iznos naknade, u skladu</w:t>
      </w:r>
      <w:r w:rsidR="00EA0BBA" w:rsidRPr="00185FB0">
        <w:rPr>
          <w:rFonts w:ascii="Arial" w:hAnsi="Arial" w:cs="Arial"/>
          <w:sz w:val="22"/>
          <w:szCs w:val="22"/>
          <w:lang w:val="sr-Latn-ME"/>
        </w:rPr>
        <w:t xml:space="preserve"> sa važećim zakonskim propisima</w:t>
      </w:r>
      <w:r w:rsidRPr="00185FB0">
        <w:rPr>
          <w:rFonts w:ascii="Arial" w:hAnsi="Arial" w:cs="Arial"/>
          <w:sz w:val="22"/>
          <w:szCs w:val="22"/>
          <w:lang w:val="sr-Latn-ME"/>
        </w:rPr>
        <w:t xml:space="preserve"> ili bankarsku revolving garanciju "bez prigovora" naplativu "na prvi poziv", u vrijednosti 12 mjesečnih rata </w:t>
      </w:r>
      <w:r w:rsidR="00A80320" w:rsidRPr="00185FB0">
        <w:rPr>
          <w:rFonts w:ascii="Arial" w:hAnsi="Arial" w:cs="Arial"/>
          <w:sz w:val="22"/>
          <w:szCs w:val="22"/>
          <w:lang w:val="sr-Latn-ME"/>
        </w:rPr>
        <w:t xml:space="preserve">utvrđene </w:t>
      </w:r>
      <w:r w:rsidRPr="00185FB0">
        <w:rPr>
          <w:rFonts w:ascii="Arial" w:hAnsi="Arial" w:cs="Arial"/>
          <w:sz w:val="22"/>
          <w:szCs w:val="22"/>
          <w:lang w:val="sr-Latn-ME"/>
        </w:rPr>
        <w:t>naknade i mjenicu. Za dio duga koji nije obezbijeđen revolving bankarskom garancijom investitor je dužan da obezbijedi hipoteku prvog reda na nepokretnosti čija vrijednost mora biti za 50% veća od vrijednosti preostalog duga;</w:t>
      </w:r>
    </w:p>
    <w:p w14:paraId="637156FF" w14:textId="3B6434DD" w:rsidR="00210FD4" w:rsidRPr="00185FB0" w:rsidRDefault="00210FD4" w:rsidP="00C71053">
      <w:pPr>
        <w:pStyle w:val="ListParagraph"/>
        <w:numPr>
          <w:ilvl w:val="0"/>
          <w:numId w:val="15"/>
        </w:numPr>
        <w:shd w:val="clear" w:color="auto" w:fill="FFFFFF"/>
        <w:tabs>
          <w:tab w:val="left" w:pos="0"/>
        </w:tabs>
        <w:spacing w:before="120" w:after="120" w:line="240" w:lineRule="exact"/>
        <w:ind w:left="714" w:right="11" w:hanging="357"/>
        <w:contextualSpacing w:val="0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fizička lica, mjenicu i hipoteku na</w:t>
      </w:r>
      <w:r w:rsidR="00A72590" w:rsidRPr="00185FB0">
        <w:rPr>
          <w:rFonts w:ascii="Arial" w:hAnsi="Arial" w:cs="Arial"/>
          <w:sz w:val="22"/>
          <w:szCs w:val="22"/>
          <w:lang w:val="sr-Latn-ME"/>
        </w:rPr>
        <w:t xml:space="preserve"> predmetnoj</w:t>
      </w:r>
      <w:r w:rsidRPr="00185FB0">
        <w:rPr>
          <w:rFonts w:ascii="Arial" w:hAnsi="Arial" w:cs="Arial"/>
          <w:sz w:val="22"/>
          <w:szCs w:val="22"/>
          <w:lang w:val="sr-Latn-ME"/>
        </w:rPr>
        <w:t xml:space="preserve"> nepokretnosti</w:t>
      </w:r>
      <w:r w:rsidR="00A72590" w:rsidRPr="00185FB0">
        <w:rPr>
          <w:rFonts w:ascii="Arial" w:hAnsi="Arial" w:cs="Arial"/>
          <w:sz w:val="22"/>
          <w:szCs w:val="22"/>
          <w:lang w:val="sr-Latn-ME"/>
        </w:rPr>
        <w:t>.</w:t>
      </w:r>
      <w:r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</w:p>
    <w:p w14:paraId="0E235DFD" w14:textId="7DEBF6B1" w:rsidR="00886BEA" w:rsidRPr="00185FB0" w:rsidRDefault="00872C14" w:rsidP="00A026BC">
      <w:pPr>
        <w:pStyle w:val="T30X"/>
        <w:spacing w:before="120" w:after="120"/>
        <w:ind w:firstLine="0"/>
        <w:rPr>
          <w:rFonts w:ascii="Arial" w:hAnsi="Arial" w:cs="Arial"/>
          <w:lang w:val="sr-Latn-ME"/>
        </w:rPr>
      </w:pPr>
      <w:r w:rsidRPr="00185FB0">
        <w:rPr>
          <w:rFonts w:ascii="Arial" w:hAnsi="Arial" w:cs="Arial"/>
          <w:lang w:val="it-IT"/>
        </w:rPr>
        <w:t>Ako</w:t>
      </w:r>
      <w:r w:rsidRPr="00185FB0">
        <w:rPr>
          <w:rFonts w:ascii="Arial" w:hAnsi="Arial" w:cs="Arial"/>
          <w:lang w:val="sr-Latn-ME"/>
        </w:rPr>
        <w:t xml:space="preserve"> </w:t>
      </w:r>
      <w:r w:rsidRPr="00185FB0">
        <w:rPr>
          <w:rFonts w:ascii="Arial" w:hAnsi="Arial" w:cs="Arial"/>
          <w:lang w:val="it-IT"/>
        </w:rPr>
        <w:t>se</w:t>
      </w:r>
      <w:r w:rsidRPr="00185FB0">
        <w:rPr>
          <w:rFonts w:ascii="Arial" w:hAnsi="Arial" w:cs="Arial"/>
          <w:lang w:val="sr-Latn-ME"/>
        </w:rPr>
        <w:t xml:space="preserve"> </w:t>
      </w:r>
      <w:r w:rsidRPr="00185FB0">
        <w:rPr>
          <w:rFonts w:ascii="Arial" w:hAnsi="Arial" w:cs="Arial"/>
          <w:lang w:val="it-IT"/>
        </w:rPr>
        <w:t>vrijednost</w:t>
      </w:r>
      <w:r w:rsidRPr="00185FB0">
        <w:rPr>
          <w:rFonts w:ascii="Arial" w:hAnsi="Arial" w:cs="Arial"/>
          <w:lang w:val="sr-Latn-ME"/>
        </w:rPr>
        <w:t xml:space="preserve"> </w:t>
      </w:r>
      <w:r w:rsidRPr="00185FB0">
        <w:rPr>
          <w:rFonts w:ascii="Arial" w:hAnsi="Arial" w:cs="Arial"/>
          <w:lang w:val="it-IT"/>
        </w:rPr>
        <w:t>nepokretnosti</w:t>
      </w:r>
      <w:r w:rsidRPr="00185FB0">
        <w:rPr>
          <w:rFonts w:ascii="Arial" w:hAnsi="Arial" w:cs="Arial"/>
          <w:lang w:val="sr-Latn-ME"/>
        </w:rPr>
        <w:t xml:space="preserve"> </w:t>
      </w:r>
      <w:r w:rsidRPr="00185FB0">
        <w:rPr>
          <w:rFonts w:ascii="Arial" w:hAnsi="Arial" w:cs="Arial"/>
          <w:lang w:val="it-IT"/>
        </w:rPr>
        <w:t>pove</w:t>
      </w:r>
      <w:r w:rsidRPr="00185FB0">
        <w:rPr>
          <w:rFonts w:ascii="Arial" w:hAnsi="Arial" w:cs="Arial"/>
          <w:lang w:val="sr-Latn-ME"/>
        </w:rPr>
        <w:t>ć</w:t>
      </w:r>
      <w:r w:rsidRPr="00185FB0">
        <w:rPr>
          <w:rFonts w:ascii="Arial" w:hAnsi="Arial" w:cs="Arial"/>
          <w:lang w:val="it-IT"/>
        </w:rPr>
        <w:t>a</w:t>
      </w:r>
      <w:r w:rsidRPr="00185FB0">
        <w:rPr>
          <w:rFonts w:ascii="Arial" w:hAnsi="Arial" w:cs="Arial"/>
          <w:lang w:val="sr-Latn-ME"/>
        </w:rPr>
        <w:t xml:space="preserve"> </w:t>
      </w:r>
      <w:r w:rsidRPr="00185FB0">
        <w:rPr>
          <w:rFonts w:ascii="Arial" w:hAnsi="Arial" w:cs="Arial"/>
          <w:lang w:val="it-IT"/>
        </w:rPr>
        <w:t>za</w:t>
      </w:r>
      <w:r w:rsidRPr="00185FB0">
        <w:rPr>
          <w:rFonts w:ascii="Arial" w:hAnsi="Arial" w:cs="Arial"/>
          <w:lang w:val="sr-Latn-ME"/>
        </w:rPr>
        <w:t xml:space="preserve"> </w:t>
      </w:r>
      <w:r w:rsidRPr="00185FB0">
        <w:rPr>
          <w:rFonts w:ascii="Arial" w:hAnsi="Arial" w:cs="Arial"/>
          <w:lang w:val="it-IT"/>
        </w:rPr>
        <w:t>vrijeme</w:t>
      </w:r>
      <w:r w:rsidRPr="00185FB0">
        <w:rPr>
          <w:rFonts w:ascii="Arial" w:hAnsi="Arial" w:cs="Arial"/>
          <w:lang w:val="sr-Latn-ME"/>
        </w:rPr>
        <w:t xml:space="preserve"> </w:t>
      </w:r>
      <w:r w:rsidRPr="00185FB0">
        <w:rPr>
          <w:rFonts w:ascii="Arial" w:hAnsi="Arial" w:cs="Arial"/>
          <w:lang w:val="it-IT"/>
        </w:rPr>
        <w:t>trajanja</w:t>
      </w:r>
      <w:r w:rsidRPr="00185FB0">
        <w:rPr>
          <w:rFonts w:ascii="Arial" w:hAnsi="Arial" w:cs="Arial"/>
          <w:lang w:val="sr-Latn-ME"/>
        </w:rPr>
        <w:t xml:space="preserve"> </w:t>
      </w:r>
      <w:r w:rsidRPr="00185FB0">
        <w:rPr>
          <w:rFonts w:ascii="Arial" w:hAnsi="Arial" w:cs="Arial"/>
          <w:lang w:val="it-IT"/>
        </w:rPr>
        <w:t>hipoteke</w:t>
      </w:r>
      <w:r w:rsidRPr="00185FB0">
        <w:rPr>
          <w:rFonts w:ascii="Arial" w:hAnsi="Arial" w:cs="Arial"/>
          <w:lang w:val="sr-Latn-ME"/>
        </w:rPr>
        <w:t xml:space="preserve">, </w:t>
      </w:r>
      <w:r w:rsidRPr="00185FB0">
        <w:rPr>
          <w:rFonts w:ascii="Arial" w:hAnsi="Arial" w:cs="Arial"/>
          <w:lang w:val="it-IT"/>
        </w:rPr>
        <w:t>hipoteka</w:t>
      </w:r>
      <w:r w:rsidRPr="00185FB0">
        <w:rPr>
          <w:rFonts w:ascii="Arial" w:hAnsi="Arial" w:cs="Arial"/>
          <w:lang w:val="sr-Latn-ME"/>
        </w:rPr>
        <w:t xml:space="preserve"> </w:t>
      </w:r>
      <w:r w:rsidRPr="00185FB0">
        <w:rPr>
          <w:rFonts w:ascii="Arial" w:hAnsi="Arial" w:cs="Arial"/>
          <w:lang w:val="it-IT"/>
        </w:rPr>
        <w:t>se</w:t>
      </w:r>
      <w:r w:rsidRPr="00185FB0">
        <w:rPr>
          <w:rFonts w:ascii="Arial" w:hAnsi="Arial" w:cs="Arial"/>
          <w:lang w:val="sr-Latn-ME"/>
        </w:rPr>
        <w:t xml:space="preserve"> </w:t>
      </w:r>
      <w:r w:rsidRPr="00185FB0">
        <w:rPr>
          <w:rFonts w:ascii="Arial" w:hAnsi="Arial" w:cs="Arial"/>
          <w:lang w:val="it-IT"/>
        </w:rPr>
        <w:t>odnosi</w:t>
      </w:r>
      <w:r w:rsidRPr="00185FB0">
        <w:rPr>
          <w:rFonts w:ascii="Arial" w:hAnsi="Arial" w:cs="Arial"/>
          <w:lang w:val="sr-Latn-ME"/>
        </w:rPr>
        <w:t xml:space="preserve"> </w:t>
      </w:r>
      <w:r w:rsidRPr="00185FB0">
        <w:rPr>
          <w:rFonts w:ascii="Arial" w:hAnsi="Arial" w:cs="Arial"/>
          <w:lang w:val="it-IT"/>
        </w:rPr>
        <w:t>i</w:t>
      </w:r>
      <w:r w:rsidRPr="00185FB0">
        <w:rPr>
          <w:rFonts w:ascii="Arial" w:hAnsi="Arial" w:cs="Arial"/>
          <w:lang w:val="sr-Latn-ME"/>
        </w:rPr>
        <w:t xml:space="preserve"> </w:t>
      </w:r>
      <w:r w:rsidRPr="00185FB0">
        <w:rPr>
          <w:rFonts w:ascii="Arial" w:hAnsi="Arial" w:cs="Arial"/>
          <w:lang w:val="it-IT"/>
        </w:rPr>
        <w:t>na</w:t>
      </w:r>
      <w:r w:rsidRPr="00185FB0">
        <w:rPr>
          <w:rFonts w:ascii="Arial" w:hAnsi="Arial" w:cs="Arial"/>
          <w:lang w:val="sr-Latn-ME"/>
        </w:rPr>
        <w:t xml:space="preserve"> </w:t>
      </w:r>
      <w:r w:rsidRPr="00185FB0">
        <w:rPr>
          <w:rFonts w:ascii="Arial" w:hAnsi="Arial" w:cs="Arial"/>
          <w:lang w:val="it-IT"/>
        </w:rPr>
        <w:t>pobolj</w:t>
      </w:r>
      <w:r w:rsidRPr="00185FB0">
        <w:rPr>
          <w:rFonts w:ascii="Arial" w:hAnsi="Arial" w:cs="Arial"/>
          <w:lang w:val="sr-Latn-ME"/>
        </w:rPr>
        <w:t>š</w:t>
      </w:r>
      <w:r w:rsidRPr="00185FB0">
        <w:rPr>
          <w:rFonts w:ascii="Arial" w:hAnsi="Arial" w:cs="Arial"/>
          <w:lang w:val="it-IT"/>
        </w:rPr>
        <w:t>anje</w:t>
      </w:r>
      <w:r w:rsidRPr="00185FB0">
        <w:rPr>
          <w:rFonts w:ascii="Arial" w:hAnsi="Arial" w:cs="Arial"/>
          <w:lang w:val="sr-Latn-ME"/>
        </w:rPr>
        <w:t xml:space="preserve"> </w:t>
      </w:r>
      <w:r w:rsidRPr="00185FB0">
        <w:rPr>
          <w:rFonts w:ascii="Arial" w:hAnsi="Arial" w:cs="Arial"/>
          <w:lang w:val="it-IT"/>
        </w:rPr>
        <w:t>nepokretnosti</w:t>
      </w:r>
      <w:r w:rsidRPr="00185FB0">
        <w:rPr>
          <w:rFonts w:ascii="Arial" w:hAnsi="Arial" w:cs="Arial"/>
          <w:lang w:val="sr-Latn-ME"/>
        </w:rPr>
        <w:t xml:space="preserve"> (</w:t>
      </w:r>
      <w:r w:rsidRPr="00185FB0">
        <w:rPr>
          <w:rFonts w:ascii="Arial" w:hAnsi="Arial" w:cs="Arial"/>
          <w:lang w:val="it-IT"/>
        </w:rPr>
        <w:t>ekstenzivnost</w:t>
      </w:r>
      <w:r w:rsidRPr="00185FB0">
        <w:rPr>
          <w:rFonts w:ascii="Arial" w:hAnsi="Arial" w:cs="Arial"/>
          <w:lang w:val="sr-Latn-ME"/>
        </w:rPr>
        <w:t xml:space="preserve"> </w:t>
      </w:r>
      <w:r w:rsidRPr="00185FB0">
        <w:rPr>
          <w:rFonts w:ascii="Arial" w:hAnsi="Arial" w:cs="Arial"/>
          <w:lang w:val="it-IT"/>
        </w:rPr>
        <w:t>hipoteke</w:t>
      </w:r>
      <w:r w:rsidRPr="00185FB0">
        <w:rPr>
          <w:rFonts w:ascii="Arial" w:hAnsi="Arial" w:cs="Arial"/>
          <w:lang w:val="sr-Latn-ME"/>
        </w:rPr>
        <w:t>).</w:t>
      </w:r>
    </w:p>
    <w:p w14:paraId="7DD97538" w14:textId="211276C5" w:rsidR="00872C14" w:rsidRPr="00185FB0" w:rsidRDefault="00872C14" w:rsidP="00A026BC">
      <w:pPr>
        <w:pStyle w:val="T30X"/>
        <w:spacing w:before="120" w:after="120"/>
        <w:ind w:firstLine="0"/>
        <w:rPr>
          <w:rFonts w:ascii="Arial" w:hAnsi="Arial" w:cs="Arial"/>
          <w:lang w:val="sr-Latn-ME"/>
        </w:rPr>
      </w:pPr>
      <w:r w:rsidRPr="00185FB0">
        <w:rPr>
          <w:rFonts w:ascii="Arial" w:hAnsi="Arial" w:cs="Arial"/>
          <w:lang w:val="sr-Latn-ME"/>
        </w:rPr>
        <w:t>Sredstva obezbijeđena iz ovog člana, ne isključuju pravo Opštine na pokretanje postupka izvršenja i</w:t>
      </w:r>
      <w:r w:rsidR="005123D3" w:rsidRPr="00185FB0">
        <w:rPr>
          <w:rFonts w:ascii="Arial" w:hAnsi="Arial" w:cs="Arial"/>
          <w:lang w:val="sr-Latn-ME"/>
        </w:rPr>
        <w:t xml:space="preserve"> </w:t>
      </w:r>
      <w:r w:rsidRPr="00185FB0">
        <w:rPr>
          <w:rFonts w:ascii="Arial" w:hAnsi="Arial" w:cs="Arial"/>
          <w:lang w:val="sr-Latn-ME"/>
        </w:rPr>
        <w:t>sudskog postupka u cilju naplate svojih potraživanja.</w:t>
      </w:r>
    </w:p>
    <w:p w14:paraId="1A72DC08" w14:textId="299EF324" w:rsidR="00210FD4" w:rsidRPr="00185FB0" w:rsidRDefault="00210FD4" w:rsidP="00A026BC">
      <w:pPr>
        <w:shd w:val="clear" w:color="auto" w:fill="FFFFFF"/>
        <w:tabs>
          <w:tab w:val="left" w:pos="0"/>
        </w:tabs>
        <w:spacing w:before="120" w:after="120" w:line="240" w:lineRule="exact"/>
        <w:ind w:right="14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Ukoliko investitor zadocni sa plaćanjem tri mjesečne rate, smatraće se dospjelim</w:t>
      </w:r>
      <w:r w:rsidR="005123D3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cjelokupni iznos duga pa će</w:t>
      </w:r>
      <w:r w:rsidR="005123D3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 xml:space="preserve">Opština aktivirati sva </w:t>
      </w:r>
      <w:r w:rsidR="002A0DC1" w:rsidRPr="00185FB0">
        <w:rPr>
          <w:rFonts w:ascii="Arial" w:hAnsi="Arial" w:cs="Arial"/>
          <w:sz w:val="22"/>
          <w:szCs w:val="22"/>
          <w:lang w:val="sr-Latn-ME"/>
        </w:rPr>
        <w:t xml:space="preserve">predviđena </w:t>
      </w:r>
      <w:r w:rsidRPr="00185FB0">
        <w:rPr>
          <w:rFonts w:ascii="Arial" w:hAnsi="Arial" w:cs="Arial"/>
          <w:sz w:val="22"/>
          <w:szCs w:val="22"/>
          <w:lang w:val="sr-Latn-ME"/>
        </w:rPr>
        <w:t>sredstva obezbjeđenja.</w:t>
      </w:r>
    </w:p>
    <w:p w14:paraId="436FEDF5" w14:textId="51E26CBE" w:rsidR="00210FD4" w:rsidRPr="00185FB0" w:rsidRDefault="009D15A8" w:rsidP="00A026BC">
      <w:pPr>
        <w:shd w:val="clear" w:color="auto" w:fill="FFFFFF"/>
        <w:tabs>
          <w:tab w:val="left" w:pos="0"/>
        </w:tabs>
        <w:spacing w:before="120" w:after="120" w:line="240" w:lineRule="exact"/>
        <w:ind w:right="14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Kod obezbjeđenja plaćanja hipotekom</w:t>
      </w:r>
      <w:r w:rsidR="00210FD4" w:rsidRPr="00185FB0">
        <w:rPr>
          <w:rFonts w:ascii="Arial" w:hAnsi="Arial" w:cs="Arial"/>
          <w:sz w:val="22"/>
          <w:szCs w:val="22"/>
          <w:lang w:val="sr-Latn-ME"/>
        </w:rPr>
        <w:t xml:space="preserve"> investitor je dužan da od ovlašćenog lica obezbijedi procjenu vrijednosti nepokretnosti na kojoj će biti uspostavljena hipoteka.</w:t>
      </w:r>
    </w:p>
    <w:p w14:paraId="38089BAF" w14:textId="7672857E" w:rsidR="00210FD4" w:rsidRPr="00185FB0" w:rsidRDefault="00210FD4" w:rsidP="00A026BC">
      <w:pPr>
        <w:shd w:val="clear" w:color="auto" w:fill="FFFFFF"/>
        <w:tabs>
          <w:tab w:val="left" w:pos="0"/>
        </w:tabs>
        <w:spacing w:before="120" w:after="120" w:line="240" w:lineRule="exact"/>
        <w:ind w:right="14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Predmet hipoteke može biti nepokretnost upisana u listu nepokretnosti bez tereta i ograničenja i to: stambeni prostor, poslovni prostor, urbanistička parcela, a izuzetno, ukoliko Opština ima interesa i katastarska parcela na kojoj je planirana izgradnja objekata od opšteg interesa koji služe komunalnom opremanju lokacije, pod uslovom da nepokretnost nije ranije založena.</w:t>
      </w:r>
    </w:p>
    <w:p w14:paraId="3D494D95" w14:textId="77777777" w:rsidR="00FB3941" w:rsidRPr="00185FB0" w:rsidRDefault="00FB3941" w:rsidP="00A026BC">
      <w:pPr>
        <w:shd w:val="clear" w:color="auto" w:fill="FFFFFF"/>
        <w:tabs>
          <w:tab w:val="left" w:pos="0"/>
        </w:tabs>
        <w:spacing w:before="120" w:after="120" w:line="240" w:lineRule="exact"/>
        <w:ind w:right="14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ab/>
      </w:r>
    </w:p>
    <w:p w14:paraId="40323222" w14:textId="77777777" w:rsidR="00210FD4" w:rsidRPr="00185FB0" w:rsidRDefault="00210FD4" w:rsidP="00A026BC">
      <w:pPr>
        <w:shd w:val="clear" w:color="auto" w:fill="FFFFFF"/>
        <w:spacing w:before="120" w:after="120" w:line="240" w:lineRule="exact"/>
        <w:ind w:right="14"/>
        <w:jc w:val="center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Član 13</w:t>
      </w:r>
    </w:p>
    <w:p w14:paraId="60BA167F" w14:textId="151743E5" w:rsidR="00210FD4" w:rsidRPr="00185FB0" w:rsidRDefault="00872C14" w:rsidP="00A026BC">
      <w:pPr>
        <w:spacing w:before="120" w:after="120" w:line="243" w:lineRule="auto"/>
        <w:ind w:right="77"/>
        <w:jc w:val="both"/>
        <w:rPr>
          <w:rFonts w:ascii="Arial" w:eastAsia="Arial" w:hAnsi="Arial" w:cs="Arial"/>
          <w:spacing w:val="8"/>
          <w:position w:val="1"/>
          <w:sz w:val="22"/>
          <w:szCs w:val="22"/>
          <w:lang w:val="pl-PL"/>
        </w:rPr>
      </w:pPr>
      <w:r w:rsidRPr="00185FB0">
        <w:rPr>
          <w:rFonts w:ascii="Arial" w:eastAsia="Arial" w:hAnsi="Arial" w:cs="Arial"/>
          <w:sz w:val="22"/>
          <w:szCs w:val="22"/>
          <w:lang w:val="pl-PL"/>
        </w:rPr>
        <w:t>K</w:t>
      </w:r>
      <w:r w:rsidR="00210FD4" w:rsidRPr="00185FB0">
        <w:rPr>
          <w:rFonts w:ascii="Arial" w:eastAsia="Arial" w:hAnsi="Arial" w:cs="Arial"/>
          <w:sz w:val="22"/>
          <w:szCs w:val="22"/>
          <w:lang w:val="pl-PL"/>
        </w:rPr>
        <w:t>omunalno</w:t>
      </w:r>
      <w:r w:rsidR="00210FD4" w:rsidRPr="00185FB0">
        <w:rPr>
          <w:rFonts w:ascii="Arial" w:eastAsia="Arial" w:hAnsi="Arial" w:cs="Arial"/>
          <w:spacing w:val="27"/>
          <w:sz w:val="22"/>
          <w:szCs w:val="22"/>
          <w:lang w:val="pl-PL"/>
        </w:rPr>
        <w:t xml:space="preserve"> </w:t>
      </w:r>
      <w:r w:rsidR="00210FD4" w:rsidRPr="00185FB0">
        <w:rPr>
          <w:rFonts w:ascii="Arial" w:eastAsia="Arial" w:hAnsi="Arial" w:cs="Arial"/>
          <w:sz w:val="22"/>
          <w:szCs w:val="22"/>
          <w:lang w:val="pl-PL"/>
        </w:rPr>
        <w:t>opremanje</w:t>
      </w:r>
      <w:r w:rsidR="00210FD4" w:rsidRPr="00185FB0">
        <w:rPr>
          <w:rFonts w:ascii="Arial" w:eastAsia="Arial" w:hAnsi="Arial" w:cs="Arial"/>
          <w:spacing w:val="27"/>
          <w:sz w:val="22"/>
          <w:szCs w:val="22"/>
          <w:lang w:val="pl-PL"/>
        </w:rPr>
        <w:t xml:space="preserve"> </w:t>
      </w:r>
      <w:r w:rsidR="00210FD4" w:rsidRPr="00185FB0">
        <w:rPr>
          <w:rFonts w:ascii="Arial" w:eastAsia="Arial" w:hAnsi="Arial" w:cs="Arial"/>
          <w:sz w:val="22"/>
          <w:szCs w:val="22"/>
          <w:lang w:val="pl-PL"/>
        </w:rPr>
        <w:t>koje</w:t>
      </w:r>
      <w:r w:rsidR="00210FD4" w:rsidRPr="00185FB0">
        <w:rPr>
          <w:rFonts w:ascii="Arial" w:eastAsia="Arial" w:hAnsi="Arial" w:cs="Arial"/>
          <w:spacing w:val="27"/>
          <w:sz w:val="22"/>
          <w:szCs w:val="22"/>
          <w:lang w:val="pl-PL"/>
        </w:rPr>
        <w:t xml:space="preserve"> </w:t>
      </w:r>
      <w:r w:rsidR="00210FD4" w:rsidRPr="00185FB0">
        <w:rPr>
          <w:rFonts w:ascii="Arial" w:eastAsia="Arial" w:hAnsi="Arial" w:cs="Arial"/>
          <w:sz w:val="22"/>
          <w:szCs w:val="22"/>
          <w:lang w:val="pl-PL"/>
        </w:rPr>
        <w:t>realizuje</w:t>
      </w:r>
      <w:r w:rsidR="00210FD4" w:rsidRPr="00185FB0">
        <w:rPr>
          <w:rFonts w:ascii="Arial" w:eastAsia="Arial" w:hAnsi="Arial" w:cs="Arial"/>
          <w:spacing w:val="27"/>
          <w:sz w:val="22"/>
          <w:szCs w:val="22"/>
          <w:lang w:val="pl-PL"/>
        </w:rPr>
        <w:t xml:space="preserve"> </w:t>
      </w:r>
      <w:r w:rsidRPr="00185FB0">
        <w:rPr>
          <w:rFonts w:ascii="Arial" w:eastAsia="Arial" w:hAnsi="Arial" w:cs="Arial"/>
          <w:sz w:val="22"/>
          <w:szCs w:val="22"/>
          <w:lang w:val="pl-PL"/>
        </w:rPr>
        <w:t>Opština</w:t>
      </w:r>
      <w:r w:rsidR="00210FD4" w:rsidRPr="00185FB0">
        <w:rPr>
          <w:rFonts w:ascii="Arial" w:eastAsia="Arial" w:hAnsi="Arial" w:cs="Arial"/>
          <w:sz w:val="22"/>
          <w:szCs w:val="22"/>
          <w:lang w:val="pl-PL"/>
        </w:rPr>
        <w:t>,</w:t>
      </w:r>
      <w:r w:rsidR="00210FD4" w:rsidRPr="00185FB0">
        <w:rPr>
          <w:rFonts w:ascii="Arial" w:eastAsia="Arial" w:hAnsi="Arial" w:cs="Arial"/>
          <w:spacing w:val="27"/>
          <w:sz w:val="22"/>
          <w:szCs w:val="22"/>
          <w:lang w:val="pl-PL"/>
        </w:rPr>
        <w:t xml:space="preserve"> </w:t>
      </w:r>
      <w:r w:rsidR="00886BEA" w:rsidRPr="00185FB0">
        <w:rPr>
          <w:rFonts w:ascii="Arial" w:eastAsia="Arial" w:hAnsi="Arial" w:cs="Arial"/>
          <w:sz w:val="22"/>
          <w:szCs w:val="22"/>
          <w:lang w:val="pl-PL"/>
        </w:rPr>
        <w:t xml:space="preserve">sprovodi </w:t>
      </w:r>
      <w:r w:rsidR="00210FD4" w:rsidRPr="00185FB0">
        <w:rPr>
          <w:rFonts w:ascii="Arial" w:eastAsia="Arial" w:hAnsi="Arial" w:cs="Arial"/>
          <w:sz w:val="22"/>
          <w:szCs w:val="22"/>
          <w:lang w:val="pl-PL"/>
        </w:rPr>
        <w:t>se</w:t>
      </w:r>
      <w:r w:rsidR="005123D3" w:rsidRPr="00185FB0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210FD4" w:rsidRPr="00185FB0">
        <w:rPr>
          <w:rFonts w:ascii="Arial" w:eastAsia="Arial" w:hAnsi="Arial" w:cs="Arial"/>
          <w:position w:val="1"/>
          <w:sz w:val="22"/>
          <w:szCs w:val="22"/>
          <w:lang w:val="pl-PL"/>
        </w:rPr>
        <w:t>u</w:t>
      </w:r>
      <w:r w:rsidR="005123D3" w:rsidRPr="00185FB0">
        <w:rPr>
          <w:rFonts w:ascii="Arial" w:eastAsia="Arial" w:hAnsi="Arial" w:cs="Arial"/>
          <w:position w:val="1"/>
          <w:sz w:val="22"/>
          <w:szCs w:val="22"/>
          <w:lang w:val="pl-PL"/>
        </w:rPr>
        <w:t xml:space="preserve"> </w:t>
      </w:r>
      <w:r w:rsidR="00210FD4" w:rsidRPr="00185FB0">
        <w:rPr>
          <w:rFonts w:ascii="Arial" w:eastAsia="Arial" w:hAnsi="Arial" w:cs="Arial"/>
          <w:position w:val="1"/>
          <w:sz w:val="22"/>
          <w:szCs w:val="22"/>
          <w:lang w:val="pl-PL"/>
        </w:rPr>
        <w:t>skladu</w:t>
      </w:r>
      <w:r w:rsidR="005123D3" w:rsidRPr="00185FB0">
        <w:rPr>
          <w:rFonts w:ascii="Arial" w:eastAsia="Arial" w:hAnsi="Arial" w:cs="Arial"/>
          <w:position w:val="1"/>
          <w:sz w:val="22"/>
          <w:szCs w:val="22"/>
          <w:lang w:val="pl-PL"/>
        </w:rPr>
        <w:t xml:space="preserve"> </w:t>
      </w:r>
      <w:r w:rsidR="00210FD4" w:rsidRPr="00185FB0">
        <w:rPr>
          <w:rFonts w:ascii="Arial" w:eastAsia="Arial" w:hAnsi="Arial" w:cs="Arial"/>
          <w:position w:val="1"/>
          <w:sz w:val="22"/>
          <w:szCs w:val="22"/>
          <w:lang w:val="pl-PL"/>
        </w:rPr>
        <w:t>sa</w:t>
      </w:r>
      <w:r w:rsidR="005123D3" w:rsidRPr="00185FB0">
        <w:rPr>
          <w:rFonts w:ascii="Arial" w:eastAsia="Arial" w:hAnsi="Arial" w:cs="Arial"/>
          <w:position w:val="1"/>
          <w:sz w:val="22"/>
          <w:szCs w:val="22"/>
          <w:lang w:val="pl-PL"/>
        </w:rPr>
        <w:t xml:space="preserve"> </w:t>
      </w:r>
      <w:r w:rsidR="00210FD4" w:rsidRPr="00185FB0">
        <w:rPr>
          <w:rFonts w:ascii="Arial" w:eastAsia="Arial" w:hAnsi="Arial" w:cs="Arial"/>
          <w:position w:val="1"/>
          <w:sz w:val="22"/>
          <w:szCs w:val="22"/>
          <w:lang w:val="pl-PL"/>
        </w:rPr>
        <w:t>Programom</w:t>
      </w:r>
      <w:r w:rsidR="005123D3" w:rsidRPr="00185FB0">
        <w:rPr>
          <w:rFonts w:ascii="Arial" w:eastAsia="Arial" w:hAnsi="Arial" w:cs="Arial"/>
          <w:position w:val="1"/>
          <w:sz w:val="22"/>
          <w:szCs w:val="22"/>
          <w:lang w:val="pl-PL"/>
        </w:rPr>
        <w:t xml:space="preserve"> </w:t>
      </w:r>
      <w:r w:rsidR="00210FD4" w:rsidRPr="00185FB0">
        <w:rPr>
          <w:rFonts w:ascii="Arial" w:eastAsia="Arial" w:hAnsi="Arial" w:cs="Arial"/>
          <w:position w:val="1"/>
          <w:sz w:val="22"/>
          <w:szCs w:val="22"/>
          <w:lang w:val="pl-PL"/>
        </w:rPr>
        <w:t>uređenja</w:t>
      </w:r>
      <w:r w:rsidR="005123D3" w:rsidRPr="00185FB0">
        <w:rPr>
          <w:rFonts w:ascii="Arial" w:eastAsia="Arial" w:hAnsi="Arial" w:cs="Arial"/>
          <w:position w:val="1"/>
          <w:sz w:val="22"/>
          <w:szCs w:val="22"/>
          <w:lang w:val="pl-PL"/>
        </w:rPr>
        <w:t xml:space="preserve"> </w:t>
      </w:r>
      <w:r w:rsidR="00210FD4" w:rsidRPr="00185FB0">
        <w:rPr>
          <w:rFonts w:ascii="Arial" w:eastAsia="Arial" w:hAnsi="Arial" w:cs="Arial"/>
          <w:position w:val="1"/>
          <w:sz w:val="22"/>
          <w:szCs w:val="22"/>
          <w:lang w:val="pl-PL"/>
        </w:rPr>
        <w:t>prostora.</w:t>
      </w:r>
      <w:r w:rsidR="005123D3" w:rsidRPr="00185FB0">
        <w:rPr>
          <w:rFonts w:ascii="Arial" w:eastAsia="Arial" w:hAnsi="Arial" w:cs="Arial"/>
          <w:position w:val="1"/>
          <w:sz w:val="22"/>
          <w:szCs w:val="22"/>
          <w:lang w:val="pl-PL"/>
        </w:rPr>
        <w:t xml:space="preserve"> </w:t>
      </w:r>
    </w:p>
    <w:p w14:paraId="5DFDDF4D" w14:textId="77777777" w:rsidR="00210FD4" w:rsidRPr="00185FB0" w:rsidRDefault="00210FD4" w:rsidP="00A026BC">
      <w:pPr>
        <w:spacing w:before="120" w:after="120" w:line="243" w:lineRule="auto"/>
        <w:ind w:right="77"/>
        <w:jc w:val="both"/>
        <w:rPr>
          <w:rFonts w:ascii="Arial" w:hAnsi="Arial" w:cs="Arial"/>
          <w:b/>
          <w:i/>
          <w:sz w:val="22"/>
          <w:szCs w:val="22"/>
          <w:u w:val="single"/>
          <w:lang w:val="sr-Latn-ME"/>
        </w:rPr>
      </w:pPr>
    </w:p>
    <w:p w14:paraId="6F6C6CA7" w14:textId="77777777" w:rsidR="00210FD4" w:rsidRPr="00185FB0" w:rsidRDefault="00210FD4" w:rsidP="00A026BC">
      <w:pPr>
        <w:shd w:val="clear" w:color="auto" w:fill="FFFFFF"/>
        <w:spacing w:before="120" w:after="120" w:line="240" w:lineRule="exact"/>
        <w:ind w:right="10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Član 1</w:t>
      </w:r>
      <w:r w:rsidRPr="00185FB0">
        <w:rPr>
          <w:rFonts w:ascii="Arial" w:hAnsi="Arial" w:cs="Arial"/>
          <w:b/>
          <w:sz w:val="22"/>
          <w:szCs w:val="22"/>
          <w:lang w:val="sr-Latn-RS"/>
        </w:rPr>
        <w:t>4</w:t>
      </w:r>
    </w:p>
    <w:p w14:paraId="2D914126" w14:textId="3E09F306" w:rsidR="00606C65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Komunalno</w:t>
      </w:r>
      <w:r w:rsidRPr="00185FB0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opremanje</w:t>
      </w:r>
      <w:r w:rsidRPr="00185FB0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građevinskog zemljišta investitor može izvršiti pod uslovima:</w:t>
      </w:r>
    </w:p>
    <w:p w14:paraId="387D19A9" w14:textId="590BBD8D" w:rsidR="00210FD4" w:rsidRPr="00185FB0" w:rsidRDefault="00210FD4" w:rsidP="004145AF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exact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it-IT"/>
        </w:rPr>
      </w:pPr>
      <w:r w:rsidRPr="00185FB0">
        <w:rPr>
          <w:rFonts w:ascii="Arial" w:hAnsi="Arial" w:cs="Arial"/>
          <w:sz w:val="22"/>
          <w:szCs w:val="22"/>
          <w:lang w:val="it-IT"/>
        </w:rPr>
        <w:t>da utvrđena visina naknade za komu</w:t>
      </w:r>
      <w:r w:rsidR="00606C65" w:rsidRPr="00185FB0">
        <w:rPr>
          <w:rFonts w:ascii="Arial" w:hAnsi="Arial" w:cs="Arial"/>
          <w:sz w:val="22"/>
          <w:szCs w:val="22"/>
          <w:lang w:val="it-IT"/>
        </w:rPr>
        <w:t xml:space="preserve">nalno opremanje prelazi iznos od </w:t>
      </w:r>
      <w:r w:rsidRPr="00185FB0">
        <w:rPr>
          <w:rFonts w:ascii="Arial" w:hAnsi="Arial" w:cs="Arial"/>
          <w:sz w:val="22"/>
          <w:szCs w:val="22"/>
          <w:lang w:val="it-IT"/>
        </w:rPr>
        <w:t>200.000,00 eura</w:t>
      </w:r>
      <w:r w:rsidR="005123D3" w:rsidRPr="00185FB0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324E2D7B" w14:textId="78E6A208" w:rsidR="00210FD4" w:rsidRPr="00185FB0" w:rsidRDefault="00210FD4" w:rsidP="004145AF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exact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it-IT"/>
        </w:rPr>
      </w:pPr>
      <w:r w:rsidRPr="00185FB0">
        <w:rPr>
          <w:rFonts w:ascii="Arial" w:hAnsi="Arial" w:cs="Arial"/>
          <w:sz w:val="22"/>
          <w:szCs w:val="22"/>
          <w:lang w:val="it-IT"/>
        </w:rPr>
        <w:t xml:space="preserve">da </w:t>
      </w:r>
      <w:r w:rsidR="00C028A0" w:rsidRPr="00185FB0">
        <w:rPr>
          <w:rFonts w:ascii="Arial" w:hAnsi="Arial" w:cs="Arial"/>
          <w:sz w:val="22"/>
          <w:szCs w:val="22"/>
          <w:lang w:val="it-IT"/>
        </w:rPr>
        <w:t>nadležni organ</w:t>
      </w:r>
      <w:r w:rsidRPr="00185FB0">
        <w:rPr>
          <w:rFonts w:ascii="Arial" w:hAnsi="Arial" w:cs="Arial"/>
          <w:sz w:val="22"/>
          <w:szCs w:val="22"/>
          <w:lang w:val="it-IT"/>
        </w:rPr>
        <w:t xml:space="preserve"> </w:t>
      </w:r>
      <w:r w:rsidR="00E50D33" w:rsidRPr="00185FB0">
        <w:rPr>
          <w:rFonts w:ascii="Arial" w:hAnsi="Arial" w:cs="Arial"/>
          <w:sz w:val="22"/>
          <w:szCs w:val="22"/>
          <w:lang w:val="it-IT"/>
        </w:rPr>
        <w:t>pret</w:t>
      </w:r>
      <w:r w:rsidRPr="00185FB0">
        <w:rPr>
          <w:rFonts w:ascii="Arial" w:hAnsi="Arial" w:cs="Arial"/>
          <w:sz w:val="22"/>
          <w:szCs w:val="22"/>
          <w:lang w:val="it-IT"/>
        </w:rPr>
        <w:t xml:space="preserve">hodno </w:t>
      </w:r>
      <w:r w:rsidR="00C028A0" w:rsidRPr="00185FB0">
        <w:rPr>
          <w:rFonts w:ascii="Arial" w:hAnsi="Arial" w:cs="Arial"/>
          <w:sz w:val="22"/>
          <w:szCs w:val="22"/>
          <w:lang w:val="it-IT"/>
        </w:rPr>
        <w:t>sporazumom</w:t>
      </w:r>
      <w:r w:rsidRPr="00185FB0">
        <w:rPr>
          <w:rFonts w:ascii="Arial" w:hAnsi="Arial" w:cs="Arial"/>
          <w:sz w:val="22"/>
          <w:szCs w:val="22"/>
          <w:lang w:val="it-IT"/>
        </w:rPr>
        <w:t xml:space="preserve"> odobri predmetno opremanje</w:t>
      </w:r>
      <w:r w:rsidR="00BB4646" w:rsidRPr="00185FB0">
        <w:rPr>
          <w:rFonts w:ascii="Arial" w:hAnsi="Arial" w:cs="Arial"/>
          <w:sz w:val="22"/>
          <w:szCs w:val="22"/>
          <w:lang w:val="it-IT"/>
        </w:rPr>
        <w:t>;</w:t>
      </w:r>
    </w:p>
    <w:p w14:paraId="7C338D4A" w14:textId="4136097F" w:rsidR="00210FD4" w:rsidRPr="00185FB0" w:rsidRDefault="00210FD4" w:rsidP="004145AF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exact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it-IT"/>
        </w:rPr>
      </w:pPr>
      <w:r w:rsidRPr="00185FB0">
        <w:rPr>
          <w:rFonts w:ascii="Arial" w:hAnsi="Arial" w:cs="Arial"/>
          <w:sz w:val="22"/>
          <w:szCs w:val="22"/>
          <w:lang w:val="it-IT"/>
        </w:rPr>
        <w:t xml:space="preserve">da se opremanje izvrši na bazi revidovanog Glavnog projekta, </w:t>
      </w:r>
      <w:r w:rsidR="00544F23" w:rsidRPr="00185FB0">
        <w:rPr>
          <w:rFonts w:ascii="Arial" w:hAnsi="Arial" w:cs="Arial"/>
          <w:sz w:val="22"/>
          <w:szCs w:val="22"/>
          <w:lang w:val="it-IT"/>
        </w:rPr>
        <w:t xml:space="preserve">izrađenog </w:t>
      </w:r>
      <w:r w:rsidRPr="00185FB0">
        <w:rPr>
          <w:rFonts w:ascii="Arial" w:hAnsi="Arial" w:cs="Arial"/>
          <w:sz w:val="22"/>
          <w:szCs w:val="22"/>
          <w:lang w:val="it-IT"/>
        </w:rPr>
        <w:t>u skladu sa</w:t>
      </w:r>
      <w:r w:rsidR="005123D3" w:rsidRPr="00185FB0">
        <w:rPr>
          <w:rFonts w:ascii="Arial" w:hAnsi="Arial" w:cs="Arial"/>
          <w:sz w:val="22"/>
          <w:szCs w:val="22"/>
          <w:lang w:val="it-IT"/>
        </w:rPr>
        <w:t xml:space="preserve"> </w:t>
      </w:r>
      <w:r w:rsidRPr="00185FB0">
        <w:rPr>
          <w:rFonts w:ascii="Arial" w:hAnsi="Arial" w:cs="Arial"/>
          <w:sz w:val="22"/>
          <w:szCs w:val="22"/>
          <w:lang w:val="it-IT"/>
        </w:rPr>
        <w:t>urbanističko-tehničkim</w:t>
      </w:r>
      <w:r w:rsidR="005123D3" w:rsidRPr="00185FB0">
        <w:rPr>
          <w:rFonts w:ascii="Arial" w:hAnsi="Arial" w:cs="Arial"/>
          <w:sz w:val="22"/>
          <w:szCs w:val="22"/>
          <w:lang w:val="it-IT"/>
        </w:rPr>
        <w:t xml:space="preserve"> </w:t>
      </w:r>
      <w:r w:rsidRPr="00185FB0">
        <w:rPr>
          <w:rFonts w:ascii="Arial" w:hAnsi="Arial" w:cs="Arial"/>
          <w:sz w:val="22"/>
          <w:szCs w:val="22"/>
          <w:lang w:val="it-IT"/>
        </w:rPr>
        <w:t>uslovima i Zakonom o planiranju prostora i izgradnji objekata</w:t>
      </w:r>
      <w:r w:rsidR="00BB4646" w:rsidRPr="00185FB0">
        <w:rPr>
          <w:rFonts w:ascii="Arial" w:hAnsi="Arial" w:cs="Arial"/>
          <w:sz w:val="22"/>
          <w:szCs w:val="22"/>
          <w:lang w:val="it-IT"/>
        </w:rPr>
        <w:t>;</w:t>
      </w:r>
    </w:p>
    <w:p w14:paraId="60C04645" w14:textId="5F51A1A1" w:rsidR="00210FD4" w:rsidRPr="00185FB0" w:rsidRDefault="00210FD4" w:rsidP="004145AF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exact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it-IT"/>
        </w:rPr>
      </w:pPr>
      <w:r w:rsidRPr="00185FB0">
        <w:rPr>
          <w:rFonts w:ascii="Arial" w:hAnsi="Arial" w:cs="Arial"/>
          <w:sz w:val="22"/>
          <w:szCs w:val="22"/>
          <w:lang w:val="it-IT"/>
        </w:rPr>
        <w:t>da se opremanje odnosi na izgradnju uređaja i objekata komunalne infrastrukture, do priključka na urbanističku parcelu investitora</w:t>
      </w:r>
      <w:r w:rsidR="00BB4646" w:rsidRPr="00185FB0">
        <w:rPr>
          <w:rFonts w:ascii="Arial" w:hAnsi="Arial" w:cs="Arial"/>
          <w:sz w:val="22"/>
          <w:szCs w:val="22"/>
          <w:lang w:val="it-IT"/>
        </w:rPr>
        <w:t>;</w:t>
      </w:r>
    </w:p>
    <w:p w14:paraId="4B549E9B" w14:textId="304F0E0E" w:rsidR="00210FD4" w:rsidRPr="00185FB0" w:rsidRDefault="00210FD4" w:rsidP="004145AF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exact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it-IT"/>
        </w:rPr>
      </w:pPr>
      <w:r w:rsidRPr="00185FB0">
        <w:rPr>
          <w:rFonts w:ascii="Arial" w:hAnsi="Arial" w:cs="Arial"/>
          <w:sz w:val="22"/>
          <w:szCs w:val="22"/>
          <w:lang w:val="it-IT"/>
        </w:rPr>
        <w:t>da</w:t>
      </w:r>
      <w:r w:rsidR="005123D3" w:rsidRPr="00185FB0">
        <w:rPr>
          <w:rFonts w:ascii="Arial" w:hAnsi="Arial" w:cs="Arial"/>
          <w:sz w:val="22"/>
          <w:szCs w:val="22"/>
          <w:lang w:val="it-IT"/>
        </w:rPr>
        <w:t xml:space="preserve"> </w:t>
      </w:r>
      <w:r w:rsidRPr="00185FB0">
        <w:rPr>
          <w:rFonts w:ascii="Arial" w:hAnsi="Arial" w:cs="Arial"/>
          <w:sz w:val="22"/>
          <w:szCs w:val="22"/>
          <w:lang w:val="it-IT"/>
        </w:rPr>
        <w:t xml:space="preserve">troškovi komunalnog opremanja koji su odobreni od strane </w:t>
      </w:r>
      <w:r w:rsidR="00C028A0" w:rsidRPr="00185FB0">
        <w:rPr>
          <w:rFonts w:ascii="Arial" w:hAnsi="Arial" w:cs="Arial"/>
          <w:sz w:val="22"/>
          <w:szCs w:val="22"/>
          <w:lang w:val="it-IT"/>
        </w:rPr>
        <w:t>nadležnog organa</w:t>
      </w:r>
      <w:r w:rsidRPr="00185FB0">
        <w:rPr>
          <w:rFonts w:ascii="Arial" w:hAnsi="Arial" w:cs="Arial"/>
          <w:sz w:val="22"/>
          <w:szCs w:val="22"/>
          <w:lang w:val="it-IT"/>
        </w:rPr>
        <w:t xml:space="preserve"> ne prelaze iznos utvrđene</w:t>
      </w:r>
      <w:r w:rsidR="005123D3" w:rsidRPr="00185FB0">
        <w:rPr>
          <w:rFonts w:ascii="Arial" w:hAnsi="Arial" w:cs="Arial"/>
          <w:sz w:val="22"/>
          <w:szCs w:val="22"/>
          <w:lang w:val="it-IT"/>
        </w:rPr>
        <w:t xml:space="preserve"> </w:t>
      </w:r>
      <w:r w:rsidRPr="00185FB0">
        <w:rPr>
          <w:rFonts w:ascii="Arial" w:hAnsi="Arial" w:cs="Arial"/>
          <w:sz w:val="22"/>
          <w:szCs w:val="22"/>
          <w:lang w:val="it-IT"/>
        </w:rPr>
        <w:t>visine naknade za komunalno opremanje</w:t>
      </w:r>
      <w:r w:rsidR="00BB4646" w:rsidRPr="00185FB0">
        <w:rPr>
          <w:rFonts w:ascii="Arial" w:hAnsi="Arial" w:cs="Arial"/>
          <w:sz w:val="22"/>
          <w:szCs w:val="22"/>
          <w:lang w:val="it-IT"/>
        </w:rPr>
        <w:t>;</w:t>
      </w:r>
    </w:p>
    <w:p w14:paraId="08557C79" w14:textId="142490D4" w:rsidR="00210FD4" w:rsidRPr="00185FB0" w:rsidRDefault="00210FD4" w:rsidP="004145AF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exact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  <w:lang w:val="it-IT"/>
        </w:rPr>
      </w:pPr>
      <w:r w:rsidRPr="00185FB0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da </w:t>
      </w:r>
      <w:r w:rsidR="00C028A0" w:rsidRPr="00185FB0">
        <w:rPr>
          <w:rFonts w:ascii="Arial" w:hAnsi="Arial" w:cs="Arial"/>
          <w:color w:val="000000" w:themeColor="text1"/>
          <w:sz w:val="22"/>
          <w:szCs w:val="22"/>
          <w:lang w:val="it-IT"/>
        </w:rPr>
        <w:t>nadležni organ</w:t>
      </w:r>
      <w:r w:rsidRPr="00185FB0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odobri </w:t>
      </w:r>
      <w:r w:rsidR="00886BEA" w:rsidRPr="00185FB0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projektnu dokumentaciju, </w:t>
      </w:r>
      <w:r w:rsidRPr="00185FB0">
        <w:rPr>
          <w:rFonts w:ascii="Arial" w:hAnsi="Arial" w:cs="Arial"/>
          <w:color w:val="000000" w:themeColor="text1"/>
          <w:sz w:val="22"/>
          <w:szCs w:val="22"/>
          <w:lang w:val="it-IT"/>
        </w:rPr>
        <w:t>cijene izrade i revizije</w:t>
      </w:r>
      <w:r w:rsidR="005123D3" w:rsidRPr="00185FB0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185FB0">
        <w:rPr>
          <w:rFonts w:ascii="Arial" w:hAnsi="Arial" w:cs="Arial"/>
          <w:color w:val="000000" w:themeColor="text1"/>
          <w:sz w:val="22"/>
          <w:szCs w:val="22"/>
          <w:lang w:val="it-IT"/>
        </w:rPr>
        <w:t>tehničke dokumentacije</w:t>
      </w:r>
      <w:r w:rsidR="005123D3" w:rsidRPr="00185FB0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185FB0">
        <w:rPr>
          <w:rFonts w:ascii="Arial" w:hAnsi="Arial" w:cs="Arial"/>
          <w:color w:val="000000" w:themeColor="text1"/>
          <w:sz w:val="22"/>
          <w:szCs w:val="22"/>
          <w:lang w:val="it-IT"/>
        </w:rPr>
        <w:t>i da saglasnost na predmjer i predračun</w:t>
      </w:r>
      <w:r w:rsidR="005123D3" w:rsidRPr="00185FB0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185FB0">
        <w:rPr>
          <w:rFonts w:ascii="Arial" w:hAnsi="Arial" w:cs="Arial"/>
          <w:color w:val="000000" w:themeColor="text1"/>
          <w:sz w:val="22"/>
          <w:szCs w:val="22"/>
          <w:lang w:val="it-IT"/>
        </w:rPr>
        <w:t>radova komunalnog opremanja, s tim da jedinične cijene ne mogu biti veće</w:t>
      </w:r>
      <w:r w:rsidR="005123D3" w:rsidRPr="00185FB0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185FB0">
        <w:rPr>
          <w:rFonts w:ascii="Arial" w:hAnsi="Arial" w:cs="Arial"/>
          <w:color w:val="000000" w:themeColor="text1"/>
          <w:sz w:val="22"/>
          <w:szCs w:val="22"/>
          <w:lang w:val="it-IT"/>
        </w:rPr>
        <w:t>od najnižih cijena iz tendera koje je sprove</w:t>
      </w:r>
      <w:r w:rsidR="00995A24" w:rsidRPr="00185FB0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o nadležni organ lokalne uprave </w:t>
      </w:r>
      <w:r w:rsidRPr="00185FB0">
        <w:rPr>
          <w:rFonts w:ascii="Arial" w:hAnsi="Arial" w:cs="Arial"/>
          <w:color w:val="000000" w:themeColor="text1"/>
          <w:sz w:val="22"/>
          <w:szCs w:val="22"/>
          <w:lang w:val="it-IT"/>
        </w:rPr>
        <w:t>u prethodnoj godini za istu</w:t>
      </w:r>
      <w:r w:rsidR="005123D3" w:rsidRPr="00185FB0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185FB0">
        <w:rPr>
          <w:rFonts w:ascii="Arial" w:hAnsi="Arial" w:cs="Arial"/>
          <w:color w:val="000000" w:themeColor="text1"/>
          <w:sz w:val="22"/>
          <w:szCs w:val="22"/>
          <w:lang w:val="it-IT"/>
        </w:rPr>
        <w:t>ili sličnu vrstu i količinu radova, odnosno usluga</w:t>
      </w:r>
      <w:r w:rsidR="00995A24" w:rsidRPr="00185FB0">
        <w:rPr>
          <w:rFonts w:ascii="Arial" w:hAnsi="Arial" w:cs="Arial"/>
          <w:color w:val="000000" w:themeColor="text1"/>
          <w:sz w:val="22"/>
          <w:szCs w:val="22"/>
          <w:lang w:val="it-IT"/>
        </w:rPr>
        <w:t>, odnosno cijena na koje je nadležni organ lokalne uprave dao saglasnost u prethodnoj godini kada se radi o tenderima koje je sproveo investitor u neki od turističkih projekata u opštini, koji su na Listi razvojnih projekata u oblasti turizma odobrenih od strane Vlade Crne Gore</w:t>
      </w:r>
      <w:r w:rsidR="00BB4646" w:rsidRPr="00185FB0">
        <w:rPr>
          <w:rFonts w:ascii="Arial" w:hAnsi="Arial" w:cs="Arial"/>
          <w:color w:val="000000" w:themeColor="text1"/>
          <w:sz w:val="22"/>
          <w:szCs w:val="22"/>
          <w:lang w:val="it-IT"/>
        </w:rPr>
        <w:t>;</w:t>
      </w:r>
    </w:p>
    <w:p w14:paraId="5294F177" w14:textId="6DBAADD5" w:rsidR="00210FD4" w:rsidRPr="00185FB0" w:rsidRDefault="00210FD4" w:rsidP="004145AF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exact"/>
        <w:ind w:left="714" w:hanging="357"/>
        <w:contextualSpacing w:val="0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185FB0">
        <w:rPr>
          <w:rFonts w:ascii="Arial" w:hAnsi="Arial" w:cs="Arial"/>
          <w:sz w:val="22"/>
          <w:szCs w:val="22"/>
          <w:lang w:val="it-IT"/>
        </w:rPr>
        <w:t>da stručni nadzor nad izgradnjom objekata</w:t>
      </w:r>
      <w:r w:rsidR="005123D3" w:rsidRPr="00185FB0">
        <w:rPr>
          <w:rFonts w:ascii="Arial" w:hAnsi="Arial" w:cs="Arial"/>
          <w:sz w:val="22"/>
          <w:szCs w:val="22"/>
          <w:lang w:val="it-IT"/>
        </w:rPr>
        <w:t xml:space="preserve"> </w:t>
      </w:r>
      <w:r w:rsidRPr="00185FB0">
        <w:rPr>
          <w:rFonts w:ascii="Arial" w:hAnsi="Arial" w:cs="Arial"/>
          <w:sz w:val="22"/>
          <w:szCs w:val="22"/>
          <w:lang w:val="it-IT"/>
        </w:rPr>
        <w:t>i uređaja komunalne infrastrukture</w:t>
      </w:r>
      <w:r w:rsidR="005123D3" w:rsidRPr="00185FB0">
        <w:rPr>
          <w:rFonts w:ascii="Arial" w:hAnsi="Arial" w:cs="Arial"/>
          <w:sz w:val="22"/>
          <w:szCs w:val="22"/>
          <w:lang w:val="it-IT"/>
        </w:rPr>
        <w:t xml:space="preserve"> </w:t>
      </w:r>
      <w:r w:rsidRPr="00185FB0">
        <w:rPr>
          <w:rFonts w:ascii="Arial" w:hAnsi="Arial" w:cs="Arial"/>
          <w:sz w:val="22"/>
          <w:szCs w:val="22"/>
          <w:lang w:val="it-IT"/>
        </w:rPr>
        <w:t xml:space="preserve">vrši </w:t>
      </w:r>
      <w:r w:rsidR="005F0BB5" w:rsidRPr="00185FB0">
        <w:rPr>
          <w:rFonts w:ascii="Arial" w:hAnsi="Arial" w:cs="Arial"/>
          <w:color w:val="auto"/>
          <w:sz w:val="22"/>
          <w:szCs w:val="22"/>
          <w:lang w:val="it-IT"/>
        </w:rPr>
        <w:t>nadležni organ lokalne uprave</w:t>
      </w:r>
      <w:r w:rsidR="00BB4646" w:rsidRPr="00185FB0">
        <w:rPr>
          <w:rFonts w:ascii="Arial" w:hAnsi="Arial" w:cs="Arial"/>
          <w:color w:val="auto"/>
          <w:sz w:val="22"/>
          <w:szCs w:val="22"/>
          <w:lang w:val="it-IT"/>
        </w:rPr>
        <w:t>.</w:t>
      </w:r>
    </w:p>
    <w:p w14:paraId="37005552" w14:textId="77777777" w:rsidR="004806F2" w:rsidRPr="00185FB0" w:rsidRDefault="004806F2" w:rsidP="00A026BC">
      <w:pPr>
        <w:shd w:val="clear" w:color="auto" w:fill="FFFFFF"/>
        <w:tabs>
          <w:tab w:val="left" w:pos="0"/>
        </w:tabs>
        <w:spacing w:before="120" w:after="120" w:line="240" w:lineRule="exact"/>
        <w:ind w:right="19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22D604A1" w14:textId="77777777" w:rsidR="00210FD4" w:rsidRPr="00185FB0" w:rsidRDefault="00210FD4" w:rsidP="00A026BC">
      <w:pPr>
        <w:shd w:val="clear" w:color="auto" w:fill="FFFFFF"/>
        <w:tabs>
          <w:tab w:val="left" w:pos="0"/>
        </w:tabs>
        <w:spacing w:before="120" w:after="120" w:line="240" w:lineRule="exact"/>
        <w:ind w:right="19"/>
        <w:jc w:val="center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Član 15</w:t>
      </w:r>
    </w:p>
    <w:p w14:paraId="077C662A" w14:textId="4ABA6FB7" w:rsidR="00210FD4" w:rsidRPr="00185FB0" w:rsidRDefault="00210FD4" w:rsidP="00A026BC">
      <w:pPr>
        <w:shd w:val="clear" w:color="auto" w:fill="FFFFFF"/>
        <w:tabs>
          <w:tab w:val="left" w:pos="0"/>
        </w:tabs>
        <w:spacing w:before="120" w:after="120" w:line="240" w:lineRule="exact"/>
        <w:ind w:right="19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185FB0">
        <w:rPr>
          <w:rFonts w:ascii="Arial" w:hAnsi="Arial" w:cs="Arial"/>
          <w:color w:val="auto"/>
          <w:sz w:val="22"/>
          <w:szCs w:val="22"/>
          <w:lang w:val="sr-Latn-ME"/>
        </w:rPr>
        <w:t xml:space="preserve">Međusobna prava i obaveze između </w:t>
      </w:r>
      <w:r w:rsidRPr="00185FB0">
        <w:rPr>
          <w:rFonts w:ascii="Arial" w:hAnsi="Arial" w:cs="Arial"/>
          <w:color w:val="auto"/>
          <w:sz w:val="22"/>
          <w:szCs w:val="22"/>
          <w:lang w:val="sr-Latn-RS"/>
        </w:rPr>
        <w:t xml:space="preserve">Opštine </w:t>
      </w:r>
      <w:r w:rsidRPr="00185FB0">
        <w:rPr>
          <w:rFonts w:ascii="Arial" w:hAnsi="Arial" w:cs="Arial"/>
          <w:color w:val="auto"/>
          <w:sz w:val="22"/>
          <w:szCs w:val="22"/>
          <w:lang w:val="sr-Latn-ME"/>
        </w:rPr>
        <w:t xml:space="preserve">i investitora iz člana 14 ove odluke, uređuju se ugovorom. </w:t>
      </w:r>
    </w:p>
    <w:p w14:paraId="118C1CEE" w14:textId="215BB549" w:rsidR="00936445" w:rsidRPr="00185FB0" w:rsidRDefault="00936445" w:rsidP="00936445">
      <w:pPr>
        <w:shd w:val="clear" w:color="auto" w:fill="FFFFFF"/>
        <w:tabs>
          <w:tab w:val="left" w:pos="509"/>
        </w:tabs>
        <w:spacing w:before="120" w:after="120" w:line="240" w:lineRule="exact"/>
        <w:ind w:right="19"/>
        <w:jc w:val="both"/>
        <w:rPr>
          <w:rFonts w:ascii="Arial" w:hAnsi="Arial" w:cs="Arial"/>
          <w:color w:val="auto"/>
          <w:sz w:val="22"/>
          <w:szCs w:val="22"/>
          <w:lang w:val="sr-Latn-RS"/>
        </w:rPr>
      </w:pPr>
      <w:r w:rsidRPr="00185FB0">
        <w:rPr>
          <w:rFonts w:ascii="Arial" w:hAnsi="Arial" w:cs="Arial"/>
          <w:color w:val="auto"/>
          <w:sz w:val="22"/>
          <w:szCs w:val="22"/>
          <w:lang w:val="sr-Latn-ME"/>
        </w:rPr>
        <w:t xml:space="preserve">Konačan obračun između </w:t>
      </w:r>
      <w:r w:rsidRPr="00185FB0">
        <w:rPr>
          <w:rFonts w:ascii="Arial" w:hAnsi="Arial" w:cs="Arial"/>
          <w:color w:val="auto"/>
          <w:sz w:val="22"/>
          <w:szCs w:val="22"/>
          <w:lang w:val="sr-Latn-RS"/>
        </w:rPr>
        <w:t xml:space="preserve">Opštine </w:t>
      </w:r>
      <w:r w:rsidRPr="00185FB0">
        <w:rPr>
          <w:rFonts w:ascii="Arial" w:hAnsi="Arial" w:cs="Arial"/>
          <w:color w:val="auto"/>
          <w:sz w:val="22"/>
          <w:szCs w:val="22"/>
          <w:lang w:val="sr-Latn-ME"/>
        </w:rPr>
        <w:t xml:space="preserve">i investitora izvršiće se po ispostavljenom i ovjerenom Konačnom izvještaju o izvršenom stručnom nadzoru </w:t>
      </w:r>
      <w:r w:rsidR="00F24D18">
        <w:rPr>
          <w:rFonts w:ascii="Arial" w:hAnsi="Arial" w:cs="Arial"/>
          <w:color w:val="auto"/>
          <w:sz w:val="22"/>
          <w:szCs w:val="22"/>
          <w:lang w:val="sr-Latn-ME"/>
        </w:rPr>
        <w:t>n</w:t>
      </w:r>
      <w:r w:rsidRPr="00185FB0">
        <w:rPr>
          <w:rFonts w:ascii="Arial" w:hAnsi="Arial" w:cs="Arial"/>
          <w:color w:val="auto"/>
          <w:sz w:val="22"/>
          <w:szCs w:val="22"/>
          <w:lang w:val="sr-Latn-ME"/>
        </w:rPr>
        <w:t>ad gradnjom objekata i uređaja</w:t>
      </w:r>
      <w:r w:rsidRPr="00185FB0">
        <w:rPr>
          <w:rFonts w:ascii="Arial" w:hAnsi="Arial" w:cs="Arial"/>
          <w:color w:val="auto"/>
          <w:sz w:val="22"/>
          <w:szCs w:val="22"/>
          <w:lang w:val="sr-Latn-RS"/>
        </w:rPr>
        <w:t xml:space="preserve"> komunalne infratsrukture koji su predmet ugovora.</w:t>
      </w:r>
    </w:p>
    <w:p w14:paraId="358C8A8A" w14:textId="77777777" w:rsidR="00767221" w:rsidRPr="00185FB0" w:rsidRDefault="00767221" w:rsidP="00A026BC">
      <w:pPr>
        <w:shd w:val="clear" w:color="auto" w:fill="FFFFFF"/>
        <w:tabs>
          <w:tab w:val="left" w:pos="0"/>
        </w:tabs>
        <w:spacing w:before="120" w:after="120" w:line="240" w:lineRule="exact"/>
        <w:ind w:right="19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</w:p>
    <w:p w14:paraId="14AC1ABF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298ADD24" w14:textId="77777777" w:rsidR="00CF5403" w:rsidRPr="00185FB0" w:rsidRDefault="00210FD4" w:rsidP="00A026BC">
      <w:pPr>
        <w:shd w:val="clear" w:color="auto" w:fill="FFFFFF"/>
        <w:spacing w:before="120" w:after="120" w:line="240" w:lineRule="exact"/>
        <w:ind w:right="19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Član 1</w:t>
      </w:r>
      <w:r w:rsidRPr="00185FB0">
        <w:rPr>
          <w:rFonts w:ascii="Arial" w:hAnsi="Arial" w:cs="Arial"/>
          <w:b/>
          <w:sz w:val="22"/>
          <w:szCs w:val="22"/>
          <w:lang w:val="sr-Latn-RS"/>
        </w:rPr>
        <w:t>6</w:t>
      </w:r>
    </w:p>
    <w:p w14:paraId="4F527A0E" w14:textId="77777777" w:rsidR="00210FD4" w:rsidRPr="00185FB0" w:rsidRDefault="00523856" w:rsidP="00A026BC">
      <w:pPr>
        <w:spacing w:before="120" w:after="120" w:line="280" w:lineRule="atLeast"/>
        <w:ind w:right="77"/>
        <w:jc w:val="both"/>
        <w:rPr>
          <w:rFonts w:ascii="Arial" w:hAnsi="Arial" w:cs="Arial"/>
          <w:sz w:val="22"/>
          <w:szCs w:val="22"/>
          <w:lang w:val="pl-PL"/>
        </w:rPr>
      </w:pPr>
      <w:r w:rsidRPr="00185FB0">
        <w:rPr>
          <w:rFonts w:ascii="Arial" w:hAnsi="Arial" w:cs="Arial"/>
          <w:sz w:val="22"/>
          <w:szCs w:val="22"/>
          <w:lang w:val="pl-PL"/>
        </w:rPr>
        <w:t>Za rekonstrukciju</w:t>
      </w:r>
      <w:r w:rsidR="00886BEA" w:rsidRPr="00185FB0">
        <w:rPr>
          <w:rFonts w:ascii="Arial" w:hAnsi="Arial" w:cs="Arial"/>
          <w:sz w:val="22"/>
          <w:szCs w:val="22"/>
          <w:lang w:val="pl-PL"/>
        </w:rPr>
        <w:t xml:space="preserve"> objekata građenih prije 1959. godine investitor je dužan priložiti potvrdu geodetske firme sa poda</w:t>
      </w:r>
      <w:r w:rsidR="00A72450" w:rsidRPr="00185FB0">
        <w:rPr>
          <w:rFonts w:ascii="Arial" w:hAnsi="Arial" w:cs="Arial"/>
          <w:sz w:val="22"/>
          <w:szCs w:val="22"/>
          <w:lang w:val="pl-PL"/>
        </w:rPr>
        <w:t>tkom</w:t>
      </w:r>
      <w:r w:rsidR="00886BEA" w:rsidRPr="00185FB0">
        <w:rPr>
          <w:rFonts w:ascii="Arial" w:hAnsi="Arial" w:cs="Arial"/>
          <w:sz w:val="22"/>
          <w:szCs w:val="22"/>
          <w:lang w:val="pl-PL"/>
        </w:rPr>
        <w:t xml:space="preserve"> o površini čestice zgrade</w:t>
      </w:r>
      <w:r w:rsidR="00A72450" w:rsidRPr="00185FB0">
        <w:rPr>
          <w:rFonts w:ascii="Arial" w:hAnsi="Arial" w:cs="Arial"/>
          <w:sz w:val="22"/>
          <w:szCs w:val="22"/>
          <w:lang w:val="pl-PL"/>
        </w:rPr>
        <w:t xml:space="preserve"> prema starom austrougarskom katastru.</w:t>
      </w:r>
      <w:r w:rsidR="00886BEA" w:rsidRPr="00185FB0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2A214BF8" w14:textId="77777777" w:rsidR="00210FD4" w:rsidRPr="00185FB0" w:rsidRDefault="00210FD4" w:rsidP="00A026BC">
      <w:pPr>
        <w:spacing w:before="120" w:after="120" w:line="280" w:lineRule="atLeast"/>
        <w:ind w:right="77"/>
        <w:jc w:val="center"/>
        <w:rPr>
          <w:rFonts w:ascii="Arial" w:hAnsi="Arial" w:cs="Arial"/>
          <w:sz w:val="22"/>
          <w:szCs w:val="22"/>
          <w:lang w:val="pl-PL"/>
        </w:rPr>
      </w:pPr>
    </w:p>
    <w:p w14:paraId="5A6C3D9D" w14:textId="77777777" w:rsidR="00210FD4" w:rsidRPr="00185FB0" w:rsidRDefault="00210FD4" w:rsidP="00A026BC">
      <w:pPr>
        <w:spacing w:before="120" w:after="120" w:line="280" w:lineRule="atLeast"/>
        <w:ind w:right="77"/>
        <w:jc w:val="center"/>
        <w:rPr>
          <w:rFonts w:ascii="Arial" w:eastAsia="Arial" w:hAnsi="Arial" w:cs="Arial"/>
          <w:b/>
          <w:sz w:val="22"/>
          <w:szCs w:val="22"/>
          <w:lang w:val="sl-SI"/>
        </w:rPr>
      </w:pPr>
      <w:r w:rsidRPr="00185FB0">
        <w:rPr>
          <w:rFonts w:ascii="Arial" w:eastAsia="Arial" w:hAnsi="Arial" w:cs="Arial"/>
          <w:b/>
          <w:sz w:val="22"/>
          <w:szCs w:val="22"/>
          <w:lang w:val="sl-SI"/>
        </w:rPr>
        <w:t>Član 17</w:t>
      </w:r>
    </w:p>
    <w:p w14:paraId="1B6C7A08" w14:textId="77777777" w:rsidR="007E3AA4" w:rsidRPr="00185FB0" w:rsidRDefault="007E3AA4" w:rsidP="007E3AA4">
      <w:pPr>
        <w:tabs>
          <w:tab w:val="left" w:pos="0"/>
        </w:tabs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sl-SI"/>
        </w:rPr>
      </w:pPr>
      <w:r w:rsidRPr="00185FB0">
        <w:rPr>
          <w:rFonts w:ascii="Arial" w:hAnsi="Arial" w:cs="Arial"/>
          <w:color w:val="auto"/>
          <w:sz w:val="22"/>
          <w:szCs w:val="22"/>
          <w:lang w:val="sl-SI"/>
        </w:rPr>
        <w:t>Za stambeni prostor kojim investitor rješava stambeno pitanje, investitoru se umanjuje naknada za 50%.</w:t>
      </w:r>
    </w:p>
    <w:p w14:paraId="2B9239BB" w14:textId="77777777" w:rsidR="007E3AA4" w:rsidRPr="00185FB0" w:rsidRDefault="007E3AA4" w:rsidP="007E3AA4">
      <w:pPr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sl-SI"/>
        </w:rPr>
      </w:pPr>
      <w:r w:rsidRPr="00185FB0">
        <w:rPr>
          <w:rFonts w:ascii="Arial" w:hAnsi="Arial" w:cs="Arial"/>
          <w:color w:val="auto"/>
          <w:sz w:val="22"/>
          <w:szCs w:val="22"/>
          <w:lang w:val="sl-SI"/>
        </w:rPr>
        <w:t>Pod rješavanjem stambenog pitanja smatra se izgradnja jedne stambene jedinice neto površine do 150m².</w:t>
      </w:r>
      <w:r w:rsidRPr="00185FB0">
        <w:rPr>
          <w:rFonts w:ascii="Arial" w:hAnsi="Arial" w:cs="Arial"/>
          <w:color w:val="auto"/>
          <w:sz w:val="22"/>
          <w:szCs w:val="22"/>
          <w:lang w:val="sl-SI"/>
        </w:rPr>
        <w:tab/>
      </w:r>
    </w:p>
    <w:p w14:paraId="23BD96F3" w14:textId="77777777" w:rsidR="007E3AA4" w:rsidRPr="00185FB0" w:rsidRDefault="007E3AA4" w:rsidP="007E3AA4">
      <w:pPr>
        <w:spacing w:before="120" w:after="120" w:line="276" w:lineRule="auto"/>
        <w:jc w:val="both"/>
        <w:rPr>
          <w:rFonts w:ascii="Arial" w:hAnsi="Arial" w:cs="Arial"/>
          <w:color w:val="auto"/>
          <w:sz w:val="22"/>
          <w:szCs w:val="22"/>
          <w:lang w:val="sl-SI"/>
        </w:rPr>
      </w:pPr>
      <w:r w:rsidRPr="00185FB0">
        <w:rPr>
          <w:rFonts w:ascii="Arial" w:hAnsi="Arial" w:cs="Arial"/>
          <w:color w:val="auto"/>
          <w:sz w:val="22"/>
          <w:szCs w:val="22"/>
          <w:lang w:val="sl-SI"/>
        </w:rPr>
        <w:t>Da bi investitor ostvario pravo iz stava 1 ovog člana, dužan je prilo</w:t>
      </w:r>
      <w:r w:rsidRPr="00185FB0">
        <w:rPr>
          <w:rFonts w:ascii="Arial" w:hAnsi="Arial" w:cs="Arial"/>
          <w:color w:val="auto"/>
          <w:sz w:val="22"/>
          <w:szCs w:val="22"/>
          <w:lang w:val="hr-HR"/>
        </w:rPr>
        <w:t>žiti:</w:t>
      </w:r>
      <w:r w:rsidRPr="00185FB0">
        <w:rPr>
          <w:rFonts w:ascii="Arial" w:hAnsi="Arial" w:cs="Arial"/>
          <w:color w:val="auto"/>
          <w:sz w:val="22"/>
          <w:szCs w:val="22"/>
          <w:lang w:val="sl-SI"/>
        </w:rPr>
        <w:t xml:space="preserve"> </w:t>
      </w:r>
    </w:p>
    <w:p w14:paraId="3B549DDA" w14:textId="56AB8B2F" w:rsidR="007E3AA4" w:rsidRPr="00185FB0" w:rsidRDefault="007E3AA4" w:rsidP="007E3AA4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exact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sl-SI"/>
        </w:rPr>
      </w:pPr>
      <w:r w:rsidRPr="00185FB0">
        <w:rPr>
          <w:rFonts w:ascii="Arial" w:hAnsi="Arial" w:cs="Arial"/>
          <w:sz w:val="22"/>
          <w:szCs w:val="22"/>
          <w:lang w:val="sl-SI"/>
        </w:rPr>
        <w:t xml:space="preserve">dokaz da ima prebivalište na području opštine Tivat, odnosno da ima status lica sa stalnim boravkom na području opštine Tivat; </w:t>
      </w:r>
    </w:p>
    <w:p w14:paraId="3838892A" w14:textId="71BB8275" w:rsidR="007E3AA4" w:rsidRPr="00185FB0" w:rsidRDefault="007E3AA4" w:rsidP="007E3AA4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exact"/>
        <w:ind w:left="714" w:hanging="357"/>
        <w:contextualSpacing w:val="0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185FB0">
        <w:rPr>
          <w:rFonts w:ascii="Arial" w:hAnsi="Arial" w:cs="Arial"/>
          <w:color w:val="auto"/>
          <w:sz w:val="22"/>
          <w:szCs w:val="22"/>
          <w:lang w:val="it-IT"/>
        </w:rPr>
        <w:t>dokaz da investitor i/ili njegov bračni drug i članovi porodičnog domaćinstva na teritoriji Crne Gore ne posjeduju stambeni objekat</w:t>
      </w:r>
      <w:r w:rsidR="00D507E7" w:rsidRPr="00185FB0">
        <w:rPr>
          <w:rFonts w:ascii="Arial" w:hAnsi="Arial" w:cs="Arial"/>
          <w:color w:val="auto"/>
          <w:sz w:val="22"/>
          <w:szCs w:val="22"/>
          <w:lang w:val="it-IT"/>
        </w:rPr>
        <w:t xml:space="preserve"> i da nisu ranije koristili predmetnu povlasticu na teritoriji opštine Tivat;</w:t>
      </w:r>
    </w:p>
    <w:p w14:paraId="47AFC311" w14:textId="77777777" w:rsidR="00D507E7" w:rsidRPr="00185FB0" w:rsidRDefault="00D507E7" w:rsidP="00D507E7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exact"/>
        <w:ind w:left="714" w:hanging="357"/>
        <w:contextualSpacing w:val="0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185FB0">
        <w:rPr>
          <w:rFonts w:ascii="Arial" w:hAnsi="Arial" w:cs="Arial"/>
          <w:color w:val="auto"/>
          <w:sz w:val="22"/>
          <w:szCs w:val="22"/>
          <w:lang w:val="it-IT"/>
        </w:rPr>
        <w:t>dokaz da je investitor punoljetan;</w:t>
      </w:r>
    </w:p>
    <w:p w14:paraId="4CA8BE84" w14:textId="77777777" w:rsidR="00D507E7" w:rsidRPr="00185FB0" w:rsidRDefault="00D507E7" w:rsidP="007E3AA4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exact"/>
        <w:ind w:left="714" w:hanging="357"/>
        <w:contextualSpacing w:val="0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185FB0">
        <w:rPr>
          <w:rFonts w:ascii="Arial" w:hAnsi="Arial" w:cs="Arial"/>
          <w:color w:val="auto"/>
          <w:sz w:val="22"/>
          <w:szCs w:val="22"/>
          <w:lang w:val="it-IT"/>
        </w:rPr>
        <w:t>ovjerenu izjavu da investitor, njegov bračni drug i članovi porodičnog domaćinstva nisu posjedovali i otuđili stambeni objekat na teritoriji Crne Gore;</w:t>
      </w:r>
    </w:p>
    <w:p w14:paraId="4549AC99" w14:textId="77777777" w:rsidR="007E3AA4" w:rsidRPr="00185FB0" w:rsidRDefault="007E3AA4" w:rsidP="007E3AA4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exact"/>
        <w:ind w:left="714" w:hanging="357"/>
        <w:contextualSpacing w:val="0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185FB0">
        <w:rPr>
          <w:rFonts w:ascii="Arial" w:hAnsi="Arial" w:cs="Arial"/>
          <w:color w:val="auto"/>
          <w:sz w:val="22"/>
          <w:szCs w:val="22"/>
          <w:lang w:val="it-IT"/>
        </w:rPr>
        <w:t>ovjerenu izjavu o kućnoj zajednici i broju članova porodičnog domaćinstva.</w:t>
      </w:r>
    </w:p>
    <w:p w14:paraId="3DA3D261" w14:textId="77777777" w:rsidR="00CF5403" w:rsidRPr="00185FB0" w:rsidRDefault="00CF5403" w:rsidP="00A026BC">
      <w:pPr>
        <w:shd w:val="clear" w:color="auto" w:fill="FFFFFF"/>
        <w:spacing w:before="120" w:after="120" w:line="240" w:lineRule="exact"/>
        <w:ind w:right="3835"/>
        <w:rPr>
          <w:rFonts w:ascii="Arial" w:hAnsi="Arial" w:cs="Arial"/>
          <w:b/>
          <w:sz w:val="22"/>
          <w:szCs w:val="22"/>
          <w:lang w:val="sr-Latn-ME"/>
        </w:rPr>
      </w:pPr>
    </w:p>
    <w:p w14:paraId="50CAB505" w14:textId="77777777" w:rsidR="00210FD4" w:rsidRPr="00185FB0" w:rsidRDefault="00210FD4" w:rsidP="00145E36">
      <w:pPr>
        <w:shd w:val="clear" w:color="auto" w:fill="FFFFFF"/>
        <w:spacing w:before="120" w:after="120" w:line="240" w:lineRule="exact"/>
        <w:ind w:right="-19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 xml:space="preserve">Član </w:t>
      </w:r>
      <w:r w:rsidRPr="00185FB0">
        <w:rPr>
          <w:rFonts w:ascii="Arial" w:hAnsi="Arial" w:cs="Arial"/>
          <w:b/>
          <w:sz w:val="22"/>
          <w:szCs w:val="22"/>
          <w:lang w:val="sr-Latn-RS"/>
        </w:rPr>
        <w:t>1</w:t>
      </w:r>
      <w:r w:rsidR="00A261FC" w:rsidRPr="00185FB0">
        <w:rPr>
          <w:rFonts w:ascii="Arial" w:hAnsi="Arial" w:cs="Arial"/>
          <w:b/>
          <w:sz w:val="22"/>
          <w:szCs w:val="22"/>
          <w:lang w:val="sr-Latn-RS"/>
        </w:rPr>
        <w:t>8</w:t>
      </w:r>
    </w:p>
    <w:p w14:paraId="15D20DFD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RS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Iznos naknade utvrđen u skladu sa ovom odlukom umanjuje se za:</w:t>
      </w:r>
    </w:p>
    <w:p w14:paraId="366F727C" w14:textId="29A3C0E3" w:rsidR="00AE5B8C" w:rsidRPr="00185FB0" w:rsidRDefault="00AE5B8C" w:rsidP="004145AF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exact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sr-Latn-RS"/>
        </w:rPr>
      </w:pPr>
      <w:r w:rsidRPr="00185FB0">
        <w:rPr>
          <w:rFonts w:ascii="Arial" w:hAnsi="Arial" w:cs="Arial"/>
          <w:sz w:val="22"/>
          <w:szCs w:val="22"/>
          <w:lang w:val="sr-Latn-RS"/>
        </w:rPr>
        <w:t xml:space="preserve">otvoreni prostor na parceli koji je projektovan za obavljanje djelatnosti, </w:t>
      </w:r>
      <w:r w:rsidR="005510BB" w:rsidRPr="00185FB0">
        <w:rPr>
          <w:rFonts w:ascii="Arial" w:hAnsi="Arial" w:cs="Arial"/>
          <w:sz w:val="22"/>
          <w:szCs w:val="22"/>
          <w:lang w:val="sr-Latn-RS"/>
        </w:rPr>
        <w:t>za</w:t>
      </w:r>
      <w:r w:rsidRPr="00185FB0">
        <w:rPr>
          <w:rFonts w:ascii="Arial" w:hAnsi="Arial" w:cs="Arial"/>
          <w:sz w:val="22"/>
          <w:szCs w:val="22"/>
          <w:lang w:val="sr-Latn-RS"/>
        </w:rPr>
        <w:t xml:space="preserve"> 50%;</w:t>
      </w:r>
    </w:p>
    <w:p w14:paraId="6C87D523" w14:textId="2D2D9080" w:rsidR="00AE5B8C" w:rsidRPr="00185FB0" w:rsidRDefault="00AE5B8C" w:rsidP="004145AF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exact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sr-Latn-RS"/>
        </w:rPr>
      </w:pPr>
      <w:r w:rsidRPr="00185FB0">
        <w:rPr>
          <w:rFonts w:ascii="Arial" w:hAnsi="Arial" w:cs="Arial"/>
          <w:sz w:val="22"/>
          <w:szCs w:val="22"/>
          <w:lang w:val="sr-Latn-RS"/>
        </w:rPr>
        <w:t xml:space="preserve">pretvaranje posebnog i zajedničkog dijela stambene zgrade u poslovnu prostoriju odnosno poslovne prostorije u posebni ili zajednički dio stambene zgrade, </w:t>
      </w:r>
      <w:r w:rsidR="005510BB" w:rsidRPr="00185FB0">
        <w:rPr>
          <w:rFonts w:ascii="Arial" w:hAnsi="Arial" w:cs="Arial"/>
          <w:sz w:val="22"/>
          <w:szCs w:val="22"/>
          <w:lang w:val="sr-Latn-RS"/>
        </w:rPr>
        <w:t>za</w:t>
      </w:r>
      <w:r w:rsidRPr="00185FB0">
        <w:rPr>
          <w:rFonts w:ascii="Arial" w:hAnsi="Arial" w:cs="Arial"/>
          <w:sz w:val="22"/>
          <w:szCs w:val="22"/>
          <w:lang w:val="sr-Latn-RS"/>
        </w:rPr>
        <w:t xml:space="preserve"> 70%;</w:t>
      </w:r>
    </w:p>
    <w:p w14:paraId="3208949B" w14:textId="060C96BD" w:rsidR="00AE5B8C" w:rsidRPr="00185FB0" w:rsidRDefault="00AE5B8C" w:rsidP="004145AF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exact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sr-Latn-RS"/>
        </w:rPr>
      </w:pPr>
      <w:r w:rsidRPr="00185FB0">
        <w:rPr>
          <w:rFonts w:ascii="Arial" w:hAnsi="Arial" w:cs="Arial"/>
          <w:sz w:val="22"/>
          <w:szCs w:val="22"/>
          <w:lang w:val="sr-Latn-RS"/>
        </w:rPr>
        <w:t xml:space="preserve">rekonstrukciju objekata u kulturno-istorijskim cjelinama odnosno objekata upisanih u registar kulturnih dobara, </w:t>
      </w:r>
      <w:r w:rsidR="005510BB" w:rsidRPr="00185FB0">
        <w:rPr>
          <w:rFonts w:ascii="Arial" w:hAnsi="Arial" w:cs="Arial"/>
          <w:sz w:val="22"/>
          <w:szCs w:val="22"/>
          <w:lang w:val="sr-Latn-RS"/>
        </w:rPr>
        <w:t>za</w:t>
      </w:r>
      <w:r w:rsidRPr="00185FB0">
        <w:rPr>
          <w:rFonts w:ascii="Arial" w:hAnsi="Arial" w:cs="Arial"/>
          <w:sz w:val="22"/>
          <w:szCs w:val="22"/>
          <w:lang w:val="sr-Latn-RS"/>
        </w:rPr>
        <w:t xml:space="preserve"> 80%;</w:t>
      </w:r>
    </w:p>
    <w:p w14:paraId="0E39BF93" w14:textId="4E305238" w:rsidR="00AE5B8C" w:rsidRPr="00185FB0" w:rsidRDefault="00AE5B8C" w:rsidP="004145AF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exact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it-IT"/>
        </w:rPr>
      </w:pPr>
      <w:r w:rsidRPr="00185FB0">
        <w:rPr>
          <w:rFonts w:ascii="Arial" w:hAnsi="Arial" w:cs="Arial"/>
          <w:sz w:val="22"/>
          <w:szCs w:val="22"/>
          <w:lang w:val="it-IT"/>
        </w:rPr>
        <w:t xml:space="preserve">garaže, </w:t>
      </w:r>
      <w:r w:rsidR="005510BB" w:rsidRPr="00185FB0">
        <w:rPr>
          <w:rFonts w:ascii="Arial" w:hAnsi="Arial" w:cs="Arial"/>
          <w:sz w:val="22"/>
          <w:szCs w:val="22"/>
          <w:lang w:val="it-IT"/>
        </w:rPr>
        <w:t>za</w:t>
      </w:r>
      <w:r w:rsidRPr="00185FB0">
        <w:rPr>
          <w:rFonts w:ascii="Arial" w:hAnsi="Arial" w:cs="Arial"/>
          <w:sz w:val="22"/>
          <w:szCs w:val="22"/>
          <w:lang w:val="it-IT"/>
        </w:rPr>
        <w:t xml:space="preserve"> </w:t>
      </w:r>
      <w:r w:rsidR="005510BB" w:rsidRPr="00185FB0">
        <w:rPr>
          <w:rFonts w:ascii="Arial" w:hAnsi="Arial" w:cs="Arial"/>
          <w:sz w:val="22"/>
          <w:szCs w:val="22"/>
          <w:lang w:val="it-IT"/>
        </w:rPr>
        <w:t>5</w:t>
      </w:r>
      <w:r w:rsidRPr="00185FB0">
        <w:rPr>
          <w:rFonts w:ascii="Arial" w:hAnsi="Arial" w:cs="Arial"/>
          <w:sz w:val="22"/>
          <w:szCs w:val="22"/>
          <w:lang w:val="it-IT"/>
        </w:rPr>
        <w:t>0 %;</w:t>
      </w:r>
    </w:p>
    <w:p w14:paraId="587725E5" w14:textId="1BA483E1" w:rsidR="00AE5B8C" w:rsidRPr="00185FB0" w:rsidRDefault="00AE5B8C" w:rsidP="004145AF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exact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val="it-IT"/>
        </w:rPr>
      </w:pPr>
      <w:r w:rsidRPr="00185FB0">
        <w:rPr>
          <w:rFonts w:ascii="Arial" w:hAnsi="Arial" w:cs="Arial"/>
          <w:sz w:val="22"/>
          <w:szCs w:val="22"/>
          <w:lang w:val="it-IT"/>
        </w:rPr>
        <w:t xml:space="preserve">vjerske objekte, </w:t>
      </w:r>
      <w:r w:rsidR="005510BB" w:rsidRPr="00185FB0">
        <w:rPr>
          <w:rFonts w:ascii="Arial" w:hAnsi="Arial" w:cs="Arial"/>
          <w:sz w:val="22"/>
          <w:szCs w:val="22"/>
          <w:lang w:val="it-IT"/>
        </w:rPr>
        <w:t>za</w:t>
      </w:r>
      <w:r w:rsidRPr="00185FB0">
        <w:rPr>
          <w:rFonts w:ascii="Arial" w:hAnsi="Arial" w:cs="Arial"/>
          <w:sz w:val="22"/>
          <w:szCs w:val="22"/>
          <w:lang w:val="it-IT"/>
        </w:rPr>
        <w:t xml:space="preserve"> 80%; </w:t>
      </w:r>
    </w:p>
    <w:p w14:paraId="6DF5A492" w14:textId="08B72653" w:rsidR="00210FD4" w:rsidRPr="00185FB0" w:rsidRDefault="00210FD4" w:rsidP="00A026BC">
      <w:pPr>
        <w:shd w:val="clear" w:color="auto" w:fill="FFFFFF"/>
        <w:tabs>
          <w:tab w:val="left" w:pos="0"/>
        </w:tabs>
        <w:spacing w:before="120" w:after="120" w:line="240" w:lineRule="exact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185FB0">
        <w:rPr>
          <w:rFonts w:ascii="Arial" w:hAnsi="Arial" w:cs="Arial"/>
          <w:color w:val="auto"/>
          <w:sz w:val="22"/>
          <w:szCs w:val="22"/>
          <w:lang w:val="sr-Latn-ME"/>
        </w:rPr>
        <w:t xml:space="preserve">Za </w:t>
      </w:r>
      <w:r w:rsidR="005510BB" w:rsidRPr="00185FB0">
        <w:rPr>
          <w:rFonts w:ascii="Arial" w:hAnsi="Arial" w:cs="Arial"/>
          <w:color w:val="auto"/>
          <w:sz w:val="22"/>
          <w:szCs w:val="22"/>
          <w:lang w:val="sr-Latn-ME"/>
        </w:rPr>
        <w:t>umanjenje</w:t>
      </w:r>
      <w:r w:rsidRPr="00185FB0">
        <w:rPr>
          <w:rFonts w:ascii="Arial" w:hAnsi="Arial" w:cs="Arial"/>
          <w:color w:val="auto"/>
          <w:sz w:val="22"/>
          <w:szCs w:val="22"/>
          <w:lang w:val="sr-Latn-ME"/>
        </w:rPr>
        <w:t xml:space="preserve"> naknade iz stava 1 ovog člana revident daje izjavu o ispunjenosti uslova za </w:t>
      </w:r>
      <w:r w:rsidR="005510BB" w:rsidRPr="00185FB0">
        <w:rPr>
          <w:rFonts w:ascii="Arial" w:hAnsi="Arial" w:cs="Arial"/>
          <w:color w:val="auto"/>
          <w:sz w:val="22"/>
          <w:szCs w:val="22"/>
          <w:lang w:val="sr-Latn-ME"/>
        </w:rPr>
        <w:t>umanjenje</w:t>
      </w:r>
      <w:r w:rsidRPr="00185FB0">
        <w:rPr>
          <w:rFonts w:ascii="Arial" w:hAnsi="Arial" w:cs="Arial"/>
          <w:color w:val="auto"/>
          <w:sz w:val="22"/>
          <w:szCs w:val="22"/>
          <w:lang w:val="sr-Latn-ME"/>
        </w:rPr>
        <w:t xml:space="preserve"> naknade, koju prilaže </w:t>
      </w:r>
      <w:r w:rsidR="00995A24" w:rsidRPr="00185FB0">
        <w:rPr>
          <w:rFonts w:ascii="Arial" w:hAnsi="Arial" w:cs="Arial"/>
          <w:color w:val="auto"/>
          <w:sz w:val="22"/>
          <w:szCs w:val="22"/>
          <w:lang w:val="sr-Latn-ME"/>
        </w:rPr>
        <w:t xml:space="preserve">investitor </w:t>
      </w:r>
      <w:r w:rsidRPr="00185FB0">
        <w:rPr>
          <w:rFonts w:ascii="Arial" w:hAnsi="Arial" w:cs="Arial"/>
          <w:color w:val="auto"/>
          <w:sz w:val="22"/>
          <w:szCs w:val="22"/>
          <w:lang w:val="sr-Latn-ME"/>
        </w:rPr>
        <w:t>u sklopu dokumentacije za prijavu građenja.</w:t>
      </w:r>
    </w:p>
    <w:p w14:paraId="03B761D7" w14:textId="7545E27D" w:rsidR="005E0B27" w:rsidRPr="00185FB0" w:rsidRDefault="005E0B27" w:rsidP="00A026BC">
      <w:pPr>
        <w:shd w:val="clear" w:color="auto" w:fill="FFFFFF"/>
        <w:tabs>
          <w:tab w:val="left" w:pos="0"/>
        </w:tabs>
        <w:spacing w:before="120" w:after="120" w:line="240" w:lineRule="exact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185FB0">
        <w:rPr>
          <w:rFonts w:ascii="Arial" w:hAnsi="Arial" w:cs="Arial"/>
          <w:color w:val="auto"/>
          <w:sz w:val="22"/>
          <w:szCs w:val="22"/>
          <w:lang w:val="sr-Latn-ME"/>
        </w:rPr>
        <w:t xml:space="preserve">Za objekte iz stava 1 alineja 2 ovog člana obračun se vrši na osnovu lista nepokretnosti, koji organ nadležan za izdavanje rješenja o pretvaranju </w:t>
      </w:r>
      <w:r w:rsidR="00995A24" w:rsidRPr="00185FB0">
        <w:rPr>
          <w:rFonts w:ascii="Arial" w:hAnsi="Arial" w:cs="Arial"/>
          <w:color w:val="auto"/>
          <w:sz w:val="22"/>
          <w:szCs w:val="22"/>
          <w:lang w:val="sr-Latn-ME"/>
        </w:rPr>
        <w:t xml:space="preserve">prostora </w:t>
      </w:r>
      <w:r w:rsidRPr="00185FB0">
        <w:rPr>
          <w:rFonts w:ascii="Arial" w:hAnsi="Arial" w:cs="Arial"/>
          <w:color w:val="auto"/>
          <w:sz w:val="22"/>
          <w:szCs w:val="22"/>
          <w:lang w:val="sr-Latn-ME"/>
        </w:rPr>
        <w:t>dostavlja Direkciji.</w:t>
      </w:r>
    </w:p>
    <w:p w14:paraId="2D311EB1" w14:textId="2E76CB48" w:rsidR="00210FD4" w:rsidRPr="00185FB0" w:rsidRDefault="00210FD4" w:rsidP="00A026BC">
      <w:pPr>
        <w:shd w:val="clear" w:color="auto" w:fill="FFFFFF"/>
        <w:tabs>
          <w:tab w:val="left" w:pos="0"/>
        </w:tabs>
        <w:spacing w:before="120" w:after="120" w:line="240" w:lineRule="exact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185FB0">
        <w:rPr>
          <w:rFonts w:ascii="Arial" w:hAnsi="Arial" w:cs="Arial"/>
          <w:color w:val="auto"/>
          <w:sz w:val="22"/>
          <w:szCs w:val="22"/>
          <w:lang w:val="sr-Latn-ME"/>
        </w:rPr>
        <w:t xml:space="preserve">Opština Tivat </w:t>
      </w:r>
      <w:r w:rsidR="00544F23" w:rsidRPr="00185FB0">
        <w:rPr>
          <w:rFonts w:ascii="Arial" w:hAnsi="Arial" w:cs="Arial"/>
          <w:color w:val="auto"/>
          <w:sz w:val="22"/>
          <w:szCs w:val="22"/>
          <w:lang w:val="sr-Latn-ME"/>
        </w:rPr>
        <w:t>može</w:t>
      </w:r>
      <w:r w:rsidRPr="00185FB0">
        <w:rPr>
          <w:rFonts w:ascii="Arial" w:hAnsi="Arial" w:cs="Arial"/>
          <w:color w:val="auto"/>
          <w:sz w:val="22"/>
          <w:szCs w:val="22"/>
          <w:lang w:val="sr-Latn-ME"/>
        </w:rPr>
        <w:t xml:space="preserve"> da u svakom trenutku preko posebne komisije izvrši provjeru djelatnosti koja se u predmetnom objektu obavlja, radi preuzimanja mjera u cilju zaštite svojih interesa.</w:t>
      </w:r>
      <w:bookmarkStart w:id="0" w:name="_GoBack"/>
      <w:bookmarkEnd w:id="0"/>
    </w:p>
    <w:p w14:paraId="50733EDF" w14:textId="77777777" w:rsidR="005E0B27" w:rsidRPr="00185FB0" w:rsidRDefault="005E0B27" w:rsidP="00A026BC">
      <w:pPr>
        <w:shd w:val="clear" w:color="auto" w:fill="FFFFFF"/>
        <w:tabs>
          <w:tab w:val="left" w:pos="150"/>
        </w:tabs>
        <w:spacing w:before="120" w:after="120" w:line="240" w:lineRule="exact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</w:p>
    <w:p w14:paraId="703FD14B" w14:textId="77777777" w:rsidR="00CF6091" w:rsidRPr="00185FB0" w:rsidRDefault="005E0B27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b/>
          <w:color w:val="auto"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color w:val="auto"/>
          <w:sz w:val="22"/>
          <w:szCs w:val="22"/>
          <w:lang w:val="sr-Latn-ME"/>
        </w:rPr>
        <w:t>Član 19</w:t>
      </w:r>
    </w:p>
    <w:p w14:paraId="5B4D13BE" w14:textId="77777777" w:rsidR="005E0B27" w:rsidRPr="00185FB0" w:rsidRDefault="005E0B27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185FB0">
        <w:rPr>
          <w:rFonts w:ascii="Arial" w:hAnsi="Arial" w:cs="Arial"/>
          <w:color w:val="auto"/>
          <w:sz w:val="22"/>
          <w:szCs w:val="22"/>
          <w:lang w:val="sr-Latn-ME"/>
        </w:rPr>
        <w:t>Za objekte iz člana 227c Zakona o planiranju prostora i izgradnji objekata ("Službeni list CG", br. 64/17, 44/18, 63/18, 11/19 i 82/20) visina naknade se utvrđuje u skladu sa odredbama ove Odluke.</w:t>
      </w:r>
    </w:p>
    <w:p w14:paraId="36FB56A3" w14:textId="77777777" w:rsidR="005E0B27" w:rsidRPr="00185FB0" w:rsidRDefault="005E0B27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sz w:val="22"/>
          <w:szCs w:val="22"/>
          <w:lang w:val="sr-Latn-ME"/>
        </w:rPr>
      </w:pPr>
    </w:p>
    <w:p w14:paraId="6337734B" w14:textId="77777777" w:rsidR="00CF6091" w:rsidRPr="00185FB0" w:rsidRDefault="00210FD4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 xml:space="preserve">Član </w:t>
      </w:r>
      <w:r w:rsidR="005E0B27" w:rsidRPr="00185FB0">
        <w:rPr>
          <w:rFonts w:ascii="Arial" w:hAnsi="Arial" w:cs="Arial"/>
          <w:b/>
          <w:sz w:val="22"/>
          <w:szCs w:val="22"/>
          <w:lang w:val="sr-Latn-RS"/>
        </w:rPr>
        <w:t>20</w:t>
      </w:r>
    </w:p>
    <w:p w14:paraId="2DE952C8" w14:textId="31D9B8A4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 xml:space="preserve">Nadzor nad sprovođenjem ove odluke vrši </w:t>
      </w:r>
      <w:r w:rsidR="005510BB" w:rsidRPr="00185FB0">
        <w:rPr>
          <w:rFonts w:ascii="Arial" w:hAnsi="Arial" w:cs="Arial"/>
          <w:sz w:val="22"/>
          <w:szCs w:val="22"/>
          <w:lang w:val="sr-Latn-ME"/>
        </w:rPr>
        <w:t xml:space="preserve">nadležni </w:t>
      </w:r>
      <w:r w:rsidRPr="00185FB0">
        <w:rPr>
          <w:rFonts w:ascii="Arial" w:hAnsi="Arial" w:cs="Arial"/>
          <w:sz w:val="22"/>
          <w:szCs w:val="22"/>
          <w:lang w:val="sr-Latn-ME"/>
        </w:rPr>
        <w:t>organ</w:t>
      </w:r>
      <w:r w:rsidR="009602D4" w:rsidRPr="00185FB0">
        <w:rPr>
          <w:rFonts w:ascii="Arial" w:hAnsi="Arial" w:cs="Arial"/>
          <w:sz w:val="22"/>
          <w:szCs w:val="22"/>
        </w:rPr>
        <w:t xml:space="preserve"> </w:t>
      </w:r>
      <w:r w:rsidR="009602D4" w:rsidRPr="00185FB0">
        <w:rPr>
          <w:rFonts w:ascii="Arial" w:hAnsi="Arial" w:cs="Arial"/>
          <w:sz w:val="22"/>
          <w:szCs w:val="22"/>
          <w:lang w:val="sr-Latn-ME"/>
        </w:rPr>
        <w:t>lokalne uprave</w:t>
      </w:r>
      <w:r w:rsidRPr="00185FB0">
        <w:rPr>
          <w:rFonts w:ascii="Arial" w:hAnsi="Arial" w:cs="Arial"/>
          <w:sz w:val="22"/>
          <w:szCs w:val="22"/>
          <w:lang w:val="sr-Latn-ME"/>
        </w:rPr>
        <w:t>.</w:t>
      </w:r>
    </w:p>
    <w:p w14:paraId="6B1984D1" w14:textId="77777777" w:rsidR="007A3A0E" w:rsidRPr="00185FB0" w:rsidRDefault="007A3A0E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4D092EAD" w14:textId="77777777" w:rsidR="007A3A0E" w:rsidRPr="00185FB0" w:rsidRDefault="007A3A0E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Član 2</w:t>
      </w:r>
      <w:r w:rsidR="005E0B27" w:rsidRPr="00185FB0">
        <w:rPr>
          <w:rFonts w:ascii="Arial" w:hAnsi="Arial" w:cs="Arial"/>
          <w:b/>
          <w:sz w:val="22"/>
          <w:szCs w:val="22"/>
          <w:lang w:val="sr-Latn-ME"/>
        </w:rPr>
        <w:t>1</w:t>
      </w:r>
    </w:p>
    <w:p w14:paraId="4E7041BF" w14:textId="6D3A2886" w:rsidR="007A3A0E" w:rsidRPr="00185FB0" w:rsidRDefault="007A3A0E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U slučaju spora u vezi sa realizacijom komunalnog opremanja nadležan je sud</w:t>
      </w:r>
      <w:r w:rsidR="00995A24" w:rsidRPr="00185FB0">
        <w:rPr>
          <w:rFonts w:ascii="Arial" w:hAnsi="Arial" w:cs="Arial"/>
          <w:sz w:val="22"/>
          <w:szCs w:val="22"/>
          <w:lang w:val="sr-Latn-ME"/>
        </w:rPr>
        <w:t xml:space="preserve"> Crne Gore</w:t>
      </w:r>
      <w:r w:rsidRPr="00185FB0">
        <w:rPr>
          <w:rFonts w:ascii="Arial" w:hAnsi="Arial" w:cs="Arial"/>
          <w:sz w:val="22"/>
          <w:szCs w:val="22"/>
          <w:lang w:val="sr-Latn-ME"/>
        </w:rPr>
        <w:t>.</w:t>
      </w:r>
    </w:p>
    <w:p w14:paraId="1655A7CC" w14:textId="77777777" w:rsidR="00642DB3" w:rsidRPr="00185FB0" w:rsidRDefault="00642DB3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14:paraId="6EA6D25B" w14:textId="4AA5AD96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I</w:t>
      </w:r>
      <w:r w:rsidR="00180C52" w:rsidRPr="00185FB0">
        <w:rPr>
          <w:rFonts w:ascii="Arial" w:hAnsi="Arial" w:cs="Arial"/>
          <w:b/>
          <w:sz w:val="22"/>
          <w:szCs w:val="22"/>
          <w:lang w:val="sr-Latn-ME"/>
        </w:rPr>
        <w:t>II</w:t>
      </w:r>
      <w:r w:rsidRPr="00185FB0">
        <w:rPr>
          <w:rFonts w:ascii="Arial" w:hAnsi="Arial" w:cs="Arial"/>
          <w:b/>
          <w:sz w:val="22"/>
          <w:szCs w:val="22"/>
          <w:lang w:val="sr-Latn-ME"/>
        </w:rPr>
        <w:t xml:space="preserve">. PRELAZNE I </w:t>
      </w:r>
      <w:r w:rsidR="00544F23" w:rsidRPr="00185FB0">
        <w:rPr>
          <w:rFonts w:ascii="Arial" w:hAnsi="Arial" w:cs="Arial"/>
          <w:b/>
          <w:sz w:val="22"/>
          <w:szCs w:val="22"/>
          <w:lang w:val="sr-Latn-ME"/>
        </w:rPr>
        <w:t>ZAVRŠNE ODREDBE</w:t>
      </w:r>
    </w:p>
    <w:p w14:paraId="10E0E758" w14:textId="28576344" w:rsidR="00210FD4" w:rsidRPr="00185FB0" w:rsidRDefault="005123D3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</w:p>
    <w:p w14:paraId="1F17DF3B" w14:textId="77777777" w:rsidR="00210FD4" w:rsidRPr="00185FB0" w:rsidRDefault="00A261FC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Član 2</w:t>
      </w:r>
      <w:r w:rsidR="005E0B27" w:rsidRPr="00185FB0">
        <w:rPr>
          <w:rFonts w:ascii="Arial" w:hAnsi="Arial" w:cs="Arial"/>
          <w:b/>
          <w:sz w:val="22"/>
          <w:szCs w:val="22"/>
          <w:lang w:val="sr-Latn-ME"/>
        </w:rPr>
        <w:t>2</w:t>
      </w:r>
    </w:p>
    <w:p w14:paraId="71DBA01D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 xml:space="preserve">Postupci započeti do dana stupanja na snagu ove odluke u kojima nije </w:t>
      </w:r>
      <w:r w:rsidR="005510BB" w:rsidRPr="00185FB0">
        <w:rPr>
          <w:rFonts w:ascii="Arial" w:hAnsi="Arial" w:cs="Arial"/>
          <w:sz w:val="22"/>
          <w:szCs w:val="22"/>
          <w:lang w:val="sr-Latn-ME"/>
        </w:rPr>
        <w:t>donijeto pravosnažno rješenje</w:t>
      </w:r>
      <w:r w:rsidRPr="00185FB0">
        <w:rPr>
          <w:rFonts w:ascii="Arial" w:hAnsi="Arial" w:cs="Arial"/>
          <w:sz w:val="22"/>
          <w:szCs w:val="22"/>
          <w:lang w:val="sr-Latn-ME"/>
        </w:rPr>
        <w:t>, okončaće se po odredbama ove odluke ukoliko je to povoljnije za investitora.</w:t>
      </w:r>
    </w:p>
    <w:p w14:paraId="119A75E5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14:paraId="6DA98152" w14:textId="77777777" w:rsidR="009D15A8" w:rsidRPr="00185FB0" w:rsidRDefault="009D15A8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185FB0">
        <w:rPr>
          <w:rFonts w:ascii="Arial" w:hAnsi="Arial" w:cs="Arial"/>
          <w:b/>
          <w:sz w:val="22"/>
          <w:szCs w:val="22"/>
          <w:lang w:val="sr-Latn-ME"/>
        </w:rPr>
        <w:t>Član 2</w:t>
      </w:r>
      <w:r w:rsidR="005E0B27" w:rsidRPr="00185FB0">
        <w:rPr>
          <w:rFonts w:ascii="Arial" w:hAnsi="Arial" w:cs="Arial"/>
          <w:b/>
          <w:sz w:val="22"/>
          <w:szCs w:val="22"/>
          <w:lang w:val="sr-Latn-RS"/>
        </w:rPr>
        <w:t>3</w:t>
      </w:r>
    </w:p>
    <w:p w14:paraId="1AD30A4C" w14:textId="676E942E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b/>
          <w:color w:val="FF0000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Danom</w:t>
      </w:r>
      <w:r w:rsidR="005123D3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stupanja na snagu ove odluke prestaje da važi</w:t>
      </w:r>
      <w:r w:rsidR="005123D3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Odluka o naknadi</w:t>
      </w:r>
      <w:r w:rsidR="005123D3" w:rsidRPr="00185FB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85FB0">
        <w:rPr>
          <w:rFonts w:ascii="Arial" w:hAnsi="Arial" w:cs="Arial"/>
          <w:sz w:val="22"/>
          <w:szCs w:val="22"/>
          <w:lang w:val="sr-Latn-ME"/>
        </w:rPr>
        <w:t>za komunalno opremanje građevinskog zemljišta ("Službeni list CG - Opštinski propisi", broj</w:t>
      </w:r>
      <w:r w:rsidRPr="00185FB0">
        <w:rPr>
          <w:rFonts w:ascii="Arial" w:hAnsi="Arial" w:cs="Arial"/>
          <w:sz w:val="22"/>
          <w:szCs w:val="22"/>
          <w:lang w:val="sr-Latn-RS"/>
        </w:rPr>
        <w:t xml:space="preserve"> </w:t>
      </w:r>
      <w:r w:rsidR="00AE5B8C" w:rsidRPr="00185FB0">
        <w:rPr>
          <w:rFonts w:ascii="Arial" w:hAnsi="Arial" w:cs="Arial"/>
          <w:sz w:val="22"/>
          <w:szCs w:val="22"/>
          <w:lang w:val="sr-Latn-RS"/>
        </w:rPr>
        <w:t>21/18</w:t>
      </w:r>
      <w:r w:rsidRPr="00185FB0">
        <w:rPr>
          <w:rFonts w:ascii="Arial" w:hAnsi="Arial" w:cs="Arial"/>
          <w:color w:val="auto"/>
          <w:sz w:val="22"/>
          <w:szCs w:val="22"/>
          <w:lang w:val="hr-HR"/>
        </w:rPr>
        <w:t>).</w:t>
      </w:r>
      <w:r w:rsidR="005123D3" w:rsidRPr="00185FB0">
        <w:rPr>
          <w:rFonts w:ascii="Arial" w:hAnsi="Arial" w:cs="Arial"/>
          <w:color w:val="FF0000"/>
          <w:sz w:val="22"/>
          <w:szCs w:val="22"/>
          <w:lang w:val="sr-Latn-ME"/>
        </w:rPr>
        <w:t xml:space="preserve"> </w:t>
      </w:r>
    </w:p>
    <w:p w14:paraId="21CEC0DF" w14:textId="77777777" w:rsidR="00642DB3" w:rsidRPr="00185FB0" w:rsidRDefault="00642DB3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p w14:paraId="2D3EC17B" w14:textId="4494F6D9" w:rsidR="00210FD4" w:rsidRPr="00185FB0" w:rsidRDefault="00210FD4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185FB0">
        <w:rPr>
          <w:rFonts w:ascii="Arial" w:hAnsi="Arial" w:cs="Arial"/>
          <w:b/>
          <w:sz w:val="22"/>
          <w:szCs w:val="22"/>
          <w:lang w:val="sr-Latn-RS"/>
        </w:rPr>
        <w:t xml:space="preserve"> </w:t>
      </w:r>
    </w:p>
    <w:p w14:paraId="5B91442E" w14:textId="06998A59" w:rsidR="00210FD4" w:rsidRPr="00185FB0" w:rsidRDefault="005123D3" w:rsidP="00A026BC">
      <w:pPr>
        <w:shd w:val="clear" w:color="auto" w:fill="FFFFFF"/>
        <w:spacing w:before="120" w:after="120" w:line="240" w:lineRule="exact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185FB0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="00210FD4" w:rsidRPr="00185FB0">
        <w:rPr>
          <w:rFonts w:ascii="Arial" w:hAnsi="Arial" w:cs="Arial"/>
          <w:b/>
          <w:sz w:val="22"/>
          <w:szCs w:val="22"/>
          <w:lang w:val="sr-Latn-ME"/>
        </w:rPr>
        <w:t>Član 2</w:t>
      </w:r>
      <w:r w:rsidR="005E0B27" w:rsidRPr="00185FB0">
        <w:rPr>
          <w:rFonts w:ascii="Arial" w:hAnsi="Arial" w:cs="Arial"/>
          <w:b/>
          <w:sz w:val="22"/>
          <w:szCs w:val="22"/>
          <w:lang w:val="sr-Latn-RS"/>
        </w:rPr>
        <w:t>4</w:t>
      </w:r>
    </w:p>
    <w:p w14:paraId="6EF170E6" w14:textId="77777777" w:rsidR="00210FD4" w:rsidRPr="00185FB0" w:rsidRDefault="00210FD4" w:rsidP="00A026BC">
      <w:pPr>
        <w:shd w:val="clear" w:color="auto" w:fill="FFFFFF"/>
        <w:spacing w:before="120" w:after="120" w:line="240" w:lineRule="exact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Ova odluka stupa na snagu osmog dana od dana objavljivanja u "Službenom listu CG - Opštinski propisi".</w:t>
      </w:r>
    </w:p>
    <w:p w14:paraId="7026ABF4" w14:textId="77777777" w:rsidR="00A026BC" w:rsidRPr="00185FB0" w:rsidRDefault="00A026BC" w:rsidP="00A026BC">
      <w:pPr>
        <w:shd w:val="clear" w:color="auto" w:fill="FFFFFF"/>
        <w:spacing w:before="120" w:after="120" w:line="240" w:lineRule="exact"/>
        <w:ind w:right="5069"/>
        <w:jc w:val="both"/>
        <w:rPr>
          <w:rFonts w:ascii="Arial" w:hAnsi="Arial" w:cs="Arial"/>
          <w:sz w:val="22"/>
          <w:szCs w:val="22"/>
          <w:lang w:val="sr-Latn-ME"/>
        </w:rPr>
      </w:pPr>
    </w:p>
    <w:p w14:paraId="3F851FBD" w14:textId="2688FB8A" w:rsidR="00CF5403" w:rsidRPr="00185FB0" w:rsidRDefault="00AE5B8C" w:rsidP="00A026BC">
      <w:pPr>
        <w:shd w:val="clear" w:color="auto" w:fill="FFFFFF"/>
        <w:spacing w:before="120" w:after="120" w:line="240" w:lineRule="exact"/>
        <w:ind w:right="5069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>Broj:</w:t>
      </w:r>
      <w:r w:rsidR="00210FD4" w:rsidRPr="00185FB0">
        <w:rPr>
          <w:rFonts w:ascii="Arial" w:hAnsi="Arial" w:cs="Arial"/>
          <w:sz w:val="22"/>
          <w:szCs w:val="22"/>
          <w:lang w:val="sr-Latn-ME"/>
        </w:rPr>
        <w:t xml:space="preserve">__________, </w:t>
      </w:r>
    </w:p>
    <w:p w14:paraId="711F7CFC" w14:textId="77777777" w:rsidR="00210FD4" w:rsidRPr="00185FB0" w:rsidRDefault="00CF5403" w:rsidP="00A026BC">
      <w:pPr>
        <w:shd w:val="clear" w:color="auto" w:fill="FFFFFF"/>
        <w:spacing w:before="120" w:after="120" w:line="240" w:lineRule="exact"/>
        <w:ind w:right="5069"/>
        <w:jc w:val="both"/>
        <w:rPr>
          <w:rFonts w:ascii="Arial" w:hAnsi="Arial" w:cs="Arial"/>
          <w:sz w:val="22"/>
          <w:szCs w:val="22"/>
          <w:lang w:val="sr-Latn-ME"/>
        </w:rPr>
      </w:pPr>
      <w:r w:rsidRPr="00185FB0">
        <w:rPr>
          <w:rFonts w:ascii="Arial" w:hAnsi="Arial" w:cs="Arial"/>
          <w:sz w:val="22"/>
          <w:szCs w:val="22"/>
          <w:lang w:val="sr-Latn-ME"/>
        </w:rPr>
        <w:t xml:space="preserve">Tivat </w:t>
      </w:r>
      <w:r w:rsidR="00210FD4" w:rsidRPr="00185FB0">
        <w:rPr>
          <w:rFonts w:ascii="Arial" w:hAnsi="Arial" w:cs="Arial"/>
          <w:sz w:val="22"/>
          <w:szCs w:val="22"/>
          <w:lang w:val="sr-Latn-ME"/>
        </w:rPr>
        <w:t>______20</w:t>
      </w:r>
      <w:r w:rsidR="00AE5B8C" w:rsidRPr="00185FB0">
        <w:rPr>
          <w:rFonts w:ascii="Arial" w:hAnsi="Arial" w:cs="Arial"/>
          <w:sz w:val="22"/>
          <w:szCs w:val="22"/>
          <w:lang w:val="sr-Latn-ME"/>
        </w:rPr>
        <w:t>20</w:t>
      </w:r>
      <w:r w:rsidR="00210FD4" w:rsidRPr="00185FB0">
        <w:rPr>
          <w:rFonts w:ascii="Arial" w:hAnsi="Arial" w:cs="Arial"/>
          <w:sz w:val="22"/>
          <w:szCs w:val="22"/>
          <w:lang w:val="sr-Latn-ME"/>
        </w:rPr>
        <w:t>. godine</w:t>
      </w:r>
    </w:p>
    <w:p w14:paraId="68A86C56" w14:textId="77777777" w:rsidR="00555819" w:rsidRPr="00185FB0" w:rsidRDefault="00555819" w:rsidP="00A026BC">
      <w:pPr>
        <w:shd w:val="clear" w:color="auto" w:fill="FFFFFF"/>
        <w:spacing w:before="120" w:after="120" w:line="240" w:lineRule="exact"/>
        <w:ind w:left="5672" w:firstLine="709"/>
        <w:jc w:val="both"/>
        <w:rPr>
          <w:rFonts w:ascii="Arial" w:hAnsi="Arial" w:cs="Arial"/>
          <w:sz w:val="22"/>
          <w:szCs w:val="22"/>
          <w:lang w:val="sr-Latn-RS"/>
        </w:rPr>
      </w:pPr>
    </w:p>
    <w:p w14:paraId="600ABBE4" w14:textId="0E442E14" w:rsidR="00210FD4" w:rsidRPr="00185FB0" w:rsidRDefault="00210FD4" w:rsidP="00A026BC">
      <w:pPr>
        <w:shd w:val="clear" w:color="auto" w:fill="FFFFFF"/>
        <w:spacing w:before="120" w:after="120" w:line="240" w:lineRule="exact"/>
        <w:ind w:left="5672" w:firstLine="709"/>
        <w:jc w:val="both"/>
        <w:rPr>
          <w:rFonts w:ascii="Arial" w:hAnsi="Arial" w:cs="Arial"/>
          <w:sz w:val="22"/>
          <w:szCs w:val="22"/>
          <w:lang w:val="sr-Latn-RS"/>
        </w:rPr>
      </w:pPr>
      <w:r w:rsidRPr="00185FB0">
        <w:rPr>
          <w:rFonts w:ascii="Arial" w:hAnsi="Arial" w:cs="Arial"/>
          <w:sz w:val="22"/>
          <w:szCs w:val="22"/>
          <w:lang w:val="sr-Latn-RS"/>
        </w:rPr>
        <w:t>Skupština Opštine</w:t>
      </w:r>
    </w:p>
    <w:p w14:paraId="15FD03D7" w14:textId="71F63B0C" w:rsidR="00A026BC" w:rsidRPr="00185FB0" w:rsidRDefault="00210FD4" w:rsidP="00A026BC">
      <w:pPr>
        <w:shd w:val="clear" w:color="auto" w:fill="FFFFFF"/>
        <w:spacing w:before="120" w:after="120" w:line="240" w:lineRule="exact"/>
        <w:ind w:left="5672" w:firstLine="709"/>
        <w:jc w:val="both"/>
        <w:rPr>
          <w:rFonts w:ascii="Arial" w:hAnsi="Arial" w:cs="Arial"/>
          <w:sz w:val="22"/>
          <w:szCs w:val="22"/>
          <w:lang w:val="sr-Latn-RS"/>
        </w:rPr>
      </w:pPr>
      <w:r w:rsidRPr="00185FB0">
        <w:rPr>
          <w:rFonts w:ascii="Arial" w:hAnsi="Arial" w:cs="Arial"/>
          <w:sz w:val="22"/>
          <w:szCs w:val="22"/>
          <w:lang w:val="sr-Latn-RS"/>
        </w:rPr>
        <w:t>Predsjednik Skupštine</w:t>
      </w:r>
    </w:p>
    <w:p w14:paraId="53148D57" w14:textId="21AD720C" w:rsidR="00872C14" w:rsidRPr="00185FB0" w:rsidRDefault="005510BB" w:rsidP="00A026BC">
      <w:pPr>
        <w:shd w:val="clear" w:color="auto" w:fill="FFFFFF"/>
        <w:spacing w:before="120" w:after="120" w:line="240" w:lineRule="exact"/>
        <w:ind w:left="5672" w:firstLine="709"/>
        <w:jc w:val="both"/>
        <w:rPr>
          <w:rFonts w:ascii="Arial" w:hAnsi="Arial" w:cs="Arial"/>
          <w:sz w:val="22"/>
          <w:szCs w:val="22"/>
          <w:lang w:val="sr-Latn-RS"/>
        </w:rPr>
      </w:pPr>
      <w:r w:rsidRPr="00185FB0">
        <w:rPr>
          <w:rFonts w:ascii="Arial" w:hAnsi="Arial" w:cs="Arial"/>
          <w:sz w:val="22"/>
          <w:szCs w:val="22"/>
          <w:lang w:val="sr-Latn-RS"/>
        </w:rPr>
        <w:t>Andrija Petković</w:t>
      </w:r>
    </w:p>
    <w:p w14:paraId="567F1866" w14:textId="77777777" w:rsidR="00872C14" w:rsidRPr="00185FB0" w:rsidRDefault="00872C14" w:rsidP="00A026BC">
      <w:pPr>
        <w:shd w:val="clear" w:color="auto" w:fill="FFFFFF"/>
        <w:spacing w:before="120" w:after="120" w:line="240" w:lineRule="exact"/>
        <w:ind w:left="5672" w:firstLine="709"/>
        <w:jc w:val="both"/>
        <w:rPr>
          <w:rFonts w:ascii="Arial" w:hAnsi="Arial" w:cs="Arial"/>
          <w:sz w:val="22"/>
          <w:szCs w:val="22"/>
          <w:lang w:val="sr-Latn-RS"/>
        </w:rPr>
      </w:pPr>
    </w:p>
    <w:p w14:paraId="64D7DA11" w14:textId="77777777" w:rsidR="00210FD4" w:rsidRPr="00185FB0" w:rsidRDefault="00210FD4" w:rsidP="00A026BC">
      <w:pPr>
        <w:spacing w:before="120" w:after="120"/>
        <w:jc w:val="center"/>
        <w:rPr>
          <w:rFonts w:ascii="Arial" w:hAnsi="Arial" w:cs="Arial"/>
          <w:b/>
          <w:bCs/>
          <w:i/>
          <w:iCs/>
          <w:sz w:val="22"/>
          <w:szCs w:val="22"/>
          <w:lang w:val="pl-PL"/>
        </w:rPr>
      </w:pPr>
    </w:p>
    <w:p w14:paraId="6CBEEEE0" w14:textId="77777777" w:rsidR="004806F2" w:rsidRPr="00185FB0" w:rsidRDefault="004806F2" w:rsidP="00A026BC">
      <w:pPr>
        <w:spacing w:before="120" w:after="120"/>
        <w:jc w:val="center"/>
        <w:rPr>
          <w:rFonts w:ascii="Arial" w:hAnsi="Arial" w:cs="Arial"/>
          <w:b/>
          <w:bCs/>
          <w:i/>
          <w:iCs/>
          <w:sz w:val="22"/>
          <w:szCs w:val="22"/>
          <w:lang w:val="pl-PL"/>
        </w:rPr>
      </w:pPr>
    </w:p>
    <w:p w14:paraId="088D2760" w14:textId="77777777" w:rsidR="009602D4" w:rsidRPr="00185FB0" w:rsidRDefault="009602D4" w:rsidP="00832CF2">
      <w:pPr>
        <w:spacing w:before="120" w:after="120"/>
        <w:jc w:val="center"/>
        <w:rPr>
          <w:rFonts w:ascii="Arial" w:hAnsi="Arial" w:cs="Arial"/>
          <w:bCs/>
          <w:i/>
          <w:iCs/>
          <w:sz w:val="22"/>
          <w:szCs w:val="22"/>
          <w:lang w:val="pl-PL"/>
        </w:rPr>
      </w:pPr>
    </w:p>
    <w:p w14:paraId="2A2C3F67" w14:textId="77777777" w:rsidR="009602D4" w:rsidRPr="00185FB0" w:rsidRDefault="009602D4" w:rsidP="00832CF2">
      <w:pPr>
        <w:spacing w:before="120" w:after="120"/>
        <w:jc w:val="center"/>
        <w:rPr>
          <w:rFonts w:ascii="Arial" w:hAnsi="Arial" w:cs="Arial"/>
          <w:bCs/>
          <w:i/>
          <w:iCs/>
          <w:sz w:val="22"/>
          <w:szCs w:val="22"/>
          <w:lang w:val="pl-PL"/>
        </w:rPr>
      </w:pPr>
    </w:p>
    <w:p w14:paraId="73DEF7D7" w14:textId="77777777" w:rsidR="005510BB" w:rsidRPr="00185FB0" w:rsidRDefault="005510BB" w:rsidP="00832CF2">
      <w:pPr>
        <w:spacing w:before="120" w:after="120"/>
        <w:jc w:val="center"/>
        <w:rPr>
          <w:rFonts w:ascii="Arial" w:hAnsi="Arial" w:cs="Arial"/>
          <w:bCs/>
          <w:i/>
          <w:iCs/>
          <w:sz w:val="22"/>
          <w:szCs w:val="22"/>
          <w:lang w:val="pl-PL"/>
        </w:rPr>
      </w:pPr>
      <w:r w:rsidRPr="00185FB0">
        <w:rPr>
          <w:rFonts w:ascii="Arial" w:hAnsi="Arial" w:cs="Arial"/>
          <w:bCs/>
          <w:i/>
          <w:iCs/>
          <w:sz w:val="22"/>
          <w:szCs w:val="22"/>
          <w:lang w:val="pl-PL"/>
        </w:rPr>
        <w:t>O b r a z l o ž e n j e</w:t>
      </w:r>
    </w:p>
    <w:p w14:paraId="4BD6E5AC" w14:textId="77777777" w:rsidR="005510BB" w:rsidRPr="00185FB0" w:rsidRDefault="005510BB" w:rsidP="00A026BC">
      <w:pPr>
        <w:spacing w:before="120" w:after="120"/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43193F8C" w14:textId="77777777" w:rsidR="00CF5403" w:rsidRPr="00185FB0" w:rsidRDefault="00CF5403" w:rsidP="00A026BC">
      <w:pPr>
        <w:spacing w:before="120" w:after="120"/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3AA7C423" w14:textId="77777777" w:rsidR="00CF5403" w:rsidRPr="00185FB0" w:rsidRDefault="00CF5403" w:rsidP="003929D6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76771106" w14:textId="77777777" w:rsidR="00E3297C" w:rsidRPr="00185FB0" w:rsidRDefault="00E3297C" w:rsidP="00E3297C">
      <w:pPr>
        <w:jc w:val="both"/>
        <w:rPr>
          <w:rFonts w:ascii="Arial" w:hAnsi="Arial" w:cs="Arial"/>
          <w:b/>
          <w:bCs/>
          <w:iCs/>
          <w:sz w:val="22"/>
          <w:szCs w:val="22"/>
          <w:u w:val="single"/>
          <w:lang w:val="pl-PL"/>
        </w:rPr>
      </w:pPr>
      <w:r w:rsidRPr="00185FB0">
        <w:rPr>
          <w:rFonts w:ascii="Arial" w:hAnsi="Arial" w:cs="Arial"/>
          <w:b/>
          <w:bCs/>
          <w:iCs/>
          <w:sz w:val="22"/>
          <w:szCs w:val="22"/>
          <w:u w:val="single"/>
          <w:lang w:val="pl-PL"/>
        </w:rPr>
        <w:t xml:space="preserve">Pravni osnov </w:t>
      </w:r>
    </w:p>
    <w:p w14:paraId="50D512A2" w14:textId="77777777" w:rsidR="00E3297C" w:rsidRPr="00185FB0" w:rsidRDefault="00E3297C" w:rsidP="00E3297C">
      <w:pPr>
        <w:jc w:val="both"/>
        <w:rPr>
          <w:rFonts w:ascii="Arial" w:hAnsi="Arial" w:cs="Arial"/>
          <w:b/>
          <w:bCs/>
          <w:iCs/>
          <w:sz w:val="22"/>
          <w:szCs w:val="22"/>
          <w:u w:val="single"/>
          <w:lang w:val="pl-PL"/>
        </w:rPr>
      </w:pPr>
    </w:p>
    <w:p w14:paraId="1938A9A5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>Pravni osnov za donošenje Odluke o naknadi za komunalno opremanje građevinskog zemljišta sadržan je u članu 239 stav 19 Zakona o planiranju prostora i izgradnji objekata (»Sl.list Crne Gore«, broj 64/17, 44/18, 63/18 i 82/20).</w:t>
      </w:r>
    </w:p>
    <w:p w14:paraId="2DD0DBC9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408C7461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67597637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 xml:space="preserve">Članom 240a pomenutog Zakona propisano je da je jedinica lokalne samouprave dužna da postojeću odluku o komunalnom opremanju građevinskog zemljišta, uz prethodnu saglasnot Vlade, uskladi u roku od </w:t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lastRenderedPageBreak/>
        <w:t>90 dana od dana stupanja na snagu ovog zakona.</w:t>
      </w:r>
    </w:p>
    <w:p w14:paraId="6E191909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53E24E2D" w14:textId="77777777" w:rsidR="00E3297C" w:rsidRPr="00185FB0" w:rsidRDefault="00E3297C" w:rsidP="00E3297C">
      <w:pPr>
        <w:jc w:val="both"/>
        <w:rPr>
          <w:rFonts w:ascii="Arial" w:hAnsi="Arial" w:cs="Arial"/>
          <w:b/>
          <w:bCs/>
          <w:iCs/>
          <w:sz w:val="22"/>
          <w:szCs w:val="22"/>
          <w:u w:val="single"/>
          <w:lang w:val="pl-PL"/>
        </w:rPr>
      </w:pPr>
      <w:r w:rsidRPr="00185FB0">
        <w:rPr>
          <w:rFonts w:ascii="Arial" w:hAnsi="Arial" w:cs="Arial"/>
          <w:b/>
          <w:bCs/>
          <w:iCs/>
          <w:sz w:val="22"/>
          <w:szCs w:val="22"/>
          <w:u w:val="single"/>
          <w:lang w:val="pl-PL"/>
        </w:rPr>
        <w:t xml:space="preserve">Razlozi za donošenje odluke </w:t>
      </w:r>
    </w:p>
    <w:p w14:paraId="2BDE015F" w14:textId="77777777" w:rsidR="00E3297C" w:rsidRPr="00185FB0" w:rsidRDefault="00E3297C" w:rsidP="00E3297C">
      <w:pPr>
        <w:jc w:val="both"/>
        <w:rPr>
          <w:rFonts w:ascii="Arial" w:hAnsi="Arial" w:cs="Arial"/>
          <w:b/>
          <w:bCs/>
          <w:iCs/>
          <w:sz w:val="22"/>
          <w:szCs w:val="22"/>
          <w:u w:val="single"/>
          <w:lang w:val="pl-PL"/>
        </w:rPr>
      </w:pPr>
    </w:p>
    <w:p w14:paraId="7EE75800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 xml:space="preserve">Saglasno ovlašćenju iz navedenog Zakona jedinica lokalne samouprave, dužna je da postojeću odluku o komunalnom opremanju, uskladi. </w:t>
      </w:r>
    </w:p>
    <w:p w14:paraId="0C27E493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71789685" w14:textId="77777777" w:rsidR="00E3297C" w:rsidRPr="00185FB0" w:rsidRDefault="00E3297C" w:rsidP="00E3297C">
      <w:pPr>
        <w:jc w:val="both"/>
        <w:rPr>
          <w:rFonts w:ascii="Arial" w:hAnsi="Arial" w:cs="Arial"/>
          <w:b/>
          <w:bCs/>
          <w:iCs/>
          <w:sz w:val="22"/>
          <w:szCs w:val="22"/>
          <w:u w:val="single"/>
          <w:lang w:val="pl-PL"/>
        </w:rPr>
      </w:pPr>
      <w:r w:rsidRPr="00185FB0">
        <w:rPr>
          <w:rFonts w:ascii="Arial" w:hAnsi="Arial" w:cs="Arial"/>
          <w:b/>
          <w:bCs/>
          <w:iCs/>
          <w:sz w:val="22"/>
          <w:szCs w:val="22"/>
          <w:u w:val="single"/>
          <w:lang w:val="pl-PL"/>
        </w:rPr>
        <w:t xml:space="preserve">Objašnjenje odredbi odluke </w:t>
      </w:r>
    </w:p>
    <w:p w14:paraId="37FDB932" w14:textId="77777777" w:rsidR="00E3297C" w:rsidRPr="00185FB0" w:rsidRDefault="00E3297C" w:rsidP="00E3297C">
      <w:pPr>
        <w:jc w:val="both"/>
        <w:rPr>
          <w:rFonts w:ascii="Arial" w:hAnsi="Arial" w:cs="Arial"/>
          <w:b/>
          <w:bCs/>
          <w:iCs/>
          <w:sz w:val="22"/>
          <w:szCs w:val="22"/>
          <w:u w:val="single"/>
          <w:lang w:val="pl-PL"/>
        </w:rPr>
      </w:pPr>
    </w:p>
    <w:p w14:paraId="3A335238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 xml:space="preserve">Ovom odlukom propisano je da investitor plaća naknadu za komunalno opremanje građevinskog zemljišta, kao i način obračuna i visina naknade koja se utvrđuje u zavisnosti od stepena opremeljenosti građevinskog zemljišta i prosječnih troškova komunalnog opremanja građevinskog zemljišta. </w:t>
      </w:r>
    </w:p>
    <w:p w14:paraId="5DE60961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 xml:space="preserve">Članom 3 Odluke propisano je da se priprema za komunalno opremanje i komunalno opremanje građevinskog zemljišta vrši u skladu sa Programom uređenja prostora. </w:t>
      </w:r>
    </w:p>
    <w:p w14:paraId="5D02C2AD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 xml:space="preserve">Članom 4 Odluke propisano je da se naknada obračunava na osnovu revidovanog idejnog, odnosno glavnog projekta, po m2 neto površine objekta i po m2 otvorenog prostora na parceli projektovanog za obavljanje djelatnosti, pri čemu se obračun površina objekta vrši prema Pravilniku o načinu obračuna površine i zapremine objekata (“Službeni list CG" br.47/13) i standardu MEST EN15221-6. </w:t>
      </w:r>
    </w:p>
    <w:p w14:paraId="4DF34B07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 xml:space="preserve">Članom 5 propisano je da se naknada utvrđuje u zavisnosti od stepena opremljenosti građevinskog zemljišta i prosječnih troškova komunalnog opremanja. Stepen opremljenosti građevinskog zemljišta iskazuje se koeficijentom opremljenosti po zonama, na osnovu pripadajuće vrijednost izgrađenih objekata i uređaja komunalne infrastrukture i na osnovu kriterijuma vrijednosti lokacije, u skladu sa čim su predloženi koeficijenti po zonama. </w:t>
      </w:r>
    </w:p>
    <w:p w14:paraId="09921FC4" w14:textId="683DFE0B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>Odlukom je predviđeno šest zona, čije su granice definisane u skladu sa granicama prikazanim na garfičkom prilogu, pri čemu se obrađivač rukovodio postojećim stanjem, tako da dosadašnje zone definisane postojećom odlukom u smislu lokacija nisu ovom odlukom mijenjane, izuzev DSL Izmjene i dopune "Dio Sektora 22“-Arsenal koji je iz razloga ekskluzivnosti lokacij</w:t>
      </w:r>
      <w:r w:rsidR="00F24D18">
        <w:rPr>
          <w:rFonts w:ascii="Arial" w:hAnsi="Arial" w:cs="Arial"/>
          <w:bCs/>
          <w:iCs/>
          <w:sz w:val="22"/>
          <w:szCs w:val="22"/>
          <w:lang w:val="pl-PL"/>
        </w:rPr>
        <w:t>e</w:t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 xml:space="preserve"> u Ia zoni. </w:t>
      </w:r>
    </w:p>
    <w:p w14:paraId="45D95BF9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 xml:space="preserve">Članom 8 prikazani su troškovi komunalnog opremanja građevinskog zemljišta procijenjeni na osnovu planskih pokazatelja troškova komunalnog opremanja gradjevinskog zemljišta u zahvatu pojedinih zona, te s tim u vezi i prosječni troškovi komunalnog opremanja na nivou svih zona iznose 172,30 eura/po m2. </w:t>
      </w:r>
    </w:p>
    <w:p w14:paraId="3EAA3B05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>Prethodno obrazložene odredbe preuzete su iz važeće odluke o komunalnom opremanju, usklađenost po novom zakonu ogleda se u normiranju da se visina i rokovi plaćanja naknade utvrđuju rješenjem (član 9).</w:t>
      </w:r>
    </w:p>
    <w:p w14:paraId="23A7074F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>Takođe novina uvedena ovom odlukom su i procenti za umanjenje pojedinih kategorija objekata definisani članom 18, a sve u skladu sa članom 239 stav 6 Zakona.</w:t>
      </w:r>
    </w:p>
    <w:p w14:paraId="59D02908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 xml:space="preserve">Saglasno odredbama Zakona, Odlukom je precizno razrađen način realizacije mogućnosti da investitor sam komunalno oprema građevinsko zemljište i u vezi sa tim je uređen postupak (član 14 i 15). </w:t>
      </w:r>
    </w:p>
    <w:p w14:paraId="21C2EEC0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 xml:space="preserve">Nadzor nad sprovođenjem ove Odluke vrši nadležni organ lokalne uprave. </w:t>
      </w:r>
    </w:p>
    <w:p w14:paraId="4E4E033B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 xml:space="preserve">Stupanjem na snagu ove Odluke prestaje da važi Odluka o naknadi za komunalno opremanje građevinskog zemljišta ("Službeni list CG - Opštinski propisi", broj 21/18). </w:t>
      </w:r>
    </w:p>
    <w:p w14:paraId="21DED337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7C59A437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15FDDDE0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</w:p>
    <w:p w14:paraId="473592A5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 xml:space="preserve">  Obrađivači;         </w:t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  <w:t>Predlagač,</w:t>
      </w:r>
    </w:p>
    <w:p w14:paraId="6D47AD96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>-</w:t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  <w:t xml:space="preserve">Direkcija za investicije </w:t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  <w:t xml:space="preserve">    </w:t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  <w:t>Predsjednik opštine</w:t>
      </w:r>
    </w:p>
    <w:p w14:paraId="71DB580A" w14:textId="5A02C99F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>-</w:t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  <w:t xml:space="preserve"> Sekretarijat za uređenje prostora</w:t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</w: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ab/>
        <w:t xml:space="preserve">Željko Komnenović    </w:t>
      </w:r>
    </w:p>
    <w:p w14:paraId="06CD5DEA" w14:textId="12A95AA2" w:rsidR="00E3297C" w:rsidRPr="00185FB0" w:rsidRDefault="00185FB0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  <w:r w:rsidRPr="00185FB0">
        <w:rPr>
          <w:rFonts w:ascii="Arial" w:hAnsi="Arial" w:cs="Arial"/>
          <w:bCs/>
          <w:iCs/>
          <w:sz w:val="22"/>
          <w:szCs w:val="22"/>
          <w:lang w:val="pl-PL"/>
        </w:rPr>
        <w:t xml:space="preserve">   </w:t>
      </w:r>
      <w:r w:rsidR="00E3297C" w:rsidRPr="00185FB0">
        <w:rPr>
          <w:rFonts w:ascii="Arial" w:hAnsi="Arial" w:cs="Arial"/>
          <w:bCs/>
          <w:iCs/>
          <w:sz w:val="22"/>
          <w:szCs w:val="22"/>
          <w:lang w:val="pl-PL"/>
        </w:rPr>
        <w:t xml:space="preserve"> </w:t>
      </w:r>
    </w:p>
    <w:p w14:paraId="0F988B3D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6A226399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4453C683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5CF378F0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037377DE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7FCA299B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09AB14BA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0346C8F7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4D985158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67757DDA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2169FFB8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7A84026B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355DB523" w14:textId="77777777" w:rsidR="00E3297C" w:rsidRPr="00185FB0" w:rsidRDefault="00E3297C" w:rsidP="00E3297C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p w14:paraId="45589944" w14:textId="77777777" w:rsidR="00CF5403" w:rsidRPr="00185FB0" w:rsidRDefault="00CF5403" w:rsidP="003929D6">
      <w:pPr>
        <w:jc w:val="both"/>
        <w:rPr>
          <w:rFonts w:ascii="Arial" w:hAnsi="Arial" w:cs="Arial"/>
          <w:bCs/>
          <w:iCs/>
          <w:sz w:val="22"/>
          <w:szCs w:val="22"/>
          <w:lang w:val="pl-PL"/>
        </w:rPr>
      </w:pPr>
    </w:p>
    <w:sectPr w:rsidR="00CF5403" w:rsidRPr="00185FB0" w:rsidSect="00185FB0">
      <w:footerReference w:type="default" r:id="rId9"/>
      <w:pgSz w:w="11900" w:h="16840"/>
      <w:pgMar w:top="720" w:right="720" w:bottom="720" w:left="720" w:header="720" w:footer="440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FF0FA5" w16cid:durableId="237CC7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79B92" w14:textId="77777777" w:rsidR="0003709D" w:rsidRDefault="0003709D">
      <w:r>
        <w:separator/>
      </w:r>
    </w:p>
  </w:endnote>
  <w:endnote w:type="continuationSeparator" w:id="0">
    <w:p w14:paraId="3D1282C5" w14:textId="77777777" w:rsidR="0003709D" w:rsidRDefault="0003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6740B" w14:textId="77777777" w:rsidR="003253F4" w:rsidRDefault="00D16D8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4D18">
      <w:rPr>
        <w:noProof/>
      </w:rPr>
      <w:t>6</w:t>
    </w:r>
    <w:r>
      <w:rPr>
        <w:noProof/>
      </w:rPr>
      <w:fldChar w:fldCharType="end"/>
    </w:r>
  </w:p>
  <w:p w14:paraId="686EA1F6" w14:textId="77777777" w:rsidR="003253F4" w:rsidRDefault="000370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C8DCC" w14:textId="77777777" w:rsidR="0003709D" w:rsidRDefault="0003709D">
      <w:r>
        <w:separator/>
      </w:r>
    </w:p>
  </w:footnote>
  <w:footnote w:type="continuationSeparator" w:id="0">
    <w:p w14:paraId="48486C4A" w14:textId="77777777" w:rsidR="0003709D" w:rsidRDefault="00037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BCE"/>
    <w:multiLevelType w:val="hybridMultilevel"/>
    <w:tmpl w:val="0E0AE56E"/>
    <w:lvl w:ilvl="0" w:tplc="EE385E8C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3365F"/>
    <w:multiLevelType w:val="hybridMultilevel"/>
    <w:tmpl w:val="4F4A4A92"/>
    <w:lvl w:ilvl="0" w:tplc="AC1413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622EC"/>
    <w:multiLevelType w:val="singleLevel"/>
    <w:tmpl w:val="EE385E8C"/>
    <w:lvl w:ilvl="0">
      <w:start w:val="1"/>
      <w:numFmt w:val="bullet"/>
      <w:lvlText w:val="-"/>
      <w:lvlJc w:val="left"/>
      <w:pPr>
        <w:tabs>
          <w:tab w:val="num" w:pos="1890"/>
        </w:tabs>
        <w:ind w:left="1890" w:hanging="360"/>
      </w:pPr>
    </w:lvl>
  </w:abstractNum>
  <w:abstractNum w:abstractNumId="3">
    <w:nsid w:val="05D7417A"/>
    <w:multiLevelType w:val="hybridMultilevel"/>
    <w:tmpl w:val="6DCCA18C"/>
    <w:lvl w:ilvl="0" w:tplc="EE385E8C">
      <w:start w:val="1"/>
      <w:numFmt w:val="bullet"/>
      <w:lvlText w:val="-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66F1E"/>
    <w:multiLevelType w:val="hybridMultilevel"/>
    <w:tmpl w:val="31BEAC56"/>
    <w:lvl w:ilvl="0" w:tplc="EE385E8C">
      <w:start w:val="1"/>
      <w:numFmt w:val="bullet"/>
      <w:lvlText w:val="-"/>
      <w:lvlJc w:val="left"/>
      <w:pPr>
        <w:ind w:left="1494" w:hanging="360"/>
      </w:pPr>
    </w:lvl>
    <w:lvl w:ilvl="1" w:tplc="2C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1F8F6EEB"/>
    <w:multiLevelType w:val="hybridMultilevel"/>
    <w:tmpl w:val="358475E4"/>
    <w:lvl w:ilvl="0" w:tplc="C82017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31715"/>
    <w:multiLevelType w:val="hybridMultilevel"/>
    <w:tmpl w:val="FD0ECF7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1C6F22">
      <w:numFmt w:val="bullet"/>
      <w:lvlText w:val="-"/>
      <w:lvlJc w:val="left"/>
      <w:pPr>
        <w:ind w:left="1440" w:hanging="360"/>
      </w:pPr>
      <w:rPr>
        <w:rFonts w:ascii="Times New Roman" w:eastAsia="ヒラギノ角ゴ Pro W3" w:hAnsi="Times New Roman" w:cs="Times New Roman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669E5"/>
    <w:multiLevelType w:val="hybridMultilevel"/>
    <w:tmpl w:val="8230038C"/>
    <w:lvl w:ilvl="0" w:tplc="EE385E8C">
      <w:start w:val="1"/>
      <w:numFmt w:val="bullet"/>
      <w:lvlText w:val="-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F616D"/>
    <w:multiLevelType w:val="hybridMultilevel"/>
    <w:tmpl w:val="9F621784"/>
    <w:lvl w:ilvl="0" w:tplc="EE385E8C">
      <w:start w:val="1"/>
      <w:numFmt w:val="bullet"/>
      <w:lvlText w:val="-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3794C"/>
    <w:multiLevelType w:val="hybridMultilevel"/>
    <w:tmpl w:val="668ED410"/>
    <w:lvl w:ilvl="0" w:tplc="EE385E8C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522E9"/>
    <w:multiLevelType w:val="hybridMultilevel"/>
    <w:tmpl w:val="0CDEF1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27B16"/>
    <w:multiLevelType w:val="hybridMultilevel"/>
    <w:tmpl w:val="ACDE7142"/>
    <w:lvl w:ilvl="0" w:tplc="EE385E8C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05A02"/>
    <w:multiLevelType w:val="hybridMultilevel"/>
    <w:tmpl w:val="77F0953C"/>
    <w:lvl w:ilvl="0" w:tplc="EE385E8C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DF4576"/>
    <w:multiLevelType w:val="hybridMultilevel"/>
    <w:tmpl w:val="1898C9F0"/>
    <w:lvl w:ilvl="0" w:tplc="EE385E8C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60F89"/>
    <w:multiLevelType w:val="hybridMultilevel"/>
    <w:tmpl w:val="6FE87FF2"/>
    <w:lvl w:ilvl="0" w:tplc="EE385E8C">
      <w:start w:val="1"/>
      <w:numFmt w:val="bullet"/>
      <w:lvlText w:val="-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FD47CD"/>
    <w:multiLevelType w:val="hybridMultilevel"/>
    <w:tmpl w:val="7B3065A2"/>
    <w:lvl w:ilvl="0" w:tplc="EE385E8C">
      <w:start w:val="1"/>
      <w:numFmt w:val="bullet"/>
      <w:lvlText w:val="-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825025"/>
    <w:multiLevelType w:val="hybridMultilevel"/>
    <w:tmpl w:val="E2E87FAA"/>
    <w:lvl w:ilvl="0" w:tplc="65A4C0C6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6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11"/>
  </w:num>
  <w:num w:numId="10">
    <w:abstractNumId w:val="1"/>
  </w:num>
  <w:num w:numId="11">
    <w:abstractNumId w:val="5"/>
  </w:num>
  <w:num w:numId="12">
    <w:abstractNumId w:val="10"/>
  </w:num>
  <w:num w:numId="13">
    <w:abstractNumId w:val="9"/>
  </w:num>
  <w:num w:numId="14">
    <w:abstractNumId w:val="15"/>
  </w:num>
  <w:num w:numId="15">
    <w:abstractNumId w:val="0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8F"/>
    <w:rsid w:val="00006C8E"/>
    <w:rsid w:val="000342E2"/>
    <w:rsid w:val="0003709D"/>
    <w:rsid w:val="00050617"/>
    <w:rsid w:val="00096AFC"/>
    <w:rsid w:val="000D294D"/>
    <w:rsid w:val="000D45A1"/>
    <w:rsid w:val="001160C6"/>
    <w:rsid w:val="001223CE"/>
    <w:rsid w:val="001252CA"/>
    <w:rsid w:val="00145E36"/>
    <w:rsid w:val="00160511"/>
    <w:rsid w:val="00180C52"/>
    <w:rsid w:val="00185FB0"/>
    <w:rsid w:val="00196EAF"/>
    <w:rsid w:val="0020306A"/>
    <w:rsid w:val="00210FD4"/>
    <w:rsid w:val="002A0DC1"/>
    <w:rsid w:val="002D02D1"/>
    <w:rsid w:val="002E539C"/>
    <w:rsid w:val="003245EC"/>
    <w:rsid w:val="0033056C"/>
    <w:rsid w:val="00341CE9"/>
    <w:rsid w:val="0034710B"/>
    <w:rsid w:val="003515DA"/>
    <w:rsid w:val="003929D6"/>
    <w:rsid w:val="00403BF3"/>
    <w:rsid w:val="004145AF"/>
    <w:rsid w:val="00416733"/>
    <w:rsid w:val="0045548F"/>
    <w:rsid w:val="0046134B"/>
    <w:rsid w:val="004806F2"/>
    <w:rsid w:val="004C0609"/>
    <w:rsid w:val="004E05A3"/>
    <w:rsid w:val="00505955"/>
    <w:rsid w:val="005123D3"/>
    <w:rsid w:val="00523856"/>
    <w:rsid w:val="00535954"/>
    <w:rsid w:val="00544F23"/>
    <w:rsid w:val="005510BB"/>
    <w:rsid w:val="005519B8"/>
    <w:rsid w:val="00555819"/>
    <w:rsid w:val="00575BBC"/>
    <w:rsid w:val="005C0A0C"/>
    <w:rsid w:val="005E0B27"/>
    <w:rsid w:val="005E37B0"/>
    <w:rsid w:val="005F0BB5"/>
    <w:rsid w:val="00606C65"/>
    <w:rsid w:val="00613B7F"/>
    <w:rsid w:val="00616306"/>
    <w:rsid w:val="00642DB3"/>
    <w:rsid w:val="006509BC"/>
    <w:rsid w:val="00655234"/>
    <w:rsid w:val="00671C1C"/>
    <w:rsid w:val="006852C4"/>
    <w:rsid w:val="006A6D9D"/>
    <w:rsid w:val="006D67EB"/>
    <w:rsid w:val="006E1C7D"/>
    <w:rsid w:val="007105DE"/>
    <w:rsid w:val="00713144"/>
    <w:rsid w:val="007447FE"/>
    <w:rsid w:val="00767221"/>
    <w:rsid w:val="00771E7D"/>
    <w:rsid w:val="0079350F"/>
    <w:rsid w:val="007969FD"/>
    <w:rsid w:val="007A3A0E"/>
    <w:rsid w:val="007C5E9B"/>
    <w:rsid w:val="007D0D90"/>
    <w:rsid w:val="007D6973"/>
    <w:rsid w:val="007D7F9B"/>
    <w:rsid w:val="007E3AA4"/>
    <w:rsid w:val="00830E11"/>
    <w:rsid w:val="00832CF2"/>
    <w:rsid w:val="00837D86"/>
    <w:rsid w:val="0084468A"/>
    <w:rsid w:val="00851CDF"/>
    <w:rsid w:val="0085259B"/>
    <w:rsid w:val="00854C69"/>
    <w:rsid w:val="00860E90"/>
    <w:rsid w:val="00872C14"/>
    <w:rsid w:val="00886BEA"/>
    <w:rsid w:val="008C0D06"/>
    <w:rsid w:val="008C2712"/>
    <w:rsid w:val="009041B8"/>
    <w:rsid w:val="00911E51"/>
    <w:rsid w:val="009145E3"/>
    <w:rsid w:val="009249D7"/>
    <w:rsid w:val="00934F61"/>
    <w:rsid w:val="00936445"/>
    <w:rsid w:val="00957434"/>
    <w:rsid w:val="009602D4"/>
    <w:rsid w:val="00995A24"/>
    <w:rsid w:val="009A2AF0"/>
    <w:rsid w:val="009A4F98"/>
    <w:rsid w:val="009D15A8"/>
    <w:rsid w:val="009D18C6"/>
    <w:rsid w:val="009D327A"/>
    <w:rsid w:val="00A026BC"/>
    <w:rsid w:val="00A261FC"/>
    <w:rsid w:val="00A64F27"/>
    <w:rsid w:val="00A72450"/>
    <w:rsid w:val="00A72590"/>
    <w:rsid w:val="00A75462"/>
    <w:rsid w:val="00A80320"/>
    <w:rsid w:val="00A9444A"/>
    <w:rsid w:val="00AD3995"/>
    <w:rsid w:val="00AE5B8C"/>
    <w:rsid w:val="00B15C8A"/>
    <w:rsid w:val="00BB4646"/>
    <w:rsid w:val="00BD6096"/>
    <w:rsid w:val="00C028A0"/>
    <w:rsid w:val="00C04798"/>
    <w:rsid w:val="00C54AFE"/>
    <w:rsid w:val="00C71053"/>
    <w:rsid w:val="00C843DC"/>
    <w:rsid w:val="00C93FB0"/>
    <w:rsid w:val="00CC7C42"/>
    <w:rsid w:val="00CD5A81"/>
    <w:rsid w:val="00CE08EF"/>
    <w:rsid w:val="00CF5403"/>
    <w:rsid w:val="00CF6091"/>
    <w:rsid w:val="00D169CD"/>
    <w:rsid w:val="00D16D8D"/>
    <w:rsid w:val="00D234B5"/>
    <w:rsid w:val="00D2638F"/>
    <w:rsid w:val="00D32F91"/>
    <w:rsid w:val="00D507E7"/>
    <w:rsid w:val="00D521E0"/>
    <w:rsid w:val="00D57C9B"/>
    <w:rsid w:val="00DB1480"/>
    <w:rsid w:val="00DE7346"/>
    <w:rsid w:val="00E3297C"/>
    <w:rsid w:val="00E50D33"/>
    <w:rsid w:val="00E529EB"/>
    <w:rsid w:val="00E72792"/>
    <w:rsid w:val="00E773FB"/>
    <w:rsid w:val="00EA0BBA"/>
    <w:rsid w:val="00ED59A8"/>
    <w:rsid w:val="00EF03C0"/>
    <w:rsid w:val="00F00C43"/>
    <w:rsid w:val="00F01E50"/>
    <w:rsid w:val="00F058BE"/>
    <w:rsid w:val="00F24D18"/>
    <w:rsid w:val="00F32E64"/>
    <w:rsid w:val="00F42077"/>
    <w:rsid w:val="00F525E6"/>
    <w:rsid w:val="00F61E18"/>
    <w:rsid w:val="00FB3941"/>
    <w:rsid w:val="00FD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2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FD4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0F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FD4"/>
    <w:rPr>
      <w:rFonts w:ascii="Times New Roman" w:eastAsia="ヒラギノ角ゴ Pro W3" w:hAnsi="Times New Roman" w:cs="Times New Roman"/>
      <w:color w:val="000000"/>
      <w:sz w:val="20"/>
      <w:szCs w:val="24"/>
      <w:lang w:val="en-US"/>
    </w:rPr>
  </w:style>
  <w:style w:type="paragraph" w:styleId="BodyText">
    <w:name w:val="Body Text"/>
    <w:basedOn w:val="Normal"/>
    <w:link w:val="BodyTextChar"/>
    <w:rsid w:val="00210FD4"/>
    <w:pPr>
      <w:widowControl/>
    </w:pPr>
    <w:rPr>
      <w:rFonts w:eastAsia="Times New Roman"/>
      <w:color w:val="auto"/>
      <w:sz w:val="28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210FD4"/>
    <w:rPr>
      <w:rFonts w:ascii="Times New Roman" w:eastAsia="Times New Roman" w:hAnsi="Times New Roman" w:cs="Times New Roman"/>
      <w:sz w:val="28"/>
      <w:szCs w:val="20"/>
      <w:lang w:val="sl-SI"/>
    </w:rPr>
  </w:style>
  <w:style w:type="character" w:styleId="Strong">
    <w:name w:val="Strong"/>
    <w:qFormat/>
    <w:rsid w:val="00210F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CE9"/>
    <w:rPr>
      <w:rFonts w:ascii="Tahoma" w:eastAsia="ヒラギノ角ゴ Pro W3" w:hAnsi="Tahoma" w:cs="Tahoma"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B3941"/>
    <w:pPr>
      <w:ind w:left="720"/>
      <w:contextualSpacing/>
    </w:pPr>
  </w:style>
  <w:style w:type="paragraph" w:customStyle="1" w:styleId="T30X">
    <w:name w:val="T30X"/>
    <w:basedOn w:val="Normal"/>
    <w:uiPriority w:val="99"/>
    <w:rsid w:val="00872C14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D5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9A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9A8"/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9A8"/>
    <w:rPr>
      <w:rFonts w:ascii="Times New Roman" w:eastAsia="ヒラギノ角ゴ Pro W3" w:hAnsi="Times New Roman" w:cs="Times New Roman"/>
      <w:b/>
      <w:bCs/>
      <w:color w:val="00000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FD4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0F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FD4"/>
    <w:rPr>
      <w:rFonts w:ascii="Times New Roman" w:eastAsia="ヒラギノ角ゴ Pro W3" w:hAnsi="Times New Roman" w:cs="Times New Roman"/>
      <w:color w:val="000000"/>
      <w:sz w:val="20"/>
      <w:szCs w:val="24"/>
      <w:lang w:val="en-US"/>
    </w:rPr>
  </w:style>
  <w:style w:type="paragraph" w:styleId="BodyText">
    <w:name w:val="Body Text"/>
    <w:basedOn w:val="Normal"/>
    <w:link w:val="BodyTextChar"/>
    <w:rsid w:val="00210FD4"/>
    <w:pPr>
      <w:widowControl/>
    </w:pPr>
    <w:rPr>
      <w:rFonts w:eastAsia="Times New Roman"/>
      <w:color w:val="auto"/>
      <w:sz w:val="28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210FD4"/>
    <w:rPr>
      <w:rFonts w:ascii="Times New Roman" w:eastAsia="Times New Roman" w:hAnsi="Times New Roman" w:cs="Times New Roman"/>
      <w:sz w:val="28"/>
      <w:szCs w:val="20"/>
      <w:lang w:val="sl-SI"/>
    </w:rPr>
  </w:style>
  <w:style w:type="character" w:styleId="Strong">
    <w:name w:val="Strong"/>
    <w:qFormat/>
    <w:rsid w:val="00210F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CE9"/>
    <w:rPr>
      <w:rFonts w:ascii="Tahoma" w:eastAsia="ヒラギノ角ゴ Pro W3" w:hAnsi="Tahoma" w:cs="Tahoma"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B3941"/>
    <w:pPr>
      <w:ind w:left="720"/>
      <w:contextualSpacing/>
    </w:pPr>
  </w:style>
  <w:style w:type="paragraph" w:customStyle="1" w:styleId="T30X">
    <w:name w:val="T30X"/>
    <w:basedOn w:val="Normal"/>
    <w:uiPriority w:val="99"/>
    <w:rsid w:val="00872C14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D5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9A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9A8"/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9A8"/>
    <w:rPr>
      <w:rFonts w:ascii="Times New Roman" w:eastAsia="ヒラギノ角ゴ Pro W3" w:hAnsi="Times New Roman" w:cs="Times New Roman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CE880-FE7B-42A6-8D9F-ED82947D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Klakor</dc:creator>
  <cp:keywords/>
  <dc:description/>
  <cp:lastModifiedBy>Stanislava Klakor</cp:lastModifiedBy>
  <cp:revision>17</cp:revision>
  <cp:lastPrinted>2020-12-14T09:17:00Z</cp:lastPrinted>
  <dcterms:created xsi:type="dcterms:W3CDTF">2020-12-11T07:17:00Z</dcterms:created>
  <dcterms:modified xsi:type="dcterms:W3CDTF">2020-12-14T09:17:00Z</dcterms:modified>
</cp:coreProperties>
</file>