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BE1" w:rsidRPr="007A25F5" w:rsidRDefault="001C0BE1" w:rsidP="002210FC">
      <w:pPr>
        <w:jc w:val="both"/>
        <w:rPr>
          <w:rFonts w:ascii="Times New Roman" w:hAnsi="Times New Roman"/>
          <w:lang w:val="sr-Latn-ME"/>
        </w:rPr>
      </w:pPr>
      <w:bookmarkStart w:id="0" w:name="_GoBack"/>
      <w:bookmarkEnd w:id="0"/>
    </w:p>
    <w:p w:rsidR="00125D97" w:rsidRPr="007A25F5" w:rsidRDefault="00125D97" w:rsidP="00125D97">
      <w:pPr>
        <w:rPr>
          <w:rFonts w:ascii="Times New Roman" w:hAnsi="Times New Roman"/>
          <w:sz w:val="24"/>
          <w:szCs w:val="23"/>
          <w:lang w:val="sr-Latn-ME"/>
        </w:rPr>
      </w:pPr>
      <w:r w:rsidRPr="007A25F5">
        <w:rPr>
          <w:noProof/>
          <w:lang w:val="en-GB" w:eastAsia="en-GB"/>
        </w:rPr>
        <w:drawing>
          <wp:anchor distT="0" distB="0" distL="114300" distR="114300" simplePos="0" relativeHeight="251659264" behindDoc="0" locked="0" layoutInCell="1" allowOverlap="1" wp14:anchorId="04D3B656" wp14:editId="4906A761">
            <wp:simplePos x="0" y="0"/>
            <wp:positionH relativeFrom="column">
              <wp:posOffset>2834005</wp:posOffset>
            </wp:positionH>
            <wp:positionV relativeFrom="paragraph">
              <wp:posOffset>248285</wp:posOffset>
            </wp:positionV>
            <wp:extent cx="1276350" cy="1453515"/>
            <wp:effectExtent l="0" t="0" r="0" b="0"/>
            <wp:wrapNone/>
            <wp:docPr id="8" name="Picture 2" descr="Description: GRB 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RB TIV"/>
                    <pic:cNvPicPr>
                      <a:picLocks noChangeAspect="1" noChangeArrowheads="1"/>
                    </pic:cNvPicPr>
                  </pic:nvPicPr>
                  <pic:blipFill>
                    <a:blip r:embed="rId9"/>
                    <a:srcRect/>
                    <a:stretch>
                      <a:fillRect/>
                    </a:stretch>
                  </pic:blipFill>
                  <pic:spPr bwMode="auto">
                    <a:xfrm>
                      <a:off x="0" y="0"/>
                      <a:ext cx="1276350" cy="1453515"/>
                    </a:xfrm>
                    <a:prstGeom prst="rect">
                      <a:avLst/>
                    </a:prstGeom>
                    <a:noFill/>
                    <a:ln w="9525">
                      <a:noFill/>
                      <a:miter lim="800000"/>
                      <a:headEnd/>
                      <a:tailEnd/>
                    </a:ln>
                  </pic:spPr>
                </pic:pic>
              </a:graphicData>
            </a:graphic>
          </wp:anchor>
        </w:drawing>
      </w:r>
    </w:p>
    <w:p w:rsidR="00125D97" w:rsidRPr="007A25F5" w:rsidRDefault="00125D97" w:rsidP="00125D97">
      <w:pPr>
        <w:rPr>
          <w:rFonts w:ascii="Times New Roman" w:hAnsi="Times New Roman"/>
          <w:sz w:val="24"/>
          <w:szCs w:val="23"/>
          <w:lang w:val="sr-Latn-ME"/>
        </w:rPr>
      </w:pPr>
    </w:p>
    <w:p w:rsidR="00125D97" w:rsidRPr="007A25F5" w:rsidRDefault="00125D97" w:rsidP="00125D97">
      <w:pPr>
        <w:rPr>
          <w:rFonts w:ascii="Times New Roman" w:hAnsi="Times New Roman"/>
          <w:sz w:val="24"/>
          <w:szCs w:val="23"/>
          <w:lang w:val="sr-Latn-ME"/>
        </w:rPr>
      </w:pPr>
    </w:p>
    <w:p w:rsidR="00125D97" w:rsidRPr="007A25F5" w:rsidRDefault="00125D97" w:rsidP="00125D97">
      <w:pPr>
        <w:rPr>
          <w:rFonts w:ascii="Times New Roman" w:hAnsi="Times New Roman"/>
          <w:sz w:val="24"/>
          <w:szCs w:val="23"/>
          <w:lang w:val="sr-Latn-ME"/>
        </w:rPr>
      </w:pPr>
    </w:p>
    <w:p w:rsidR="00125D97" w:rsidRPr="007A25F5" w:rsidRDefault="00125D97" w:rsidP="00125D97">
      <w:pPr>
        <w:rPr>
          <w:rFonts w:ascii="Times New Roman" w:hAnsi="Times New Roman"/>
          <w:sz w:val="24"/>
          <w:szCs w:val="23"/>
          <w:lang w:val="sr-Latn-ME"/>
        </w:rPr>
      </w:pPr>
    </w:p>
    <w:p w:rsidR="00125D97" w:rsidRPr="007A25F5" w:rsidRDefault="00125D97" w:rsidP="00125D97">
      <w:pPr>
        <w:rPr>
          <w:rFonts w:ascii="Times New Roman" w:hAnsi="Times New Roman"/>
          <w:sz w:val="24"/>
          <w:szCs w:val="23"/>
          <w:lang w:val="sr-Latn-ME"/>
        </w:rPr>
      </w:pPr>
    </w:p>
    <w:p w:rsidR="00125D97" w:rsidRPr="007A25F5" w:rsidRDefault="00125D97" w:rsidP="00125D97">
      <w:pPr>
        <w:jc w:val="center"/>
        <w:rPr>
          <w:rFonts w:ascii="Times New Roman" w:hAnsi="Times New Roman"/>
          <w:b/>
          <w:sz w:val="32"/>
          <w:szCs w:val="32"/>
          <w:lang w:val="sr-Latn-ME"/>
        </w:rPr>
      </w:pPr>
      <w:r w:rsidRPr="007A25F5">
        <w:rPr>
          <w:rFonts w:ascii="Times New Roman" w:hAnsi="Times New Roman"/>
          <w:b/>
          <w:sz w:val="32"/>
          <w:szCs w:val="32"/>
          <w:lang w:val="sr-Latn-ME"/>
        </w:rPr>
        <w:t>CRNA GORA</w:t>
      </w:r>
    </w:p>
    <w:p w:rsidR="00125D97" w:rsidRPr="007A25F5" w:rsidRDefault="00125D97" w:rsidP="00125D97">
      <w:pPr>
        <w:jc w:val="center"/>
        <w:rPr>
          <w:rFonts w:ascii="Times New Roman" w:hAnsi="Times New Roman"/>
          <w:b/>
          <w:sz w:val="32"/>
          <w:szCs w:val="32"/>
          <w:lang w:val="sr-Latn-ME"/>
        </w:rPr>
      </w:pPr>
      <w:r w:rsidRPr="007A25F5">
        <w:rPr>
          <w:rFonts w:ascii="Times New Roman" w:hAnsi="Times New Roman"/>
          <w:b/>
          <w:sz w:val="32"/>
          <w:szCs w:val="32"/>
          <w:lang w:val="sr-Latn-ME"/>
        </w:rPr>
        <w:t>OPŠTINA TIVAT</w:t>
      </w:r>
    </w:p>
    <w:p w:rsidR="00125D97" w:rsidRPr="007A25F5" w:rsidRDefault="00AF1DED" w:rsidP="00125D97">
      <w:pPr>
        <w:jc w:val="center"/>
        <w:rPr>
          <w:rFonts w:ascii="Times New Roman" w:hAnsi="Times New Roman"/>
          <w:sz w:val="32"/>
          <w:szCs w:val="32"/>
          <w:lang w:val="sr-Latn-ME"/>
        </w:rPr>
      </w:pPr>
      <w:r>
        <w:rPr>
          <w:rFonts w:ascii="Times New Roman" w:hAnsi="Times New Roman"/>
          <w:sz w:val="32"/>
          <w:szCs w:val="32"/>
          <w:lang w:val="sr-Latn-ME"/>
        </w:rPr>
        <w:t>Sekretarijat za finansije</w:t>
      </w:r>
    </w:p>
    <w:p w:rsidR="00125D97" w:rsidRPr="007A25F5" w:rsidRDefault="00125D97" w:rsidP="00125D97">
      <w:pPr>
        <w:jc w:val="center"/>
        <w:rPr>
          <w:rFonts w:ascii="Times New Roman" w:hAnsi="Times New Roman"/>
          <w:sz w:val="32"/>
          <w:szCs w:val="32"/>
          <w:lang w:val="sr-Latn-ME"/>
        </w:rPr>
      </w:pPr>
    </w:p>
    <w:p w:rsidR="00125D97" w:rsidRPr="007A25F5" w:rsidRDefault="00125D97" w:rsidP="00114255">
      <w:pPr>
        <w:rPr>
          <w:rFonts w:ascii="Times New Roman" w:hAnsi="Times New Roman"/>
          <w:sz w:val="32"/>
          <w:szCs w:val="32"/>
          <w:lang w:val="sr-Latn-ME"/>
        </w:rPr>
      </w:pPr>
    </w:p>
    <w:p w:rsidR="00125D97" w:rsidRPr="007A25F5" w:rsidRDefault="00125D97" w:rsidP="00125D97">
      <w:pPr>
        <w:jc w:val="center"/>
        <w:rPr>
          <w:rFonts w:ascii="Times New Roman" w:hAnsi="Times New Roman"/>
          <w:sz w:val="32"/>
          <w:szCs w:val="32"/>
          <w:lang w:val="sr-Latn-ME"/>
        </w:rPr>
      </w:pPr>
    </w:p>
    <w:p w:rsidR="00125D97" w:rsidRPr="007A25F5" w:rsidRDefault="00125D97" w:rsidP="00125D97">
      <w:pPr>
        <w:jc w:val="center"/>
        <w:rPr>
          <w:rFonts w:ascii="Times New Roman" w:hAnsi="Times New Roman"/>
          <w:b/>
          <w:sz w:val="32"/>
          <w:szCs w:val="32"/>
          <w:lang w:val="sr-Latn-ME"/>
        </w:rPr>
      </w:pPr>
      <w:r w:rsidRPr="007A25F5">
        <w:rPr>
          <w:rFonts w:ascii="Times New Roman" w:hAnsi="Times New Roman"/>
          <w:b/>
          <w:sz w:val="32"/>
          <w:szCs w:val="32"/>
          <w:lang w:val="sr-Latn-ME"/>
        </w:rPr>
        <w:t>Odluka o budžetu Opštine Tivat</w:t>
      </w:r>
    </w:p>
    <w:p w:rsidR="00125D97" w:rsidRPr="007A25F5" w:rsidRDefault="00D75AB8" w:rsidP="00125D97">
      <w:pPr>
        <w:jc w:val="center"/>
        <w:rPr>
          <w:rFonts w:ascii="Times New Roman" w:hAnsi="Times New Roman"/>
          <w:b/>
          <w:sz w:val="32"/>
          <w:szCs w:val="32"/>
          <w:lang w:val="sr-Latn-ME"/>
        </w:rPr>
      </w:pPr>
      <w:r w:rsidRPr="007A25F5">
        <w:rPr>
          <w:rFonts w:ascii="Times New Roman" w:hAnsi="Times New Roman"/>
          <w:b/>
          <w:sz w:val="32"/>
          <w:szCs w:val="32"/>
          <w:lang w:val="sr-Latn-ME"/>
        </w:rPr>
        <w:t>za 2021</w:t>
      </w:r>
      <w:r w:rsidR="00125D97" w:rsidRPr="007A25F5">
        <w:rPr>
          <w:rFonts w:ascii="Times New Roman" w:hAnsi="Times New Roman"/>
          <w:b/>
          <w:sz w:val="32"/>
          <w:szCs w:val="32"/>
          <w:lang w:val="sr-Latn-ME"/>
        </w:rPr>
        <w:t>. godinu</w:t>
      </w:r>
    </w:p>
    <w:p w:rsidR="00125D97" w:rsidRPr="007A25F5" w:rsidRDefault="00125D97" w:rsidP="00125D97">
      <w:pPr>
        <w:tabs>
          <w:tab w:val="left" w:pos="6075"/>
        </w:tabs>
        <w:rPr>
          <w:rFonts w:ascii="Times New Roman" w:hAnsi="Times New Roman"/>
          <w:sz w:val="24"/>
          <w:szCs w:val="23"/>
          <w:lang w:val="sr-Latn-ME"/>
        </w:rPr>
      </w:pPr>
      <w:r w:rsidRPr="007A25F5">
        <w:rPr>
          <w:rFonts w:ascii="Times New Roman" w:hAnsi="Times New Roman"/>
          <w:sz w:val="24"/>
          <w:szCs w:val="23"/>
          <w:lang w:val="sr-Latn-ME"/>
        </w:rPr>
        <w:tab/>
      </w:r>
    </w:p>
    <w:p w:rsidR="00114255" w:rsidRPr="007A25F5" w:rsidRDefault="00114255" w:rsidP="00125D97">
      <w:pPr>
        <w:rPr>
          <w:rFonts w:ascii="Times New Roman" w:hAnsi="Times New Roman"/>
          <w:sz w:val="24"/>
          <w:szCs w:val="23"/>
          <w:lang w:val="sr-Latn-ME"/>
        </w:rPr>
      </w:pPr>
    </w:p>
    <w:p w:rsidR="00125D97" w:rsidRPr="007A25F5" w:rsidRDefault="00125D97" w:rsidP="00125D97">
      <w:pPr>
        <w:rPr>
          <w:rFonts w:ascii="Times New Roman" w:hAnsi="Times New Roman"/>
          <w:sz w:val="24"/>
          <w:szCs w:val="23"/>
          <w:lang w:val="sr-Latn-ME"/>
        </w:rPr>
      </w:pPr>
    </w:p>
    <w:p w:rsidR="00125D97" w:rsidRPr="007A25F5" w:rsidRDefault="00125D97" w:rsidP="00125D97">
      <w:pPr>
        <w:rPr>
          <w:rFonts w:ascii="Times New Roman" w:hAnsi="Times New Roman"/>
          <w:sz w:val="24"/>
          <w:szCs w:val="23"/>
          <w:lang w:val="sr-Latn-ME"/>
        </w:rPr>
      </w:pPr>
    </w:p>
    <w:p w:rsidR="00125D97" w:rsidRPr="007A25F5" w:rsidRDefault="00125D97" w:rsidP="00125D97">
      <w:pPr>
        <w:rPr>
          <w:rFonts w:ascii="Times New Roman" w:hAnsi="Times New Roman"/>
          <w:sz w:val="24"/>
          <w:szCs w:val="23"/>
          <w:lang w:val="sr-Latn-ME"/>
        </w:rPr>
      </w:pPr>
    </w:p>
    <w:p w:rsidR="00125D97" w:rsidRPr="007A25F5" w:rsidRDefault="00125D97" w:rsidP="00125D97">
      <w:pPr>
        <w:tabs>
          <w:tab w:val="left" w:pos="3120"/>
        </w:tabs>
        <w:rPr>
          <w:rFonts w:ascii="Times New Roman" w:hAnsi="Times New Roman"/>
          <w:sz w:val="24"/>
          <w:szCs w:val="23"/>
          <w:lang w:val="sr-Latn-ME"/>
        </w:rPr>
      </w:pPr>
    </w:p>
    <w:p w:rsidR="001C0BE1" w:rsidRPr="007A25F5" w:rsidRDefault="00D75AB8" w:rsidP="00125D97">
      <w:pPr>
        <w:jc w:val="center"/>
        <w:rPr>
          <w:rFonts w:ascii="Times New Roman" w:hAnsi="Times New Roman"/>
          <w:sz w:val="32"/>
          <w:szCs w:val="32"/>
          <w:lang w:val="sr-Latn-ME"/>
        </w:rPr>
      </w:pPr>
      <w:r w:rsidRPr="007A25F5">
        <w:rPr>
          <w:rFonts w:ascii="Times New Roman" w:hAnsi="Times New Roman"/>
          <w:sz w:val="32"/>
          <w:szCs w:val="32"/>
          <w:lang w:val="sr-Latn-ME"/>
        </w:rPr>
        <w:t>Tivat, decembar 2020</w:t>
      </w:r>
    </w:p>
    <w:p w:rsidR="00114255" w:rsidRPr="007A25F5" w:rsidRDefault="00114255" w:rsidP="00125D97">
      <w:pPr>
        <w:jc w:val="center"/>
        <w:rPr>
          <w:rFonts w:ascii="Times New Roman" w:hAnsi="Times New Roman"/>
          <w:sz w:val="32"/>
          <w:szCs w:val="32"/>
          <w:lang w:val="sr-Latn-ME"/>
        </w:rPr>
      </w:pPr>
    </w:p>
    <w:p w:rsidR="00327B18" w:rsidRPr="007A25F5" w:rsidRDefault="00C94B57" w:rsidP="002210FC">
      <w:pPr>
        <w:jc w:val="both"/>
        <w:rPr>
          <w:rFonts w:ascii="Times New Roman" w:hAnsi="Times New Roman"/>
          <w:sz w:val="24"/>
          <w:szCs w:val="24"/>
          <w:lang w:val="sr-Latn-ME"/>
        </w:rPr>
      </w:pPr>
      <w:r w:rsidRPr="007A25F5">
        <w:rPr>
          <w:rFonts w:ascii="Times New Roman" w:hAnsi="Times New Roman"/>
          <w:sz w:val="24"/>
          <w:szCs w:val="24"/>
          <w:lang w:val="sr-Latn-ME"/>
        </w:rPr>
        <w:lastRenderedPageBreak/>
        <w:t>Na osnovu člana</w:t>
      </w:r>
      <w:r w:rsidR="00327B18" w:rsidRPr="007A25F5">
        <w:rPr>
          <w:rFonts w:ascii="Times New Roman" w:hAnsi="Times New Roman"/>
          <w:sz w:val="24"/>
          <w:szCs w:val="24"/>
          <w:lang w:val="sr-Latn-ME"/>
        </w:rPr>
        <w:t xml:space="preserve"> </w:t>
      </w:r>
      <w:r w:rsidR="002210FC" w:rsidRPr="007A25F5">
        <w:rPr>
          <w:rFonts w:ascii="Times New Roman" w:hAnsi="Times New Roman"/>
          <w:sz w:val="24"/>
          <w:szCs w:val="24"/>
          <w:lang w:val="sr-Latn-ME"/>
        </w:rPr>
        <w:t>28</w:t>
      </w:r>
      <w:r w:rsidR="00327B18" w:rsidRPr="007A25F5">
        <w:rPr>
          <w:rFonts w:ascii="Times New Roman" w:hAnsi="Times New Roman"/>
          <w:sz w:val="24"/>
          <w:szCs w:val="24"/>
          <w:lang w:val="sr-Latn-ME"/>
        </w:rPr>
        <w:t xml:space="preserve"> i </w:t>
      </w:r>
      <w:r w:rsidR="002210FC" w:rsidRPr="007A25F5">
        <w:rPr>
          <w:rFonts w:ascii="Times New Roman" w:hAnsi="Times New Roman"/>
          <w:sz w:val="24"/>
          <w:szCs w:val="24"/>
          <w:lang w:val="sr-Latn-ME"/>
        </w:rPr>
        <w:t>29</w:t>
      </w:r>
      <w:r w:rsidR="00327B18" w:rsidRPr="007A25F5">
        <w:rPr>
          <w:rFonts w:ascii="Times New Roman" w:hAnsi="Times New Roman"/>
          <w:sz w:val="24"/>
          <w:szCs w:val="24"/>
          <w:lang w:val="sr-Latn-ME"/>
        </w:rPr>
        <w:t xml:space="preserve"> Zakona o finansiranju lokalne samouprave </w:t>
      </w:r>
      <w:r w:rsidR="002210FC" w:rsidRPr="007A25F5">
        <w:rPr>
          <w:rFonts w:ascii="Times New Roman" w:hAnsi="Times New Roman"/>
          <w:sz w:val="24"/>
          <w:szCs w:val="24"/>
          <w:lang w:val="sr-Latn-ME"/>
        </w:rPr>
        <w:t>(</w:t>
      </w:r>
      <w:r w:rsidR="00327B18" w:rsidRPr="007A25F5">
        <w:rPr>
          <w:rFonts w:ascii="Times New Roman" w:hAnsi="Times New Roman"/>
          <w:sz w:val="24"/>
          <w:szCs w:val="24"/>
          <w:lang w:val="sr-Latn-ME"/>
        </w:rPr>
        <w:t>“Službeni list CG” br.</w:t>
      </w:r>
      <w:r w:rsidR="002210FC" w:rsidRPr="007A25F5">
        <w:rPr>
          <w:rFonts w:ascii="Times New Roman" w:hAnsi="Times New Roman"/>
          <w:sz w:val="24"/>
          <w:szCs w:val="24"/>
          <w:lang w:val="sr-Latn-ME"/>
        </w:rPr>
        <w:t>03/19</w:t>
      </w:r>
      <w:r w:rsidR="00327B18" w:rsidRPr="007A25F5">
        <w:rPr>
          <w:rFonts w:ascii="Times New Roman" w:hAnsi="Times New Roman"/>
          <w:sz w:val="24"/>
          <w:szCs w:val="24"/>
          <w:lang w:val="sr-Latn-ME"/>
        </w:rPr>
        <w:t>),</w:t>
      </w:r>
      <w:r w:rsidRPr="007A25F5">
        <w:rPr>
          <w:rFonts w:ascii="Times New Roman" w:hAnsi="Times New Roman"/>
          <w:sz w:val="24"/>
          <w:szCs w:val="24"/>
          <w:lang w:val="sr-Latn-ME"/>
        </w:rPr>
        <w:t xml:space="preserve"> člana </w:t>
      </w:r>
      <w:r w:rsidR="002210FC" w:rsidRPr="007A25F5">
        <w:rPr>
          <w:rFonts w:ascii="Times New Roman" w:hAnsi="Times New Roman"/>
          <w:sz w:val="24"/>
          <w:szCs w:val="24"/>
          <w:lang w:val="sr-Latn-ME"/>
        </w:rPr>
        <w:t>33</w:t>
      </w:r>
      <w:r w:rsidR="00327B18" w:rsidRPr="007A25F5">
        <w:rPr>
          <w:rFonts w:ascii="Times New Roman" w:hAnsi="Times New Roman"/>
          <w:sz w:val="24"/>
          <w:szCs w:val="24"/>
          <w:lang w:val="sr-Latn-ME"/>
        </w:rPr>
        <w:t xml:space="preserve"> Zakona o budžetu i fiskalnoj odgovornosti</w:t>
      </w:r>
      <w:r w:rsidR="00D225DC" w:rsidRPr="007A25F5">
        <w:rPr>
          <w:rFonts w:ascii="Times New Roman" w:hAnsi="Times New Roman"/>
          <w:sz w:val="24"/>
          <w:szCs w:val="24"/>
          <w:lang w:val="sr-Latn-ME"/>
        </w:rPr>
        <w:t xml:space="preserve"> (“Službeni list CG” br.</w:t>
      </w:r>
      <w:r w:rsidR="00601A87" w:rsidRPr="007A25F5">
        <w:rPr>
          <w:rFonts w:ascii="Times New Roman" w:hAnsi="Times New Roman"/>
          <w:sz w:val="24"/>
          <w:szCs w:val="24"/>
          <w:lang w:val="sr-Latn-ME"/>
        </w:rPr>
        <w:t xml:space="preserve"> 20/14, 56/14, 70/17, 4/18, </w:t>
      </w:r>
      <w:r w:rsidR="00D225DC" w:rsidRPr="007A25F5">
        <w:rPr>
          <w:rFonts w:ascii="Times New Roman" w:hAnsi="Times New Roman"/>
          <w:sz w:val="24"/>
          <w:szCs w:val="24"/>
          <w:lang w:val="sr-Latn-ME"/>
        </w:rPr>
        <w:t>55/18</w:t>
      </w:r>
      <w:r w:rsidR="00601A87" w:rsidRPr="007A25F5">
        <w:rPr>
          <w:rFonts w:ascii="Times New Roman" w:hAnsi="Times New Roman"/>
          <w:sz w:val="24"/>
          <w:szCs w:val="24"/>
          <w:lang w:val="sr-Latn-ME"/>
        </w:rPr>
        <w:t xml:space="preserve"> i 66/19</w:t>
      </w:r>
      <w:r w:rsidR="00EC28E3" w:rsidRPr="007A25F5">
        <w:rPr>
          <w:rFonts w:ascii="Times New Roman" w:hAnsi="Times New Roman"/>
          <w:sz w:val="24"/>
          <w:szCs w:val="24"/>
          <w:lang w:val="sr-Latn-ME"/>
        </w:rPr>
        <w:t xml:space="preserve"> </w:t>
      </w:r>
      <w:r w:rsidR="00D225DC" w:rsidRPr="007A25F5">
        <w:rPr>
          <w:rFonts w:ascii="Times New Roman" w:hAnsi="Times New Roman"/>
          <w:sz w:val="24"/>
          <w:szCs w:val="24"/>
          <w:lang w:val="sr-Latn-ME"/>
        </w:rPr>
        <w:t xml:space="preserve">i člana </w:t>
      </w:r>
      <w:r w:rsidR="002210FC" w:rsidRPr="007A25F5">
        <w:rPr>
          <w:rFonts w:ascii="Times New Roman" w:hAnsi="Times New Roman"/>
          <w:sz w:val="24"/>
          <w:szCs w:val="24"/>
          <w:lang w:val="sr-Latn-ME"/>
        </w:rPr>
        <w:t xml:space="preserve">35 </w:t>
      </w:r>
      <w:r w:rsidR="00327B18" w:rsidRPr="007A25F5">
        <w:rPr>
          <w:rFonts w:ascii="Times New Roman" w:hAnsi="Times New Roman"/>
          <w:sz w:val="24"/>
          <w:szCs w:val="24"/>
          <w:lang w:val="sr-Latn-ME"/>
        </w:rPr>
        <w:t>Statuta Opštine Tivat (</w:t>
      </w:r>
      <w:r w:rsidR="00E52939" w:rsidRPr="007A25F5">
        <w:rPr>
          <w:rFonts w:ascii="Times New Roman" w:hAnsi="Times New Roman"/>
          <w:sz w:val="24"/>
          <w:szCs w:val="24"/>
          <w:lang w:val="sr-Latn-ME"/>
        </w:rPr>
        <w:t xml:space="preserve">“Službeni </w:t>
      </w:r>
      <w:r w:rsidR="00327B18" w:rsidRPr="007A25F5">
        <w:rPr>
          <w:rFonts w:ascii="Times New Roman" w:hAnsi="Times New Roman"/>
          <w:sz w:val="24"/>
          <w:szCs w:val="24"/>
          <w:lang w:val="sr-Latn-ME"/>
        </w:rPr>
        <w:t>list CG</w:t>
      </w:r>
      <w:r w:rsidR="00E52939" w:rsidRPr="007A25F5">
        <w:rPr>
          <w:rFonts w:ascii="Times New Roman" w:hAnsi="Times New Roman"/>
          <w:sz w:val="24"/>
          <w:szCs w:val="24"/>
          <w:lang w:val="sr-Latn-ME"/>
        </w:rPr>
        <w:t xml:space="preserve"> </w:t>
      </w:r>
      <w:r w:rsidR="00327B18" w:rsidRPr="007A25F5">
        <w:rPr>
          <w:rFonts w:ascii="Times New Roman" w:hAnsi="Times New Roman"/>
          <w:sz w:val="24"/>
          <w:szCs w:val="24"/>
          <w:lang w:val="sr-Latn-ME"/>
        </w:rPr>
        <w:t>-</w:t>
      </w:r>
      <w:r w:rsidR="00E52939" w:rsidRPr="007A25F5">
        <w:rPr>
          <w:rFonts w:ascii="Times New Roman" w:hAnsi="Times New Roman"/>
          <w:sz w:val="24"/>
          <w:szCs w:val="24"/>
          <w:lang w:val="sr-Latn-ME"/>
        </w:rPr>
        <w:t xml:space="preserve"> </w:t>
      </w:r>
      <w:r w:rsidR="00D225DC" w:rsidRPr="007A25F5">
        <w:rPr>
          <w:rFonts w:ascii="Times New Roman" w:hAnsi="Times New Roman"/>
          <w:sz w:val="24"/>
          <w:szCs w:val="24"/>
          <w:lang w:val="sr-Latn-ME"/>
        </w:rPr>
        <w:t>opštinski propisi” br. 24/18</w:t>
      </w:r>
      <w:r w:rsidR="00E52939" w:rsidRPr="007A25F5">
        <w:rPr>
          <w:rFonts w:ascii="Times New Roman" w:hAnsi="Times New Roman"/>
          <w:sz w:val="24"/>
          <w:szCs w:val="24"/>
          <w:lang w:val="sr-Latn-ME"/>
        </w:rPr>
        <w:t>), Skupština opštine Tivat</w:t>
      </w:r>
      <w:r w:rsidR="00327B18" w:rsidRPr="007A25F5">
        <w:rPr>
          <w:rFonts w:ascii="Times New Roman" w:hAnsi="Times New Roman"/>
          <w:sz w:val="24"/>
          <w:szCs w:val="24"/>
          <w:lang w:val="sr-Latn-ME"/>
        </w:rPr>
        <w:t>,</w:t>
      </w:r>
      <w:r w:rsidR="00E52939" w:rsidRPr="007A25F5">
        <w:rPr>
          <w:rFonts w:ascii="Times New Roman" w:hAnsi="Times New Roman"/>
          <w:sz w:val="24"/>
          <w:szCs w:val="24"/>
          <w:lang w:val="sr-Latn-ME"/>
        </w:rPr>
        <w:t xml:space="preserve"> </w:t>
      </w:r>
      <w:r w:rsidR="00327B18" w:rsidRPr="007A25F5">
        <w:rPr>
          <w:rFonts w:ascii="Times New Roman" w:hAnsi="Times New Roman"/>
          <w:sz w:val="24"/>
          <w:szCs w:val="24"/>
          <w:lang w:val="sr-Latn-ME"/>
        </w:rPr>
        <w:t>na sjednici održanoj</w:t>
      </w:r>
      <w:r w:rsidR="00601A87" w:rsidRPr="007A25F5">
        <w:rPr>
          <w:rFonts w:ascii="Times New Roman" w:hAnsi="Times New Roman"/>
          <w:sz w:val="24"/>
          <w:szCs w:val="24"/>
          <w:lang w:val="sr-Latn-ME"/>
        </w:rPr>
        <w:t xml:space="preserve"> __________  2020</w:t>
      </w:r>
      <w:r w:rsidR="00327B18" w:rsidRPr="007A25F5">
        <w:rPr>
          <w:rFonts w:ascii="Times New Roman" w:hAnsi="Times New Roman"/>
          <w:sz w:val="24"/>
          <w:szCs w:val="24"/>
          <w:lang w:val="sr-Latn-ME"/>
        </w:rPr>
        <w:t>.</w:t>
      </w:r>
      <w:r w:rsidR="00E52939" w:rsidRPr="007A25F5">
        <w:rPr>
          <w:rFonts w:ascii="Times New Roman" w:hAnsi="Times New Roman"/>
          <w:sz w:val="24"/>
          <w:szCs w:val="24"/>
          <w:lang w:val="sr-Latn-ME"/>
        </w:rPr>
        <w:t xml:space="preserve"> godine</w:t>
      </w:r>
      <w:r w:rsidR="00327B18" w:rsidRPr="007A25F5">
        <w:rPr>
          <w:rFonts w:ascii="Times New Roman" w:hAnsi="Times New Roman"/>
          <w:sz w:val="24"/>
          <w:szCs w:val="24"/>
          <w:lang w:val="sr-Latn-ME"/>
        </w:rPr>
        <w:t>,</w:t>
      </w:r>
      <w:r w:rsidR="00E52939" w:rsidRPr="007A25F5">
        <w:rPr>
          <w:rFonts w:ascii="Times New Roman" w:hAnsi="Times New Roman"/>
          <w:sz w:val="24"/>
          <w:szCs w:val="24"/>
          <w:lang w:val="sr-Latn-ME"/>
        </w:rPr>
        <w:t xml:space="preserve"> </w:t>
      </w:r>
      <w:r w:rsidR="00327B18" w:rsidRPr="007A25F5">
        <w:rPr>
          <w:rFonts w:ascii="Times New Roman" w:hAnsi="Times New Roman"/>
          <w:sz w:val="24"/>
          <w:szCs w:val="24"/>
          <w:lang w:val="sr-Latn-ME"/>
        </w:rPr>
        <w:t>donosi</w:t>
      </w:r>
    </w:p>
    <w:p w:rsidR="00E52939" w:rsidRPr="007A25F5" w:rsidRDefault="00E52939" w:rsidP="00E52939">
      <w:pPr>
        <w:ind w:firstLine="851"/>
        <w:rPr>
          <w:rFonts w:ascii="Times New Roman" w:hAnsi="Times New Roman"/>
          <w:lang w:val="sr-Latn-ME"/>
        </w:rPr>
      </w:pPr>
    </w:p>
    <w:p w:rsidR="00327B18" w:rsidRPr="007A25F5" w:rsidRDefault="00E52939" w:rsidP="00327B18">
      <w:pPr>
        <w:spacing w:after="0"/>
        <w:jc w:val="center"/>
        <w:rPr>
          <w:rFonts w:ascii="Times New Roman" w:hAnsi="Times New Roman"/>
          <w:b/>
          <w:sz w:val="28"/>
          <w:szCs w:val="28"/>
          <w:lang w:val="sr-Latn-ME"/>
        </w:rPr>
      </w:pPr>
      <w:r w:rsidRPr="007A25F5">
        <w:rPr>
          <w:rFonts w:ascii="Times New Roman" w:hAnsi="Times New Roman"/>
          <w:b/>
          <w:sz w:val="28"/>
          <w:szCs w:val="28"/>
          <w:lang w:val="sr-Latn-ME"/>
        </w:rPr>
        <w:t>ODLUKU O BUDŽETU OPŠTINE TIVAT</w:t>
      </w:r>
    </w:p>
    <w:p w:rsidR="00E52939" w:rsidRPr="007A25F5" w:rsidRDefault="00FA61A9" w:rsidP="00327B18">
      <w:pPr>
        <w:spacing w:after="0"/>
        <w:jc w:val="center"/>
        <w:rPr>
          <w:rFonts w:ascii="Times New Roman" w:hAnsi="Times New Roman"/>
          <w:b/>
          <w:sz w:val="28"/>
          <w:szCs w:val="28"/>
          <w:lang w:val="sr-Latn-ME"/>
        </w:rPr>
      </w:pPr>
      <w:r w:rsidRPr="007A25F5">
        <w:rPr>
          <w:rFonts w:ascii="Times New Roman" w:hAnsi="Times New Roman"/>
          <w:b/>
          <w:sz w:val="28"/>
          <w:szCs w:val="28"/>
          <w:lang w:val="sr-Latn-ME"/>
        </w:rPr>
        <w:t>ZA 202</w:t>
      </w:r>
      <w:r w:rsidR="00044AFF" w:rsidRPr="007A25F5">
        <w:rPr>
          <w:rFonts w:ascii="Times New Roman" w:hAnsi="Times New Roman"/>
          <w:b/>
          <w:sz w:val="28"/>
          <w:szCs w:val="28"/>
          <w:lang w:val="sr-Latn-ME"/>
        </w:rPr>
        <w:t>1</w:t>
      </w:r>
      <w:r w:rsidR="00E52939" w:rsidRPr="007A25F5">
        <w:rPr>
          <w:rFonts w:ascii="Times New Roman" w:hAnsi="Times New Roman"/>
          <w:b/>
          <w:sz w:val="28"/>
          <w:szCs w:val="28"/>
          <w:lang w:val="sr-Latn-ME"/>
        </w:rPr>
        <w:t>. GODINU</w:t>
      </w:r>
    </w:p>
    <w:p w:rsidR="00E52939" w:rsidRPr="007A25F5" w:rsidRDefault="00E52939" w:rsidP="00327B18">
      <w:pPr>
        <w:spacing w:after="0"/>
        <w:jc w:val="center"/>
        <w:rPr>
          <w:rFonts w:ascii="Times New Roman" w:hAnsi="Times New Roman"/>
          <w:lang w:val="sr-Latn-ME"/>
        </w:rPr>
      </w:pPr>
    </w:p>
    <w:p w:rsidR="003504E1" w:rsidRPr="007A25F5" w:rsidRDefault="003504E1" w:rsidP="00327B18">
      <w:pPr>
        <w:spacing w:after="0"/>
        <w:jc w:val="center"/>
        <w:rPr>
          <w:rFonts w:ascii="Times New Roman" w:hAnsi="Times New Roman"/>
          <w:lang w:val="sr-Latn-ME"/>
        </w:rPr>
      </w:pPr>
    </w:p>
    <w:p w:rsidR="00043E0B" w:rsidRPr="007A25F5" w:rsidRDefault="00043E0B" w:rsidP="00327B18">
      <w:pPr>
        <w:spacing w:after="0"/>
        <w:jc w:val="center"/>
        <w:rPr>
          <w:rFonts w:ascii="Times New Roman" w:hAnsi="Times New Roman"/>
          <w:b/>
          <w:sz w:val="24"/>
          <w:szCs w:val="24"/>
          <w:lang w:val="sr-Latn-ME"/>
        </w:rPr>
      </w:pPr>
      <w:r w:rsidRPr="007A25F5">
        <w:rPr>
          <w:rFonts w:ascii="Times New Roman" w:hAnsi="Times New Roman"/>
          <w:b/>
          <w:sz w:val="24"/>
          <w:szCs w:val="24"/>
          <w:lang w:val="sr-Latn-ME"/>
        </w:rPr>
        <w:t>Član 1</w:t>
      </w:r>
    </w:p>
    <w:p w:rsidR="003504E1" w:rsidRPr="007A25F5" w:rsidRDefault="003504E1" w:rsidP="00327B18">
      <w:pPr>
        <w:spacing w:after="0"/>
        <w:jc w:val="center"/>
        <w:rPr>
          <w:rFonts w:ascii="Times New Roman" w:hAnsi="Times New Roman"/>
          <w:b/>
          <w:lang w:val="sr-Latn-ME"/>
        </w:rPr>
      </w:pPr>
    </w:p>
    <w:p w:rsidR="00E52939" w:rsidRPr="007A25F5" w:rsidRDefault="00FA61A9" w:rsidP="00EF6CC8">
      <w:pPr>
        <w:ind w:firstLine="851"/>
        <w:jc w:val="both"/>
        <w:rPr>
          <w:rFonts w:ascii="Times New Roman" w:hAnsi="Times New Roman"/>
          <w:sz w:val="24"/>
          <w:szCs w:val="24"/>
          <w:lang w:val="sr-Latn-ME"/>
        </w:rPr>
      </w:pPr>
      <w:r w:rsidRPr="007A25F5">
        <w:rPr>
          <w:rFonts w:ascii="Times New Roman" w:hAnsi="Times New Roman"/>
          <w:sz w:val="24"/>
          <w:szCs w:val="24"/>
          <w:lang w:val="sr-Latn-ME"/>
        </w:rPr>
        <w:t>Budžet O</w:t>
      </w:r>
      <w:r w:rsidR="00E52939" w:rsidRPr="007A25F5">
        <w:rPr>
          <w:rFonts w:ascii="Times New Roman" w:hAnsi="Times New Roman"/>
          <w:sz w:val="24"/>
          <w:szCs w:val="24"/>
          <w:lang w:val="sr-Latn-ME"/>
        </w:rPr>
        <w:t>pštine Tivat za 20</w:t>
      </w:r>
      <w:r w:rsidRPr="007A25F5">
        <w:rPr>
          <w:rFonts w:ascii="Times New Roman" w:hAnsi="Times New Roman"/>
          <w:sz w:val="24"/>
          <w:szCs w:val="24"/>
          <w:lang w:val="sr-Latn-ME"/>
        </w:rPr>
        <w:t>2</w:t>
      </w:r>
      <w:r w:rsidR="00044AFF" w:rsidRPr="007A25F5">
        <w:rPr>
          <w:rFonts w:ascii="Times New Roman" w:hAnsi="Times New Roman"/>
          <w:sz w:val="24"/>
          <w:szCs w:val="24"/>
          <w:lang w:val="sr-Latn-ME"/>
        </w:rPr>
        <w:t>1</w:t>
      </w:r>
      <w:r w:rsidR="00E52939" w:rsidRPr="007A25F5">
        <w:rPr>
          <w:rFonts w:ascii="Times New Roman" w:hAnsi="Times New Roman"/>
          <w:sz w:val="24"/>
          <w:szCs w:val="24"/>
          <w:lang w:val="sr-Latn-ME"/>
        </w:rPr>
        <w:t xml:space="preserve">. godinu (u daljem tektu Budžet) iznosi </w:t>
      </w:r>
      <w:r w:rsidR="00044AFF" w:rsidRPr="007A25F5">
        <w:rPr>
          <w:rFonts w:ascii="Times New Roman" w:hAnsi="Times New Roman"/>
          <w:b/>
          <w:sz w:val="24"/>
          <w:szCs w:val="24"/>
          <w:lang w:val="sr-Latn-ME"/>
        </w:rPr>
        <w:t>16.945.200,00</w:t>
      </w:r>
      <w:r w:rsidR="00E52939" w:rsidRPr="007A25F5">
        <w:rPr>
          <w:rFonts w:ascii="Times New Roman" w:hAnsi="Times New Roman"/>
          <w:b/>
          <w:sz w:val="24"/>
          <w:szCs w:val="24"/>
          <w:lang w:val="sr-Latn-ME"/>
        </w:rPr>
        <w:t xml:space="preserve"> </w:t>
      </w:r>
      <w:r w:rsidR="004C49A9" w:rsidRPr="007A25F5">
        <w:rPr>
          <w:rFonts w:ascii="Times New Roman" w:hAnsi="Times New Roman"/>
          <w:sz w:val="24"/>
          <w:szCs w:val="24"/>
          <w:lang w:val="sr-Latn-ME"/>
        </w:rPr>
        <w:t>eura i prikazan je u sledećoj tabeli:</w:t>
      </w:r>
    </w:p>
    <w:tbl>
      <w:tblPr>
        <w:tblW w:w="9600" w:type="dxa"/>
        <w:tblInd w:w="618" w:type="dxa"/>
        <w:tblLook w:val="04A0" w:firstRow="1" w:lastRow="0" w:firstColumn="1" w:lastColumn="0" w:noHBand="0" w:noVBand="1"/>
      </w:tblPr>
      <w:tblGrid>
        <w:gridCol w:w="7440"/>
        <w:gridCol w:w="2160"/>
      </w:tblGrid>
      <w:tr w:rsidR="00881411" w:rsidRPr="007A25F5" w:rsidTr="009A0517">
        <w:trPr>
          <w:trHeight w:val="315"/>
        </w:trPr>
        <w:tc>
          <w:tcPr>
            <w:tcW w:w="7440" w:type="dxa"/>
            <w:vMerge w:val="restart"/>
            <w:tcBorders>
              <w:top w:val="double" w:sz="6" w:space="0" w:color="auto"/>
              <w:left w:val="double" w:sz="6" w:space="0" w:color="auto"/>
              <w:bottom w:val="double" w:sz="6" w:space="0" w:color="000000"/>
              <w:right w:val="single" w:sz="4" w:space="0" w:color="auto"/>
            </w:tcBorders>
            <w:shd w:val="clear" w:color="auto" w:fill="C4BC96" w:themeFill="background2" w:themeFillShade="BF"/>
            <w:noWrap/>
            <w:vAlign w:val="center"/>
            <w:hideMark/>
          </w:tcPr>
          <w:p w:rsidR="00881411" w:rsidRPr="007A25F5" w:rsidRDefault="007F2AA6" w:rsidP="00881411">
            <w:pPr>
              <w:spacing w:after="0" w:line="240" w:lineRule="auto"/>
              <w:jc w:val="center"/>
              <w:rPr>
                <w:rFonts w:ascii="Times New Roman" w:eastAsia="Times New Roman" w:hAnsi="Times New Roman"/>
                <w:b/>
                <w:bCs/>
                <w:color w:val="FFFFFF"/>
                <w:lang w:val="sr-Latn-ME" w:eastAsia="sr-Latn-ME"/>
              </w:rPr>
            </w:pPr>
            <w:r>
              <w:rPr>
                <w:rFonts w:ascii="Times New Roman" w:eastAsia="Times New Roman" w:hAnsi="Times New Roman"/>
                <w:b/>
                <w:bCs/>
                <w:lang w:val="sr-Latn-ME" w:eastAsia="sr-Latn-ME"/>
              </w:rPr>
              <w:t>BUDŽET 2021</w:t>
            </w:r>
            <w:r w:rsidR="00881411" w:rsidRPr="007A25F5">
              <w:rPr>
                <w:rFonts w:ascii="Times New Roman" w:eastAsia="Times New Roman" w:hAnsi="Times New Roman"/>
                <w:b/>
                <w:bCs/>
                <w:lang w:val="sr-Latn-ME" w:eastAsia="sr-Latn-ME"/>
              </w:rPr>
              <w:t>.</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881411" w:rsidRPr="007A25F5" w:rsidRDefault="00881411" w:rsidP="00881411">
            <w:pPr>
              <w:spacing w:after="0" w:line="240" w:lineRule="auto"/>
              <w:jc w:val="center"/>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IZNOS</w:t>
            </w:r>
          </w:p>
        </w:tc>
      </w:tr>
      <w:tr w:rsidR="00881411" w:rsidRPr="007A25F5" w:rsidTr="009A0517">
        <w:trPr>
          <w:trHeight w:val="300"/>
        </w:trPr>
        <w:tc>
          <w:tcPr>
            <w:tcW w:w="7440" w:type="dxa"/>
            <w:vMerge/>
            <w:tcBorders>
              <w:top w:val="double" w:sz="6" w:space="0" w:color="auto"/>
              <w:left w:val="double" w:sz="6" w:space="0" w:color="auto"/>
              <w:bottom w:val="double" w:sz="6" w:space="0" w:color="000000"/>
              <w:right w:val="single" w:sz="4" w:space="0" w:color="auto"/>
            </w:tcBorders>
            <w:shd w:val="clear" w:color="auto" w:fill="C4BC96" w:themeFill="background2" w:themeFillShade="BF"/>
            <w:vAlign w:val="center"/>
            <w:hideMark/>
          </w:tcPr>
          <w:p w:rsidR="00881411" w:rsidRPr="007A25F5" w:rsidRDefault="00881411" w:rsidP="00881411">
            <w:pPr>
              <w:spacing w:after="0" w:line="240" w:lineRule="auto"/>
              <w:rPr>
                <w:rFonts w:ascii="Times New Roman" w:eastAsia="Times New Roman" w:hAnsi="Times New Roman"/>
                <w:b/>
                <w:bCs/>
                <w:color w:val="FFFFFF"/>
                <w:lang w:val="sr-Latn-ME" w:eastAsia="sr-Latn-ME"/>
              </w:rPr>
            </w:pPr>
          </w:p>
        </w:tc>
        <w:tc>
          <w:tcPr>
            <w:tcW w:w="2160" w:type="dxa"/>
            <w:vMerge/>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881411" w:rsidRPr="007A25F5" w:rsidRDefault="00881411" w:rsidP="00881411">
            <w:pPr>
              <w:spacing w:after="0" w:line="240" w:lineRule="auto"/>
              <w:rPr>
                <w:rFonts w:ascii="Times New Roman" w:eastAsia="Times New Roman" w:hAnsi="Times New Roman"/>
                <w:b/>
                <w:bCs/>
                <w:lang w:val="sr-Latn-ME" w:eastAsia="sr-Latn-ME"/>
              </w:rPr>
            </w:pPr>
          </w:p>
        </w:tc>
      </w:tr>
      <w:tr w:rsidR="00881411" w:rsidRPr="007A25F5" w:rsidTr="0074503F">
        <w:trPr>
          <w:trHeight w:val="300"/>
        </w:trPr>
        <w:tc>
          <w:tcPr>
            <w:tcW w:w="7440" w:type="dxa"/>
            <w:tcBorders>
              <w:top w:val="nil"/>
              <w:left w:val="double" w:sz="6" w:space="0" w:color="auto"/>
              <w:bottom w:val="single" w:sz="4" w:space="0" w:color="auto"/>
              <w:right w:val="single" w:sz="4" w:space="0" w:color="auto"/>
            </w:tcBorders>
            <w:shd w:val="clear" w:color="000000" w:fill="D8E4BC"/>
            <w:noWrap/>
            <w:vAlign w:val="center"/>
            <w:hideMark/>
          </w:tcPr>
          <w:p w:rsidR="00881411" w:rsidRPr="007A25F5" w:rsidRDefault="00881411"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Izvorni prihodi</w:t>
            </w:r>
          </w:p>
        </w:tc>
        <w:tc>
          <w:tcPr>
            <w:tcW w:w="2160" w:type="dxa"/>
            <w:tcBorders>
              <w:top w:val="single" w:sz="4" w:space="0" w:color="auto"/>
              <w:left w:val="single" w:sz="4" w:space="0" w:color="auto"/>
              <w:bottom w:val="single" w:sz="4" w:space="0" w:color="auto"/>
              <w:right w:val="single" w:sz="4" w:space="0" w:color="auto"/>
            </w:tcBorders>
            <w:shd w:val="clear" w:color="000000" w:fill="D8E4BC"/>
            <w:noWrap/>
            <w:vAlign w:val="bottom"/>
          </w:tcPr>
          <w:p w:rsidR="0074503F" w:rsidRPr="007A25F5" w:rsidRDefault="0074503F" w:rsidP="0074503F">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13.331.700,00 €</w:t>
            </w:r>
          </w:p>
        </w:tc>
      </w:tr>
      <w:tr w:rsidR="00881411" w:rsidRPr="007A25F5" w:rsidTr="0074503F">
        <w:trPr>
          <w:trHeight w:val="30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1411" w:rsidRPr="007A25F5" w:rsidRDefault="00881411"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Porezi</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81411" w:rsidRPr="007A25F5" w:rsidRDefault="00C430D4" w:rsidP="00881411">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7.600.000,00 €</w:t>
            </w:r>
          </w:p>
        </w:tc>
      </w:tr>
      <w:tr w:rsidR="00C430D4" w:rsidRPr="007A25F5" w:rsidTr="0074503F">
        <w:trPr>
          <w:trHeight w:val="30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Porez na dohodak fizičkih lica</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C430D4" w:rsidP="004D72BE">
            <w:pPr>
              <w:spacing w:after="0" w:line="240" w:lineRule="auto"/>
              <w:jc w:val="right"/>
              <w:rPr>
                <w:rFonts w:ascii="Times New Roman" w:eastAsia="Times New Roman" w:hAnsi="Times New Roman"/>
                <w:bCs/>
                <w:lang w:val="sr-Latn-ME" w:eastAsia="sr-Latn-ME"/>
              </w:rPr>
            </w:pPr>
            <w:r w:rsidRPr="007A25F5">
              <w:rPr>
                <w:rFonts w:ascii="Times New Roman" w:eastAsia="Times New Roman" w:hAnsi="Times New Roman"/>
                <w:bCs/>
                <w:lang w:val="sr-Latn-ME" w:eastAsia="sr-Latn-ME"/>
              </w:rPr>
              <w:t>700.000,00 €</w:t>
            </w:r>
          </w:p>
        </w:tc>
      </w:tr>
      <w:tr w:rsidR="00C430D4" w:rsidRPr="007A25F5" w:rsidTr="0074503F">
        <w:trPr>
          <w:trHeight w:val="30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Porez na promet nepokretnosti</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C430D4" w:rsidP="004D72BE">
            <w:pPr>
              <w:spacing w:after="0" w:line="240" w:lineRule="auto"/>
              <w:jc w:val="right"/>
              <w:rPr>
                <w:rFonts w:ascii="Times New Roman" w:eastAsia="Times New Roman" w:hAnsi="Times New Roman"/>
                <w:lang w:val="sr-Latn-ME" w:eastAsia="sr-Latn-ME"/>
              </w:rPr>
            </w:pPr>
            <w:r w:rsidRPr="007A25F5">
              <w:rPr>
                <w:rFonts w:ascii="Times New Roman" w:eastAsia="Times New Roman" w:hAnsi="Times New Roman"/>
                <w:lang w:val="sr-Latn-ME" w:eastAsia="sr-Latn-ME"/>
              </w:rPr>
              <w:t>1.200.000,00 €</w:t>
            </w:r>
          </w:p>
        </w:tc>
      </w:tr>
      <w:tr w:rsidR="00C430D4" w:rsidRPr="007A25F5" w:rsidTr="0074503F">
        <w:trPr>
          <w:trHeight w:val="30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Lokalni porezi</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C430D4" w:rsidP="00881411">
            <w:pPr>
              <w:spacing w:after="0" w:line="240" w:lineRule="auto"/>
              <w:jc w:val="right"/>
              <w:rPr>
                <w:rFonts w:ascii="Times New Roman" w:eastAsia="Times New Roman" w:hAnsi="Times New Roman"/>
                <w:lang w:val="sr-Latn-ME" w:eastAsia="sr-Latn-ME"/>
              </w:rPr>
            </w:pPr>
            <w:r w:rsidRPr="007A25F5">
              <w:rPr>
                <w:rFonts w:ascii="Times New Roman" w:eastAsia="Times New Roman" w:hAnsi="Times New Roman"/>
                <w:lang w:val="sr-Latn-ME" w:eastAsia="sr-Latn-ME"/>
              </w:rPr>
              <w:t>5.700.000,00 €</w:t>
            </w:r>
          </w:p>
        </w:tc>
      </w:tr>
      <w:tr w:rsidR="00C430D4" w:rsidRPr="007A25F5" w:rsidTr="004D72BE">
        <w:trPr>
          <w:trHeight w:val="30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Takse</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C430D4" w:rsidP="004D72BE">
            <w:pPr>
              <w:spacing w:after="0" w:line="240" w:lineRule="auto"/>
              <w:jc w:val="right"/>
              <w:rPr>
                <w:rFonts w:ascii="Times New Roman" w:eastAsia="Times New Roman" w:hAnsi="Times New Roman"/>
                <w:b/>
                <w:lang w:val="sr-Latn-ME" w:eastAsia="sr-Latn-ME"/>
              </w:rPr>
            </w:pPr>
            <w:r w:rsidRPr="007A25F5">
              <w:rPr>
                <w:rFonts w:ascii="Times New Roman" w:eastAsia="Times New Roman" w:hAnsi="Times New Roman"/>
                <w:b/>
                <w:lang w:val="sr-Latn-ME" w:eastAsia="sr-Latn-ME"/>
              </w:rPr>
              <w:t>265.000,00 €</w:t>
            </w:r>
          </w:p>
        </w:tc>
      </w:tr>
      <w:tr w:rsidR="00C430D4" w:rsidRPr="007A25F5" w:rsidTr="0074503F">
        <w:trPr>
          <w:trHeight w:val="315"/>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Administrativne takse</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C430D4" w:rsidP="00881411">
            <w:pPr>
              <w:spacing w:after="0" w:line="240" w:lineRule="auto"/>
              <w:jc w:val="right"/>
              <w:rPr>
                <w:rFonts w:ascii="Times New Roman" w:eastAsia="Times New Roman" w:hAnsi="Times New Roman"/>
                <w:lang w:val="sr-Latn-ME" w:eastAsia="sr-Latn-ME"/>
              </w:rPr>
            </w:pPr>
            <w:r w:rsidRPr="007A25F5">
              <w:rPr>
                <w:rFonts w:ascii="Times New Roman" w:eastAsia="Times New Roman" w:hAnsi="Times New Roman"/>
                <w:bCs/>
                <w:lang w:val="sr-Latn-ME" w:eastAsia="sr-Latn-ME"/>
              </w:rPr>
              <w:t>15.000,00 €</w:t>
            </w:r>
          </w:p>
        </w:tc>
      </w:tr>
      <w:tr w:rsidR="00C430D4" w:rsidRPr="007A25F5" w:rsidTr="0074503F">
        <w:trPr>
          <w:trHeight w:val="30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Lokalne komunalne takse</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C430D4" w:rsidP="00881411">
            <w:pPr>
              <w:spacing w:after="0" w:line="240" w:lineRule="auto"/>
              <w:jc w:val="right"/>
              <w:rPr>
                <w:rFonts w:ascii="Times New Roman" w:eastAsia="Times New Roman" w:hAnsi="Times New Roman"/>
                <w:lang w:val="sr-Latn-ME" w:eastAsia="sr-Latn-ME"/>
              </w:rPr>
            </w:pPr>
            <w:r w:rsidRPr="007A25F5">
              <w:rPr>
                <w:rFonts w:ascii="Times New Roman" w:eastAsia="Times New Roman" w:hAnsi="Times New Roman"/>
                <w:lang w:val="sr-Latn-ME" w:eastAsia="sr-Latn-ME"/>
              </w:rPr>
              <w:t>100.000,00 €</w:t>
            </w:r>
          </w:p>
        </w:tc>
      </w:tr>
      <w:tr w:rsidR="00C430D4" w:rsidRPr="007A25F5" w:rsidTr="0074503F">
        <w:trPr>
          <w:trHeight w:val="30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Ostale takse</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C430D4" w:rsidP="00881411">
            <w:pPr>
              <w:spacing w:after="0" w:line="240" w:lineRule="auto"/>
              <w:jc w:val="right"/>
              <w:rPr>
                <w:rFonts w:ascii="Times New Roman" w:eastAsia="Times New Roman" w:hAnsi="Times New Roman"/>
                <w:lang w:val="sr-Latn-ME" w:eastAsia="sr-Latn-ME"/>
              </w:rPr>
            </w:pPr>
            <w:r w:rsidRPr="007A25F5">
              <w:rPr>
                <w:rFonts w:ascii="Times New Roman" w:eastAsia="Times New Roman" w:hAnsi="Times New Roman"/>
                <w:lang w:val="sr-Latn-ME" w:eastAsia="sr-Latn-ME"/>
              </w:rPr>
              <w:t>150.000,00 €</w:t>
            </w:r>
          </w:p>
        </w:tc>
      </w:tr>
      <w:tr w:rsidR="00C430D4" w:rsidRPr="007A25F5" w:rsidTr="0074503F">
        <w:trPr>
          <w:trHeight w:val="315"/>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Naknade</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30D4" w:rsidRPr="007A25F5" w:rsidRDefault="00C430D4" w:rsidP="00881411">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2.363.600,00 €</w:t>
            </w:r>
          </w:p>
        </w:tc>
      </w:tr>
      <w:tr w:rsidR="00C430D4" w:rsidRPr="007A25F5" w:rsidTr="0074503F">
        <w:trPr>
          <w:trHeight w:val="315"/>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Naknade za korišćenje dobara od opšteg interesa</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30D4" w:rsidRPr="007A25F5" w:rsidRDefault="00A40EC6" w:rsidP="00881411">
            <w:pPr>
              <w:spacing w:after="0" w:line="240" w:lineRule="auto"/>
              <w:jc w:val="right"/>
              <w:rPr>
                <w:rFonts w:ascii="Times New Roman" w:eastAsia="Times New Roman" w:hAnsi="Times New Roman"/>
                <w:lang w:val="sr-Latn-ME" w:eastAsia="sr-Latn-ME"/>
              </w:rPr>
            </w:pPr>
            <w:r w:rsidRPr="007A25F5">
              <w:rPr>
                <w:rFonts w:ascii="Times New Roman" w:eastAsia="Times New Roman" w:hAnsi="Times New Roman"/>
                <w:lang w:val="sr-Latn-ME" w:eastAsia="sr-Latn-ME"/>
              </w:rPr>
              <w:t>8.500,00 €</w:t>
            </w:r>
          </w:p>
        </w:tc>
      </w:tr>
      <w:tr w:rsidR="00C430D4" w:rsidRPr="007A25F5" w:rsidTr="0074503F">
        <w:trPr>
          <w:trHeight w:val="315"/>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Naknada za korišćenje građevinskog zemljišta</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30D4" w:rsidRPr="007A25F5" w:rsidRDefault="00A40EC6" w:rsidP="00881411">
            <w:pPr>
              <w:spacing w:after="0" w:line="240" w:lineRule="auto"/>
              <w:jc w:val="right"/>
              <w:rPr>
                <w:rFonts w:ascii="Times New Roman" w:eastAsia="Times New Roman" w:hAnsi="Times New Roman"/>
                <w:lang w:val="sr-Latn-ME" w:eastAsia="sr-Latn-ME"/>
              </w:rPr>
            </w:pPr>
            <w:r w:rsidRPr="007A25F5">
              <w:rPr>
                <w:rFonts w:ascii="Times New Roman" w:eastAsia="Times New Roman" w:hAnsi="Times New Roman"/>
                <w:lang w:val="sr-Latn-ME" w:eastAsia="sr-Latn-ME"/>
              </w:rPr>
              <w:t>2.200.000,00 €</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Naknada za puteve</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30D4" w:rsidRPr="007A25F5" w:rsidRDefault="00A40EC6" w:rsidP="00881411">
            <w:pPr>
              <w:spacing w:after="0" w:line="240" w:lineRule="auto"/>
              <w:jc w:val="right"/>
              <w:rPr>
                <w:rFonts w:ascii="Times New Roman" w:eastAsia="Times New Roman" w:hAnsi="Times New Roman"/>
                <w:lang w:val="sr-Latn-ME" w:eastAsia="sr-Latn-ME"/>
              </w:rPr>
            </w:pPr>
            <w:r w:rsidRPr="007A25F5">
              <w:rPr>
                <w:rFonts w:ascii="Times New Roman" w:eastAsia="Times New Roman" w:hAnsi="Times New Roman"/>
                <w:lang w:val="sr-Latn-ME" w:eastAsia="sr-Latn-ME"/>
              </w:rPr>
              <w:t>155.100,00 €</w:t>
            </w:r>
          </w:p>
        </w:tc>
      </w:tr>
      <w:tr w:rsidR="00C430D4" w:rsidRPr="007A25F5" w:rsidTr="0074503F">
        <w:trPr>
          <w:trHeight w:val="30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Ostali prihodi</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A40EC6" w:rsidP="00881411">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1.055.100,00 €</w:t>
            </w:r>
          </w:p>
        </w:tc>
      </w:tr>
      <w:tr w:rsidR="00C430D4" w:rsidRPr="007A25F5" w:rsidTr="0074503F">
        <w:trPr>
          <w:trHeight w:val="30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Prihodi od kapitala</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A40EC6" w:rsidP="00881411">
            <w:pPr>
              <w:spacing w:after="0" w:line="240" w:lineRule="auto"/>
              <w:jc w:val="right"/>
              <w:rPr>
                <w:rFonts w:ascii="Times New Roman" w:eastAsia="Times New Roman" w:hAnsi="Times New Roman"/>
                <w:lang w:val="sr-Latn-ME" w:eastAsia="sr-Latn-ME"/>
              </w:rPr>
            </w:pPr>
            <w:r w:rsidRPr="007A25F5">
              <w:rPr>
                <w:rFonts w:ascii="Times New Roman" w:eastAsia="Times New Roman" w:hAnsi="Times New Roman"/>
                <w:lang w:val="sr-Latn-ME" w:eastAsia="sr-Latn-ME"/>
              </w:rPr>
              <w:t>220.100,00 €</w:t>
            </w:r>
          </w:p>
        </w:tc>
      </w:tr>
      <w:tr w:rsidR="00C430D4" w:rsidRPr="007A25F5" w:rsidTr="0074503F">
        <w:trPr>
          <w:trHeight w:val="30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Novčane kazne i oduzete imovinske koristi</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A40EC6" w:rsidP="00881411">
            <w:pPr>
              <w:spacing w:after="0" w:line="240" w:lineRule="auto"/>
              <w:jc w:val="right"/>
              <w:rPr>
                <w:rFonts w:ascii="Times New Roman" w:eastAsia="Times New Roman" w:hAnsi="Times New Roman"/>
                <w:lang w:val="sr-Latn-ME" w:eastAsia="sr-Latn-ME"/>
              </w:rPr>
            </w:pPr>
            <w:r w:rsidRPr="007A25F5">
              <w:rPr>
                <w:rFonts w:ascii="Times New Roman" w:eastAsia="Times New Roman" w:hAnsi="Times New Roman"/>
                <w:lang w:val="sr-Latn-ME" w:eastAsia="sr-Latn-ME"/>
              </w:rPr>
              <w:t>40.000,00 €</w:t>
            </w:r>
          </w:p>
        </w:tc>
      </w:tr>
      <w:tr w:rsidR="00C430D4" w:rsidRPr="007A25F5" w:rsidTr="0074503F">
        <w:trPr>
          <w:trHeight w:val="30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Prihodi koje organi ostvaruju vršenjem svoje djelatnosti</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270F30" w:rsidP="00881411">
            <w:pPr>
              <w:spacing w:after="0" w:line="240" w:lineRule="auto"/>
              <w:jc w:val="right"/>
              <w:rPr>
                <w:rFonts w:ascii="Times New Roman" w:eastAsia="Times New Roman" w:hAnsi="Times New Roman"/>
                <w:lang w:val="sr-Latn-ME" w:eastAsia="sr-Latn-ME"/>
              </w:rPr>
            </w:pPr>
            <w:r w:rsidRPr="007A25F5">
              <w:rPr>
                <w:rFonts w:ascii="Times New Roman" w:eastAsia="Times New Roman" w:hAnsi="Times New Roman"/>
                <w:lang w:val="sr-Latn-ME" w:eastAsia="sr-Latn-ME"/>
              </w:rPr>
              <w:t>95.000,00 €</w:t>
            </w:r>
          </w:p>
        </w:tc>
      </w:tr>
      <w:tr w:rsidR="00C430D4" w:rsidRPr="007A25F5" w:rsidTr="0074503F">
        <w:trPr>
          <w:trHeight w:val="30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Ostali prihodi</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270F30" w:rsidP="00881411">
            <w:pPr>
              <w:spacing w:after="0" w:line="240" w:lineRule="auto"/>
              <w:jc w:val="right"/>
              <w:rPr>
                <w:rFonts w:ascii="Times New Roman" w:eastAsia="Times New Roman" w:hAnsi="Times New Roman"/>
                <w:lang w:val="sr-Latn-ME" w:eastAsia="sr-Latn-ME"/>
              </w:rPr>
            </w:pPr>
            <w:r w:rsidRPr="007A25F5">
              <w:rPr>
                <w:rFonts w:ascii="Times New Roman" w:eastAsia="Times New Roman" w:hAnsi="Times New Roman"/>
                <w:lang w:val="sr-Latn-ME" w:eastAsia="sr-Latn-ME"/>
              </w:rPr>
              <w:t>700.000,00 €</w:t>
            </w:r>
          </w:p>
        </w:tc>
      </w:tr>
      <w:tr w:rsidR="00C430D4" w:rsidRPr="007A25F5" w:rsidTr="0074503F">
        <w:trPr>
          <w:trHeight w:val="300"/>
        </w:trPr>
        <w:tc>
          <w:tcPr>
            <w:tcW w:w="7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Primici od otplate kredita i sredstva prenijeta iz prethodne godine</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270F30" w:rsidP="00881411">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2.008.000,00 €</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Donacije</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270F30" w:rsidP="00881411">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40.000,00 €</w:t>
            </w:r>
          </w:p>
        </w:tc>
      </w:tr>
      <w:tr w:rsidR="00C430D4" w:rsidRPr="007A25F5" w:rsidTr="0074503F">
        <w:trPr>
          <w:trHeight w:val="300"/>
        </w:trPr>
        <w:tc>
          <w:tcPr>
            <w:tcW w:w="74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Izdaci</w:t>
            </w:r>
          </w:p>
        </w:tc>
        <w:tc>
          <w:tcPr>
            <w:tcW w:w="216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C430D4" w:rsidRPr="007A25F5" w:rsidRDefault="00270F30" w:rsidP="003B10DF">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15.7</w:t>
            </w:r>
            <w:r w:rsidR="003B10DF">
              <w:rPr>
                <w:rFonts w:ascii="Times New Roman" w:eastAsia="Times New Roman" w:hAnsi="Times New Roman"/>
                <w:b/>
                <w:bCs/>
                <w:lang w:val="sr-Latn-ME" w:eastAsia="sr-Latn-ME"/>
              </w:rPr>
              <w:t>30</w:t>
            </w:r>
            <w:r w:rsidRPr="007A25F5">
              <w:rPr>
                <w:rFonts w:ascii="Times New Roman" w:eastAsia="Times New Roman" w:hAnsi="Times New Roman"/>
                <w:b/>
                <w:bCs/>
                <w:lang w:val="sr-Latn-ME" w:eastAsia="sr-Latn-ME"/>
              </w:rPr>
              <w:t>.200,00 €</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Tekuća budžetska potrošnja</w:t>
            </w:r>
          </w:p>
        </w:tc>
        <w:tc>
          <w:tcPr>
            <w:tcW w:w="216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C430D4" w:rsidRPr="007A25F5" w:rsidRDefault="001F1108" w:rsidP="00881411">
            <w:pPr>
              <w:spacing w:after="0" w:line="240" w:lineRule="auto"/>
              <w:jc w:val="right"/>
              <w:rPr>
                <w:rFonts w:ascii="Times New Roman" w:eastAsia="Times New Roman" w:hAnsi="Times New Roman"/>
                <w:b/>
                <w:bCs/>
                <w:lang w:val="sr-Latn-ME" w:eastAsia="sr-Latn-ME"/>
              </w:rPr>
            </w:pPr>
            <w:r>
              <w:rPr>
                <w:rFonts w:ascii="Times New Roman" w:eastAsia="Times New Roman" w:hAnsi="Times New Roman"/>
                <w:b/>
                <w:bCs/>
                <w:lang w:val="sr-Latn-ME" w:eastAsia="sr-Latn-ME"/>
              </w:rPr>
              <w:t>7.559</w:t>
            </w:r>
            <w:r w:rsidR="003B10DF">
              <w:rPr>
                <w:rFonts w:ascii="Times New Roman" w:eastAsia="Times New Roman" w:hAnsi="Times New Roman"/>
                <w:b/>
                <w:bCs/>
                <w:lang w:val="sr-Latn-ME" w:eastAsia="sr-Latn-ME"/>
              </w:rPr>
              <w:t>.2</w:t>
            </w:r>
            <w:r w:rsidR="00270F30" w:rsidRPr="007A25F5">
              <w:rPr>
                <w:rFonts w:ascii="Times New Roman" w:eastAsia="Times New Roman" w:hAnsi="Times New Roman"/>
                <w:b/>
                <w:bCs/>
                <w:lang w:val="sr-Latn-ME" w:eastAsia="sr-Latn-ME"/>
              </w:rPr>
              <w:t>00,00 €</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Tekući izdaci</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30D4" w:rsidRPr="007A25F5" w:rsidRDefault="001F1108" w:rsidP="00881411">
            <w:pPr>
              <w:spacing w:after="0" w:line="240" w:lineRule="auto"/>
              <w:jc w:val="right"/>
              <w:rPr>
                <w:rFonts w:ascii="Times New Roman" w:eastAsia="Times New Roman" w:hAnsi="Times New Roman"/>
                <w:b/>
                <w:bCs/>
                <w:lang w:val="sr-Latn-ME" w:eastAsia="sr-Latn-ME"/>
              </w:rPr>
            </w:pPr>
            <w:r>
              <w:rPr>
                <w:rFonts w:ascii="Times New Roman" w:eastAsia="Times New Roman" w:hAnsi="Times New Roman"/>
                <w:b/>
                <w:bCs/>
                <w:lang w:val="sr-Latn-ME" w:eastAsia="sr-Latn-ME"/>
              </w:rPr>
              <w:t>5.398.02</w:t>
            </w:r>
            <w:r w:rsidR="00270F30" w:rsidRPr="007A25F5">
              <w:rPr>
                <w:rFonts w:ascii="Times New Roman" w:eastAsia="Times New Roman" w:hAnsi="Times New Roman"/>
                <w:b/>
                <w:bCs/>
                <w:lang w:val="sr-Latn-ME" w:eastAsia="sr-Latn-ME"/>
              </w:rPr>
              <w:t>0,00 €</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Bruto zarade i doprinosi na teret poslodavca</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3B10DF" w:rsidP="00881411">
            <w:pPr>
              <w:spacing w:after="0" w:line="240" w:lineRule="auto"/>
              <w:jc w:val="right"/>
              <w:rPr>
                <w:rFonts w:ascii="Times New Roman" w:eastAsia="Times New Roman" w:hAnsi="Times New Roman"/>
                <w:b/>
                <w:bCs/>
                <w:lang w:val="sr-Latn-ME" w:eastAsia="sr-Latn-ME"/>
              </w:rPr>
            </w:pPr>
            <w:r>
              <w:rPr>
                <w:rFonts w:ascii="Times New Roman" w:eastAsia="Times New Roman" w:hAnsi="Times New Roman"/>
                <w:b/>
                <w:bCs/>
                <w:lang w:val="sr-Latn-ME" w:eastAsia="sr-Latn-ME"/>
              </w:rPr>
              <w:t>3.027.70</w:t>
            </w:r>
            <w:r w:rsidR="00270F30" w:rsidRPr="007A25F5">
              <w:rPr>
                <w:rFonts w:ascii="Times New Roman" w:eastAsia="Times New Roman" w:hAnsi="Times New Roman"/>
                <w:b/>
                <w:bCs/>
                <w:lang w:val="sr-Latn-ME" w:eastAsia="sr-Latn-ME"/>
              </w:rPr>
              <w:t>0,</w:t>
            </w:r>
            <w:r w:rsidR="00232A79" w:rsidRPr="007A25F5">
              <w:rPr>
                <w:rFonts w:ascii="Times New Roman" w:eastAsia="Times New Roman" w:hAnsi="Times New Roman"/>
                <w:b/>
                <w:bCs/>
                <w:lang w:val="sr-Latn-ME" w:eastAsia="sr-Latn-ME"/>
              </w:rPr>
              <w:t>00 €</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lastRenderedPageBreak/>
              <w:t>Ostala lična primanja</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3B10DF" w:rsidP="00881411">
            <w:pPr>
              <w:spacing w:after="0" w:line="240" w:lineRule="auto"/>
              <w:jc w:val="right"/>
              <w:rPr>
                <w:rFonts w:ascii="Times New Roman" w:eastAsia="Times New Roman" w:hAnsi="Times New Roman"/>
                <w:b/>
                <w:bCs/>
                <w:lang w:val="sr-Latn-ME" w:eastAsia="sr-Latn-ME"/>
              </w:rPr>
            </w:pPr>
            <w:r>
              <w:rPr>
                <w:rFonts w:ascii="Times New Roman" w:eastAsia="Times New Roman" w:hAnsi="Times New Roman"/>
                <w:b/>
                <w:bCs/>
                <w:lang w:val="sr-Latn-ME" w:eastAsia="sr-Latn-ME"/>
              </w:rPr>
              <w:t>503.75</w:t>
            </w:r>
            <w:r w:rsidR="00232A79" w:rsidRPr="007A25F5">
              <w:rPr>
                <w:rFonts w:ascii="Times New Roman" w:eastAsia="Times New Roman" w:hAnsi="Times New Roman"/>
                <w:b/>
                <w:bCs/>
                <w:lang w:val="sr-Latn-ME" w:eastAsia="sr-Latn-ME"/>
              </w:rPr>
              <w:t xml:space="preserve">0,00 </w:t>
            </w:r>
            <w:r w:rsidR="009E21B9" w:rsidRPr="007A25F5">
              <w:rPr>
                <w:rFonts w:ascii="Times New Roman" w:eastAsia="Times New Roman" w:hAnsi="Times New Roman"/>
                <w:b/>
                <w:bCs/>
                <w:lang w:val="sr-Latn-ME" w:eastAsia="sr-Latn-ME"/>
              </w:rPr>
              <w:t>€</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Rashodi za materijal</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1601FD" w:rsidP="00881411">
            <w:pPr>
              <w:spacing w:after="0" w:line="240" w:lineRule="auto"/>
              <w:jc w:val="right"/>
              <w:rPr>
                <w:rFonts w:ascii="Times New Roman" w:eastAsia="Times New Roman" w:hAnsi="Times New Roman"/>
                <w:b/>
                <w:bCs/>
                <w:lang w:val="sr-Latn-ME" w:eastAsia="sr-Latn-ME"/>
              </w:rPr>
            </w:pPr>
            <w:r>
              <w:rPr>
                <w:rFonts w:ascii="Times New Roman" w:eastAsia="Times New Roman" w:hAnsi="Times New Roman"/>
                <w:b/>
                <w:bCs/>
                <w:lang w:val="sr-Latn-ME" w:eastAsia="sr-Latn-ME"/>
              </w:rPr>
              <w:t>596.85</w:t>
            </w:r>
            <w:r w:rsidR="00232A79" w:rsidRPr="007A25F5">
              <w:rPr>
                <w:rFonts w:ascii="Times New Roman" w:eastAsia="Times New Roman" w:hAnsi="Times New Roman"/>
                <w:b/>
                <w:bCs/>
                <w:lang w:val="sr-Latn-ME" w:eastAsia="sr-Latn-ME"/>
              </w:rPr>
              <w:t xml:space="preserve">0,00 </w:t>
            </w:r>
            <w:r w:rsidR="009E21B9" w:rsidRPr="007A25F5">
              <w:rPr>
                <w:rFonts w:ascii="Times New Roman" w:eastAsia="Times New Roman" w:hAnsi="Times New Roman"/>
                <w:b/>
                <w:bCs/>
                <w:lang w:val="sr-Latn-ME" w:eastAsia="sr-Latn-ME"/>
              </w:rPr>
              <w:t>€</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Rashodi za usluge</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30D4" w:rsidRPr="007A25F5" w:rsidRDefault="001F1108" w:rsidP="00881411">
            <w:pPr>
              <w:spacing w:after="0" w:line="240" w:lineRule="auto"/>
              <w:jc w:val="right"/>
              <w:rPr>
                <w:rFonts w:ascii="Times New Roman" w:eastAsia="Times New Roman" w:hAnsi="Times New Roman"/>
                <w:b/>
                <w:bCs/>
                <w:lang w:val="sr-Latn-ME" w:eastAsia="sr-Latn-ME"/>
              </w:rPr>
            </w:pPr>
            <w:r>
              <w:rPr>
                <w:rFonts w:ascii="Times New Roman" w:eastAsia="Times New Roman" w:hAnsi="Times New Roman"/>
                <w:b/>
                <w:bCs/>
                <w:lang w:val="sr-Latn-ME" w:eastAsia="sr-Latn-ME"/>
              </w:rPr>
              <w:t>555</w:t>
            </w:r>
            <w:r w:rsidR="00232A79" w:rsidRPr="007A25F5">
              <w:rPr>
                <w:rFonts w:ascii="Times New Roman" w:eastAsia="Times New Roman" w:hAnsi="Times New Roman"/>
                <w:b/>
                <w:bCs/>
                <w:lang w:val="sr-Latn-ME" w:eastAsia="sr-Latn-ME"/>
              </w:rPr>
              <w:t xml:space="preserve">.500,00 </w:t>
            </w:r>
            <w:r w:rsidR="009E21B9" w:rsidRPr="007A25F5">
              <w:rPr>
                <w:rFonts w:ascii="Times New Roman" w:eastAsia="Times New Roman" w:hAnsi="Times New Roman"/>
                <w:b/>
                <w:bCs/>
                <w:lang w:val="sr-Latn-ME" w:eastAsia="sr-Latn-ME"/>
              </w:rPr>
              <w:t>€</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Rashodi za tekuće održavanje</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232A79" w:rsidP="00881411">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 xml:space="preserve">76.900,00 </w:t>
            </w:r>
            <w:r w:rsidR="009E21B9" w:rsidRPr="007A25F5">
              <w:rPr>
                <w:rFonts w:ascii="Times New Roman" w:eastAsia="Times New Roman" w:hAnsi="Times New Roman"/>
                <w:b/>
                <w:bCs/>
                <w:lang w:val="sr-Latn-ME" w:eastAsia="sr-Latn-ME"/>
              </w:rPr>
              <w:t>€</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Kamate</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3D3EB6" w:rsidP="00881411">
            <w:pPr>
              <w:spacing w:after="0" w:line="240" w:lineRule="auto"/>
              <w:jc w:val="right"/>
              <w:rPr>
                <w:rFonts w:ascii="Times New Roman" w:eastAsia="Times New Roman" w:hAnsi="Times New Roman"/>
                <w:b/>
                <w:bCs/>
                <w:lang w:val="sr-Latn-ME" w:eastAsia="sr-Latn-ME"/>
              </w:rPr>
            </w:pPr>
            <w:r>
              <w:rPr>
                <w:rFonts w:ascii="Times New Roman" w:eastAsia="Times New Roman" w:hAnsi="Times New Roman"/>
                <w:b/>
                <w:bCs/>
                <w:lang w:val="sr-Latn-ME" w:eastAsia="sr-Latn-ME"/>
              </w:rPr>
              <w:t>176.22</w:t>
            </w:r>
            <w:r w:rsidR="00232A79" w:rsidRPr="007A25F5">
              <w:rPr>
                <w:rFonts w:ascii="Times New Roman" w:eastAsia="Times New Roman" w:hAnsi="Times New Roman"/>
                <w:b/>
                <w:bCs/>
                <w:lang w:val="sr-Latn-ME" w:eastAsia="sr-Latn-ME"/>
              </w:rPr>
              <w:t xml:space="preserve">0,00 </w:t>
            </w:r>
            <w:r w:rsidR="009E21B9" w:rsidRPr="007A25F5">
              <w:rPr>
                <w:rFonts w:ascii="Times New Roman" w:eastAsia="Times New Roman" w:hAnsi="Times New Roman"/>
                <w:b/>
                <w:bCs/>
                <w:lang w:val="sr-Latn-ME" w:eastAsia="sr-Latn-ME"/>
              </w:rPr>
              <w:t>€</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Renta</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232A79" w:rsidP="00881411">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 xml:space="preserve">6.000,00 </w:t>
            </w:r>
            <w:r w:rsidR="009E21B9" w:rsidRPr="007A25F5">
              <w:rPr>
                <w:rFonts w:ascii="Times New Roman" w:eastAsia="Times New Roman" w:hAnsi="Times New Roman"/>
                <w:b/>
                <w:bCs/>
                <w:lang w:val="sr-Latn-ME" w:eastAsia="sr-Latn-ME"/>
              </w:rPr>
              <w:t>€</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Ostali izdaci</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3D3EB6" w:rsidP="00881411">
            <w:pPr>
              <w:spacing w:after="0" w:line="240" w:lineRule="auto"/>
              <w:jc w:val="right"/>
              <w:rPr>
                <w:rFonts w:ascii="Times New Roman" w:eastAsia="Times New Roman" w:hAnsi="Times New Roman"/>
                <w:b/>
                <w:bCs/>
                <w:lang w:val="sr-Latn-ME" w:eastAsia="sr-Latn-ME"/>
              </w:rPr>
            </w:pPr>
            <w:r>
              <w:rPr>
                <w:rFonts w:ascii="Times New Roman" w:eastAsia="Times New Roman" w:hAnsi="Times New Roman"/>
                <w:b/>
                <w:bCs/>
                <w:lang w:val="sr-Latn-ME" w:eastAsia="sr-Latn-ME"/>
              </w:rPr>
              <w:t>455</w:t>
            </w:r>
            <w:r w:rsidR="001601FD">
              <w:rPr>
                <w:rFonts w:ascii="Times New Roman" w:eastAsia="Times New Roman" w:hAnsi="Times New Roman"/>
                <w:b/>
                <w:bCs/>
                <w:lang w:val="sr-Latn-ME" w:eastAsia="sr-Latn-ME"/>
              </w:rPr>
              <w:t>.1</w:t>
            </w:r>
            <w:r w:rsidR="00232A79" w:rsidRPr="007A25F5">
              <w:rPr>
                <w:rFonts w:ascii="Times New Roman" w:eastAsia="Times New Roman" w:hAnsi="Times New Roman"/>
                <w:b/>
                <w:bCs/>
                <w:lang w:val="sr-Latn-ME" w:eastAsia="sr-Latn-ME"/>
              </w:rPr>
              <w:t xml:space="preserve">00,00 </w:t>
            </w:r>
            <w:r w:rsidR="009E21B9" w:rsidRPr="007A25F5">
              <w:rPr>
                <w:rFonts w:ascii="Times New Roman" w:eastAsia="Times New Roman" w:hAnsi="Times New Roman"/>
                <w:b/>
                <w:bCs/>
                <w:lang w:val="sr-Latn-ME" w:eastAsia="sr-Latn-ME"/>
              </w:rPr>
              <w:t>€</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 xml:space="preserve">Transferi institucijama, pojedincima, nevladinom i javnom sektoru </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30D4" w:rsidRPr="007A25F5" w:rsidRDefault="003D3EB6" w:rsidP="00881411">
            <w:pPr>
              <w:spacing w:after="0" w:line="240" w:lineRule="auto"/>
              <w:jc w:val="right"/>
              <w:rPr>
                <w:rFonts w:ascii="Times New Roman" w:eastAsia="Times New Roman" w:hAnsi="Times New Roman"/>
                <w:b/>
                <w:bCs/>
                <w:lang w:val="sr-Latn-ME" w:eastAsia="sr-Latn-ME"/>
              </w:rPr>
            </w:pPr>
            <w:r>
              <w:rPr>
                <w:rFonts w:ascii="Times New Roman" w:eastAsia="Times New Roman" w:hAnsi="Times New Roman"/>
                <w:b/>
                <w:bCs/>
                <w:lang w:val="sr-Latn-ME" w:eastAsia="sr-Latn-ME"/>
              </w:rPr>
              <w:t>2.001.18</w:t>
            </w:r>
            <w:r w:rsidR="009E21B9" w:rsidRPr="007A25F5">
              <w:rPr>
                <w:rFonts w:ascii="Times New Roman" w:eastAsia="Times New Roman" w:hAnsi="Times New Roman"/>
                <w:b/>
                <w:bCs/>
                <w:lang w:val="sr-Latn-ME" w:eastAsia="sr-Latn-ME"/>
              </w:rPr>
              <w:t>0,00 €</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 xml:space="preserve">Transferi institucijama, pojedincima, nevladinom i javnom sektoru </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3D3EB6" w:rsidP="00881411">
            <w:pPr>
              <w:spacing w:after="0" w:line="240" w:lineRule="auto"/>
              <w:jc w:val="right"/>
              <w:rPr>
                <w:rFonts w:ascii="Times New Roman" w:eastAsia="Times New Roman" w:hAnsi="Times New Roman"/>
                <w:lang w:val="sr-Latn-ME" w:eastAsia="sr-Latn-ME"/>
              </w:rPr>
            </w:pPr>
            <w:r>
              <w:rPr>
                <w:rFonts w:ascii="Times New Roman" w:eastAsia="Times New Roman" w:hAnsi="Times New Roman"/>
                <w:lang w:val="sr-Latn-ME" w:eastAsia="sr-Latn-ME"/>
              </w:rPr>
              <w:t>794.7</w:t>
            </w:r>
            <w:r w:rsidR="009E21B9" w:rsidRPr="007A25F5">
              <w:rPr>
                <w:rFonts w:ascii="Times New Roman" w:eastAsia="Times New Roman" w:hAnsi="Times New Roman"/>
                <w:lang w:val="sr-Latn-ME" w:eastAsia="sr-Latn-ME"/>
              </w:rPr>
              <w:t xml:space="preserve">00,00 </w:t>
            </w:r>
            <w:r w:rsidR="009E21B9" w:rsidRPr="007A25F5">
              <w:rPr>
                <w:rFonts w:ascii="Times New Roman" w:eastAsia="Times New Roman" w:hAnsi="Times New Roman"/>
                <w:bCs/>
                <w:lang w:val="sr-Latn-ME" w:eastAsia="sr-Latn-ME"/>
              </w:rPr>
              <w:t>€</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 xml:space="preserve">Ostali transferi </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30D4" w:rsidRPr="007A25F5" w:rsidRDefault="00EA0B3C" w:rsidP="00881411">
            <w:pPr>
              <w:spacing w:after="0" w:line="240" w:lineRule="auto"/>
              <w:jc w:val="right"/>
              <w:rPr>
                <w:rFonts w:ascii="Times New Roman" w:eastAsia="Times New Roman" w:hAnsi="Times New Roman"/>
                <w:lang w:val="sr-Latn-ME" w:eastAsia="sr-Latn-ME"/>
              </w:rPr>
            </w:pPr>
            <w:r>
              <w:rPr>
                <w:rFonts w:ascii="Times New Roman" w:eastAsia="Times New Roman" w:hAnsi="Times New Roman"/>
                <w:lang w:val="sr-Latn-ME" w:eastAsia="sr-Latn-ME"/>
              </w:rPr>
              <w:t>1.206.48</w:t>
            </w:r>
            <w:r w:rsidR="009E21B9" w:rsidRPr="007A25F5">
              <w:rPr>
                <w:rFonts w:ascii="Times New Roman" w:eastAsia="Times New Roman" w:hAnsi="Times New Roman"/>
                <w:lang w:val="sr-Latn-ME" w:eastAsia="sr-Latn-ME"/>
              </w:rPr>
              <w:t xml:space="preserve">0,00 </w:t>
            </w:r>
            <w:r w:rsidR="009A72BA" w:rsidRPr="007A25F5">
              <w:rPr>
                <w:rFonts w:ascii="Times New Roman" w:eastAsia="Times New Roman" w:hAnsi="Times New Roman"/>
                <w:bCs/>
                <w:lang w:val="sr-Latn-ME" w:eastAsia="sr-Latn-ME"/>
              </w:rPr>
              <w:t>€</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Kapitalni izdaci</w:t>
            </w:r>
          </w:p>
        </w:tc>
        <w:tc>
          <w:tcPr>
            <w:tcW w:w="216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C430D4" w:rsidRPr="007A25F5" w:rsidRDefault="00EA0B3C" w:rsidP="00E843A8">
            <w:pPr>
              <w:spacing w:after="0" w:line="240" w:lineRule="auto"/>
              <w:jc w:val="right"/>
              <w:rPr>
                <w:rFonts w:ascii="Times New Roman" w:eastAsia="Times New Roman" w:hAnsi="Times New Roman"/>
                <w:b/>
                <w:bCs/>
                <w:lang w:val="sr-Latn-ME" w:eastAsia="sr-Latn-ME"/>
              </w:rPr>
            </w:pPr>
            <w:r>
              <w:rPr>
                <w:rFonts w:ascii="Times New Roman" w:eastAsia="Times New Roman" w:hAnsi="Times New Roman"/>
                <w:b/>
                <w:bCs/>
                <w:lang w:val="sr-Latn-ME" w:eastAsia="sr-Latn-ME"/>
              </w:rPr>
              <w:t>8.171</w:t>
            </w:r>
            <w:r w:rsidR="005765D9">
              <w:rPr>
                <w:rFonts w:ascii="Times New Roman" w:eastAsia="Times New Roman" w:hAnsi="Times New Roman"/>
                <w:b/>
                <w:bCs/>
                <w:lang w:val="sr-Latn-ME" w:eastAsia="sr-Latn-ME"/>
              </w:rPr>
              <w:t>.0</w:t>
            </w:r>
            <w:r w:rsidR="009A72BA" w:rsidRPr="007A25F5">
              <w:rPr>
                <w:rFonts w:ascii="Times New Roman" w:eastAsia="Times New Roman" w:hAnsi="Times New Roman"/>
                <w:b/>
                <w:bCs/>
                <w:lang w:val="sr-Latn-ME" w:eastAsia="sr-Latn-ME"/>
              </w:rPr>
              <w:t>00,00</w:t>
            </w:r>
            <w:r w:rsidR="00E843A8" w:rsidRPr="007A25F5">
              <w:rPr>
                <w:rFonts w:ascii="Times New Roman" w:eastAsia="Times New Roman" w:hAnsi="Times New Roman"/>
                <w:b/>
                <w:bCs/>
                <w:lang w:val="sr-Latn-ME" w:eastAsia="sr-Latn-ME"/>
              </w:rPr>
              <w:t xml:space="preserve"> €</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Pozajmice i krediti</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9A72BA" w:rsidP="00E843A8">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0,00</w:t>
            </w:r>
            <w:r w:rsidR="00E843A8" w:rsidRPr="007A25F5">
              <w:rPr>
                <w:rFonts w:ascii="Times New Roman" w:eastAsia="Times New Roman" w:hAnsi="Times New Roman"/>
                <w:b/>
                <w:bCs/>
                <w:lang w:val="sr-Latn-ME" w:eastAsia="sr-Latn-ME"/>
              </w:rPr>
              <w:t xml:space="preserve"> €</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Rezerve</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9A72BA" w:rsidP="00881411">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 xml:space="preserve">160.000,00 </w:t>
            </w:r>
            <w:r w:rsidR="00E843A8" w:rsidRPr="007A25F5">
              <w:rPr>
                <w:rFonts w:ascii="Times New Roman" w:eastAsia="Times New Roman" w:hAnsi="Times New Roman"/>
                <w:b/>
                <w:bCs/>
                <w:lang w:val="sr-Latn-ME" w:eastAsia="sr-Latn-ME"/>
              </w:rPr>
              <w:t>€</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Suficit/ Deficit</w:t>
            </w:r>
          </w:p>
        </w:tc>
        <w:tc>
          <w:tcPr>
            <w:tcW w:w="216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C430D4" w:rsidRPr="007A25F5" w:rsidRDefault="005765D9" w:rsidP="00881411">
            <w:pPr>
              <w:spacing w:after="0" w:line="240" w:lineRule="auto"/>
              <w:jc w:val="right"/>
              <w:rPr>
                <w:rFonts w:ascii="Times New Roman" w:eastAsia="Times New Roman" w:hAnsi="Times New Roman"/>
                <w:b/>
                <w:bCs/>
                <w:lang w:val="sr-Latn-ME" w:eastAsia="sr-Latn-ME"/>
              </w:rPr>
            </w:pPr>
            <w:r>
              <w:rPr>
                <w:rFonts w:ascii="Times New Roman" w:eastAsia="Times New Roman" w:hAnsi="Times New Roman"/>
                <w:b/>
                <w:bCs/>
                <w:lang w:val="sr-Latn-ME" w:eastAsia="sr-Latn-ME"/>
              </w:rPr>
              <w:t>-2.398</w:t>
            </w:r>
            <w:r w:rsidR="009A72BA" w:rsidRPr="007A25F5">
              <w:rPr>
                <w:rFonts w:ascii="Times New Roman" w:eastAsia="Times New Roman" w:hAnsi="Times New Roman"/>
                <w:b/>
                <w:bCs/>
                <w:lang w:val="sr-Latn-ME" w:eastAsia="sr-Latn-ME"/>
              </w:rPr>
              <w:t xml:space="preserve">.500,00 </w:t>
            </w:r>
            <w:r w:rsidR="00E843A8" w:rsidRPr="007A25F5">
              <w:rPr>
                <w:rFonts w:ascii="Times New Roman" w:eastAsia="Times New Roman" w:hAnsi="Times New Roman"/>
                <w:b/>
                <w:bCs/>
                <w:lang w:val="sr-Latn-ME" w:eastAsia="sr-Latn-ME"/>
              </w:rPr>
              <w:t>€</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Primarni deficit</w:t>
            </w:r>
          </w:p>
        </w:tc>
        <w:tc>
          <w:tcPr>
            <w:tcW w:w="216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C430D4" w:rsidRPr="007A25F5" w:rsidRDefault="00EA0B3C" w:rsidP="00881411">
            <w:pPr>
              <w:spacing w:after="0" w:line="240" w:lineRule="auto"/>
              <w:jc w:val="right"/>
              <w:rPr>
                <w:rFonts w:ascii="Times New Roman" w:eastAsia="Times New Roman" w:hAnsi="Times New Roman"/>
                <w:b/>
                <w:bCs/>
                <w:lang w:val="sr-Latn-ME" w:eastAsia="sr-Latn-ME"/>
              </w:rPr>
            </w:pPr>
            <w:r>
              <w:rPr>
                <w:rFonts w:ascii="Times New Roman" w:eastAsia="Times New Roman" w:hAnsi="Times New Roman"/>
                <w:b/>
                <w:bCs/>
                <w:lang w:val="sr-Latn-ME" w:eastAsia="sr-Latn-ME"/>
              </w:rPr>
              <w:t>-2.222.28</w:t>
            </w:r>
            <w:r w:rsidR="009A72BA" w:rsidRPr="007A25F5">
              <w:rPr>
                <w:rFonts w:ascii="Times New Roman" w:eastAsia="Times New Roman" w:hAnsi="Times New Roman"/>
                <w:b/>
                <w:bCs/>
                <w:lang w:val="sr-Latn-ME" w:eastAsia="sr-Latn-ME"/>
              </w:rPr>
              <w:t xml:space="preserve">0,00 </w:t>
            </w:r>
            <w:r w:rsidR="00E843A8" w:rsidRPr="007A25F5">
              <w:rPr>
                <w:rFonts w:ascii="Times New Roman" w:eastAsia="Times New Roman" w:hAnsi="Times New Roman"/>
                <w:b/>
                <w:bCs/>
                <w:lang w:val="sr-Latn-ME" w:eastAsia="sr-Latn-ME"/>
              </w:rPr>
              <w:t>€</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Otplata duga</w:t>
            </w:r>
          </w:p>
        </w:tc>
        <w:tc>
          <w:tcPr>
            <w:tcW w:w="216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C430D4" w:rsidRPr="007A25F5" w:rsidRDefault="005765D9" w:rsidP="00881411">
            <w:pPr>
              <w:spacing w:after="0" w:line="240" w:lineRule="auto"/>
              <w:jc w:val="right"/>
              <w:rPr>
                <w:rFonts w:ascii="Times New Roman" w:eastAsia="Times New Roman" w:hAnsi="Times New Roman"/>
                <w:b/>
                <w:bCs/>
                <w:lang w:val="sr-Latn-ME" w:eastAsia="sr-Latn-ME"/>
              </w:rPr>
            </w:pPr>
            <w:r>
              <w:rPr>
                <w:rFonts w:ascii="Times New Roman" w:eastAsia="Times New Roman" w:hAnsi="Times New Roman"/>
                <w:b/>
                <w:bCs/>
                <w:lang w:val="sr-Latn-ME" w:eastAsia="sr-Latn-ME"/>
              </w:rPr>
              <w:t>1.215</w:t>
            </w:r>
            <w:r w:rsidR="009A72BA" w:rsidRPr="007A25F5">
              <w:rPr>
                <w:rFonts w:ascii="Times New Roman" w:eastAsia="Times New Roman" w:hAnsi="Times New Roman"/>
                <w:b/>
                <w:bCs/>
                <w:lang w:val="sr-Latn-ME" w:eastAsia="sr-Latn-ME"/>
              </w:rPr>
              <w:t xml:space="preserve">.000,00 </w:t>
            </w:r>
            <w:r w:rsidR="00E843A8" w:rsidRPr="007A25F5">
              <w:rPr>
                <w:rFonts w:ascii="Times New Roman" w:eastAsia="Times New Roman" w:hAnsi="Times New Roman"/>
                <w:b/>
                <w:bCs/>
                <w:lang w:val="sr-Latn-ME" w:eastAsia="sr-Latn-ME"/>
              </w:rPr>
              <w:t>€</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Otplata duga rezidentima</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9A72BA" w:rsidP="00881411">
            <w:pPr>
              <w:spacing w:after="0" w:line="240" w:lineRule="auto"/>
              <w:jc w:val="right"/>
              <w:rPr>
                <w:rFonts w:ascii="Times New Roman" w:eastAsia="Times New Roman" w:hAnsi="Times New Roman"/>
                <w:lang w:val="sr-Latn-ME" w:eastAsia="sr-Latn-ME"/>
              </w:rPr>
            </w:pPr>
            <w:r w:rsidRPr="007A25F5">
              <w:rPr>
                <w:rFonts w:ascii="Times New Roman" w:eastAsia="Times New Roman" w:hAnsi="Times New Roman"/>
                <w:lang w:val="sr-Latn-ME" w:eastAsia="sr-Latn-ME"/>
              </w:rPr>
              <w:t>555.000,00</w:t>
            </w:r>
            <w:r w:rsidR="00E843A8" w:rsidRPr="007A25F5">
              <w:rPr>
                <w:rFonts w:ascii="Times New Roman" w:eastAsia="Times New Roman" w:hAnsi="Times New Roman"/>
                <w:lang w:val="sr-Latn-ME" w:eastAsia="sr-Latn-ME"/>
              </w:rPr>
              <w:t xml:space="preserve"> </w:t>
            </w:r>
            <w:r w:rsidR="005C6DF2" w:rsidRPr="007A25F5">
              <w:rPr>
                <w:rFonts w:ascii="Times New Roman" w:eastAsia="Times New Roman" w:hAnsi="Times New Roman"/>
                <w:bCs/>
                <w:lang w:val="sr-Latn-ME" w:eastAsia="sr-Latn-ME"/>
              </w:rPr>
              <w:t>€</w:t>
            </w:r>
            <w:r w:rsidRPr="007A25F5">
              <w:rPr>
                <w:rFonts w:ascii="Times New Roman" w:eastAsia="Times New Roman" w:hAnsi="Times New Roman"/>
                <w:lang w:val="sr-Latn-ME" w:eastAsia="sr-Latn-ME"/>
              </w:rPr>
              <w:t xml:space="preserve"> </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Otplata obaveza iz prethodnog perioda</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5765D9" w:rsidP="00881411">
            <w:pPr>
              <w:spacing w:after="0" w:line="240" w:lineRule="auto"/>
              <w:jc w:val="right"/>
              <w:rPr>
                <w:rFonts w:ascii="Times New Roman" w:eastAsia="Times New Roman" w:hAnsi="Times New Roman"/>
                <w:lang w:val="sr-Latn-ME" w:eastAsia="sr-Latn-ME"/>
              </w:rPr>
            </w:pPr>
            <w:r>
              <w:rPr>
                <w:rFonts w:ascii="Times New Roman" w:eastAsia="Times New Roman" w:hAnsi="Times New Roman"/>
                <w:lang w:val="sr-Latn-ME" w:eastAsia="sr-Latn-ME"/>
              </w:rPr>
              <w:t>660</w:t>
            </w:r>
            <w:r w:rsidR="00E843A8" w:rsidRPr="007A25F5">
              <w:rPr>
                <w:rFonts w:ascii="Times New Roman" w:eastAsia="Times New Roman" w:hAnsi="Times New Roman"/>
                <w:lang w:val="sr-Latn-ME" w:eastAsia="sr-Latn-ME"/>
              </w:rPr>
              <w:t xml:space="preserve">.000,00 </w:t>
            </w:r>
            <w:r w:rsidR="005C6DF2" w:rsidRPr="007A25F5">
              <w:rPr>
                <w:rFonts w:ascii="Times New Roman" w:eastAsia="Times New Roman" w:hAnsi="Times New Roman"/>
                <w:bCs/>
                <w:lang w:val="sr-Latn-ME" w:eastAsia="sr-Latn-ME"/>
              </w:rPr>
              <w:t>€</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Nedostajuća sredstva</w:t>
            </w:r>
          </w:p>
        </w:tc>
        <w:tc>
          <w:tcPr>
            <w:tcW w:w="216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C430D4" w:rsidRPr="007A25F5" w:rsidRDefault="00E843A8" w:rsidP="00881411">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-3.61</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Finansiranje</w:t>
            </w:r>
          </w:p>
        </w:tc>
        <w:tc>
          <w:tcPr>
            <w:tcW w:w="216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C430D4" w:rsidRPr="007A25F5" w:rsidRDefault="00E843A8" w:rsidP="00881411">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3,61</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Pozajmice i krediti iz domaćih izvora</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E843A8" w:rsidP="00881411">
            <w:pPr>
              <w:spacing w:after="0" w:line="240" w:lineRule="auto"/>
              <w:jc w:val="right"/>
              <w:rPr>
                <w:rFonts w:ascii="Times New Roman" w:eastAsia="Times New Roman" w:hAnsi="Times New Roman"/>
                <w:lang w:val="sr-Latn-ME" w:eastAsia="sr-Latn-ME"/>
              </w:rPr>
            </w:pPr>
            <w:r w:rsidRPr="007A25F5">
              <w:rPr>
                <w:rFonts w:ascii="Times New Roman" w:eastAsia="Times New Roman" w:hAnsi="Times New Roman"/>
                <w:lang w:val="sr-Latn-ME" w:eastAsia="sr-Latn-ME"/>
              </w:rPr>
              <w:t>3.000.000,00</w:t>
            </w:r>
            <w:r w:rsidR="005C6DF2" w:rsidRPr="007A25F5">
              <w:rPr>
                <w:rFonts w:ascii="Times New Roman" w:eastAsia="Times New Roman" w:hAnsi="Times New Roman"/>
                <w:lang w:val="sr-Latn-ME" w:eastAsia="sr-Latn-ME"/>
              </w:rPr>
              <w:t xml:space="preserve"> </w:t>
            </w:r>
            <w:r w:rsidR="005C6DF2" w:rsidRPr="007A25F5">
              <w:rPr>
                <w:rFonts w:ascii="Times New Roman" w:eastAsia="Times New Roman" w:hAnsi="Times New Roman"/>
                <w:bCs/>
                <w:lang w:val="sr-Latn-ME" w:eastAsia="sr-Latn-ME"/>
              </w:rPr>
              <w:t>€</w:t>
            </w:r>
            <w:r w:rsidRPr="007A25F5">
              <w:rPr>
                <w:rFonts w:ascii="Times New Roman" w:eastAsia="Times New Roman" w:hAnsi="Times New Roman"/>
                <w:lang w:val="sr-Latn-ME" w:eastAsia="sr-Latn-ME"/>
              </w:rPr>
              <w:t xml:space="preserve"> </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Pozajmice i krediti iz inostranih izvora</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E843A8" w:rsidP="00881411">
            <w:pPr>
              <w:spacing w:after="0" w:line="240" w:lineRule="auto"/>
              <w:jc w:val="right"/>
              <w:rPr>
                <w:rFonts w:ascii="Times New Roman" w:eastAsia="Times New Roman" w:hAnsi="Times New Roman"/>
                <w:lang w:val="sr-Latn-ME" w:eastAsia="sr-Latn-ME"/>
              </w:rPr>
            </w:pPr>
            <w:r w:rsidRPr="007A25F5">
              <w:rPr>
                <w:rFonts w:ascii="Times New Roman" w:eastAsia="Times New Roman" w:hAnsi="Times New Roman"/>
                <w:lang w:val="sr-Latn-ME" w:eastAsia="sr-Latn-ME"/>
              </w:rPr>
              <w:t xml:space="preserve">0,00 </w:t>
            </w:r>
            <w:r w:rsidR="005C6DF2" w:rsidRPr="007A25F5">
              <w:rPr>
                <w:rFonts w:ascii="Times New Roman" w:eastAsia="Times New Roman" w:hAnsi="Times New Roman"/>
                <w:bCs/>
                <w:lang w:val="sr-Latn-ME" w:eastAsia="sr-Latn-ME"/>
              </w:rPr>
              <w:t>€</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Prihodi od privatizacije</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E843A8" w:rsidP="00881411">
            <w:pPr>
              <w:spacing w:after="0" w:line="240" w:lineRule="auto"/>
              <w:jc w:val="right"/>
              <w:rPr>
                <w:rFonts w:ascii="Times New Roman" w:eastAsia="Times New Roman" w:hAnsi="Times New Roman"/>
                <w:lang w:val="sr-Latn-ME" w:eastAsia="sr-Latn-ME"/>
              </w:rPr>
            </w:pPr>
            <w:r w:rsidRPr="007A25F5">
              <w:rPr>
                <w:rFonts w:ascii="Times New Roman" w:eastAsia="Times New Roman" w:hAnsi="Times New Roman"/>
                <w:lang w:val="sr-Latn-ME" w:eastAsia="sr-Latn-ME"/>
              </w:rPr>
              <w:t xml:space="preserve">613.500,00 </w:t>
            </w:r>
            <w:r w:rsidR="005C6DF2" w:rsidRPr="007A25F5">
              <w:rPr>
                <w:rFonts w:ascii="Times New Roman" w:eastAsia="Times New Roman" w:hAnsi="Times New Roman"/>
                <w:bCs/>
                <w:lang w:val="sr-Latn-ME" w:eastAsia="sr-Latn-ME"/>
              </w:rPr>
              <w:t>€</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Povećanje/smanjenje depozita</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30D4" w:rsidRPr="007A25F5" w:rsidRDefault="005C6DF2" w:rsidP="00881411">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0,00 €</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Transferi iz centralnog budžeta</w:t>
            </w:r>
          </w:p>
        </w:tc>
        <w:tc>
          <w:tcPr>
            <w:tcW w:w="216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C430D4" w:rsidRPr="007A25F5" w:rsidRDefault="005C6DF2" w:rsidP="00881411">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0,00 €</w:t>
            </w:r>
          </w:p>
        </w:tc>
      </w:tr>
    </w:tbl>
    <w:p w:rsidR="004C49A9" w:rsidRPr="007A25F5" w:rsidRDefault="004C49A9" w:rsidP="00EF6CC8">
      <w:pPr>
        <w:ind w:firstLine="851"/>
        <w:jc w:val="both"/>
        <w:rPr>
          <w:rFonts w:ascii="Times New Roman" w:hAnsi="Times New Roman"/>
          <w:lang w:val="sr-Latn-ME"/>
        </w:rPr>
      </w:pPr>
    </w:p>
    <w:p w:rsidR="00222E43" w:rsidRPr="007A25F5" w:rsidRDefault="00222E43" w:rsidP="00EF6CC8">
      <w:pPr>
        <w:ind w:firstLine="851"/>
        <w:rPr>
          <w:rFonts w:ascii="Times New Roman" w:hAnsi="Times New Roman"/>
          <w:sz w:val="24"/>
          <w:szCs w:val="24"/>
          <w:lang w:val="sr-Latn-ME"/>
        </w:rPr>
      </w:pPr>
      <w:r w:rsidRPr="007A25F5">
        <w:rPr>
          <w:rFonts w:ascii="Times New Roman" w:hAnsi="Times New Roman"/>
          <w:sz w:val="24"/>
          <w:szCs w:val="24"/>
          <w:lang w:val="sr-Latn-ME"/>
        </w:rPr>
        <w:t>Prihodi se raspoređuju na:</w:t>
      </w:r>
    </w:p>
    <w:tbl>
      <w:tblPr>
        <w:tblW w:w="7139" w:type="dxa"/>
        <w:tblInd w:w="1931" w:type="dxa"/>
        <w:tblLook w:val="04A0" w:firstRow="1" w:lastRow="0" w:firstColumn="1" w:lastColumn="0" w:noHBand="0" w:noVBand="1"/>
      </w:tblPr>
      <w:tblGrid>
        <w:gridCol w:w="4634"/>
        <w:gridCol w:w="2505"/>
      </w:tblGrid>
      <w:tr w:rsidR="00E761D0" w:rsidRPr="007A25F5" w:rsidTr="00AD7CD6">
        <w:trPr>
          <w:trHeight w:val="315"/>
        </w:trPr>
        <w:tc>
          <w:tcPr>
            <w:tcW w:w="4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D0" w:rsidRPr="007A25F5" w:rsidRDefault="00574624" w:rsidP="00574624">
            <w:pPr>
              <w:spacing w:after="0" w:line="240" w:lineRule="auto"/>
              <w:rPr>
                <w:rFonts w:ascii="Times New Roman" w:eastAsia="Times New Roman" w:hAnsi="Times New Roman"/>
                <w:color w:val="000000"/>
                <w:lang w:val="sr-Latn-ME" w:eastAsia="en-GB"/>
              </w:rPr>
            </w:pPr>
            <w:r w:rsidRPr="007A25F5">
              <w:rPr>
                <w:rFonts w:ascii="Times New Roman" w:eastAsia="Times New Roman" w:hAnsi="Times New Roman"/>
                <w:color w:val="000000"/>
                <w:lang w:val="sr-Latn-ME" w:eastAsia="en-GB"/>
              </w:rPr>
              <w:t>Tekući</w:t>
            </w:r>
            <w:r w:rsidR="00E761D0" w:rsidRPr="007A25F5">
              <w:rPr>
                <w:rFonts w:ascii="Times New Roman" w:eastAsia="Times New Roman" w:hAnsi="Times New Roman"/>
                <w:color w:val="000000"/>
                <w:lang w:val="sr-Latn-ME" w:eastAsia="en-GB"/>
              </w:rPr>
              <w:t xml:space="preserve"> budžet</w:t>
            </w:r>
          </w:p>
        </w:tc>
        <w:tc>
          <w:tcPr>
            <w:tcW w:w="2505" w:type="dxa"/>
            <w:tcBorders>
              <w:top w:val="single" w:sz="4" w:space="0" w:color="auto"/>
              <w:left w:val="nil"/>
              <w:bottom w:val="single" w:sz="4" w:space="0" w:color="auto"/>
              <w:right w:val="single" w:sz="4" w:space="0" w:color="auto"/>
            </w:tcBorders>
            <w:shd w:val="clear" w:color="auto" w:fill="auto"/>
            <w:vAlign w:val="center"/>
            <w:hideMark/>
          </w:tcPr>
          <w:p w:rsidR="00E761D0" w:rsidRPr="007A25F5" w:rsidRDefault="00711518" w:rsidP="00EA0B3C">
            <w:pPr>
              <w:spacing w:after="0" w:line="240" w:lineRule="auto"/>
              <w:jc w:val="right"/>
              <w:rPr>
                <w:rFonts w:ascii="Times New Roman" w:eastAsia="Times New Roman" w:hAnsi="Times New Roman"/>
                <w:color w:val="000000"/>
                <w:lang w:val="sr-Latn-ME" w:eastAsia="en-GB"/>
              </w:rPr>
            </w:pPr>
            <w:r>
              <w:rPr>
                <w:rFonts w:ascii="Times New Roman" w:eastAsia="Times New Roman" w:hAnsi="Times New Roman"/>
                <w:color w:val="000000"/>
                <w:lang w:val="sr-Latn-ME" w:eastAsia="en-GB"/>
              </w:rPr>
              <w:t>5.</w:t>
            </w:r>
            <w:r w:rsidR="00EA0B3C">
              <w:rPr>
                <w:rFonts w:ascii="Times New Roman" w:eastAsia="Times New Roman" w:hAnsi="Times New Roman"/>
                <w:color w:val="000000"/>
                <w:lang w:val="sr-Latn-ME" w:eastAsia="en-GB"/>
              </w:rPr>
              <w:t>398.02</w:t>
            </w:r>
            <w:r>
              <w:rPr>
                <w:rFonts w:ascii="Times New Roman" w:eastAsia="Times New Roman" w:hAnsi="Times New Roman"/>
                <w:color w:val="000000"/>
                <w:lang w:val="sr-Latn-ME" w:eastAsia="en-GB"/>
              </w:rPr>
              <w:t>0</w:t>
            </w:r>
            <w:r w:rsidR="00E761D0" w:rsidRPr="007A25F5">
              <w:rPr>
                <w:rFonts w:ascii="Times New Roman" w:eastAsia="Times New Roman" w:hAnsi="Times New Roman"/>
                <w:color w:val="000000"/>
                <w:lang w:val="sr-Latn-ME" w:eastAsia="en-GB"/>
              </w:rPr>
              <w:t>,00 €</w:t>
            </w:r>
          </w:p>
        </w:tc>
      </w:tr>
      <w:tr w:rsidR="00E761D0" w:rsidRPr="007A25F5" w:rsidTr="00AD7CD6">
        <w:trPr>
          <w:trHeight w:val="315"/>
        </w:trPr>
        <w:tc>
          <w:tcPr>
            <w:tcW w:w="4634" w:type="dxa"/>
            <w:tcBorders>
              <w:top w:val="nil"/>
              <w:left w:val="single" w:sz="4" w:space="0" w:color="auto"/>
              <w:bottom w:val="single" w:sz="4" w:space="0" w:color="auto"/>
              <w:right w:val="single" w:sz="4" w:space="0" w:color="auto"/>
            </w:tcBorders>
            <w:shd w:val="clear" w:color="auto" w:fill="auto"/>
            <w:vAlign w:val="center"/>
            <w:hideMark/>
          </w:tcPr>
          <w:p w:rsidR="00E761D0" w:rsidRPr="007A25F5" w:rsidRDefault="00E761D0" w:rsidP="00E761D0">
            <w:pPr>
              <w:spacing w:after="0" w:line="240" w:lineRule="auto"/>
              <w:rPr>
                <w:rFonts w:ascii="Times New Roman" w:eastAsia="Times New Roman" w:hAnsi="Times New Roman"/>
                <w:color w:val="000000"/>
                <w:lang w:val="sr-Latn-ME" w:eastAsia="en-GB"/>
              </w:rPr>
            </w:pPr>
            <w:r w:rsidRPr="007A25F5">
              <w:rPr>
                <w:rFonts w:ascii="Times New Roman" w:eastAsia="Times New Roman" w:hAnsi="Times New Roman"/>
                <w:color w:val="000000"/>
                <w:lang w:val="sr-Latn-ME" w:eastAsia="en-GB"/>
              </w:rPr>
              <w:t>Transfere</w:t>
            </w:r>
          </w:p>
        </w:tc>
        <w:tc>
          <w:tcPr>
            <w:tcW w:w="2505" w:type="dxa"/>
            <w:tcBorders>
              <w:top w:val="nil"/>
              <w:left w:val="nil"/>
              <w:bottom w:val="single" w:sz="4" w:space="0" w:color="auto"/>
              <w:right w:val="single" w:sz="4" w:space="0" w:color="auto"/>
            </w:tcBorders>
            <w:shd w:val="clear" w:color="auto" w:fill="auto"/>
            <w:noWrap/>
            <w:vAlign w:val="center"/>
            <w:hideMark/>
          </w:tcPr>
          <w:p w:rsidR="00E761D0" w:rsidRPr="007A25F5" w:rsidRDefault="00D83F76" w:rsidP="00711518">
            <w:pPr>
              <w:spacing w:after="0" w:line="240" w:lineRule="auto"/>
              <w:jc w:val="right"/>
              <w:rPr>
                <w:rFonts w:ascii="Times New Roman" w:eastAsia="Times New Roman" w:hAnsi="Times New Roman"/>
                <w:color w:val="000000"/>
                <w:lang w:val="sr-Latn-ME" w:eastAsia="en-GB"/>
              </w:rPr>
            </w:pPr>
            <w:r w:rsidRPr="007A25F5">
              <w:rPr>
                <w:rFonts w:ascii="Times New Roman" w:eastAsia="Times New Roman" w:hAnsi="Times New Roman"/>
                <w:color w:val="000000"/>
                <w:lang w:val="sr-Latn-ME" w:eastAsia="en-GB"/>
              </w:rPr>
              <w:t>2.0</w:t>
            </w:r>
            <w:r w:rsidR="000A51A7">
              <w:rPr>
                <w:rFonts w:ascii="Times New Roman" w:eastAsia="Times New Roman" w:hAnsi="Times New Roman"/>
                <w:color w:val="000000"/>
                <w:lang w:val="sr-Latn-ME" w:eastAsia="en-GB"/>
              </w:rPr>
              <w:t>01</w:t>
            </w:r>
            <w:r w:rsidR="00FA61A9" w:rsidRPr="007A25F5">
              <w:rPr>
                <w:rFonts w:ascii="Times New Roman" w:eastAsia="Times New Roman" w:hAnsi="Times New Roman"/>
                <w:color w:val="000000"/>
                <w:lang w:val="sr-Latn-ME" w:eastAsia="en-GB"/>
              </w:rPr>
              <w:t>.</w:t>
            </w:r>
            <w:r w:rsidR="000A51A7">
              <w:rPr>
                <w:rFonts w:ascii="Times New Roman" w:eastAsia="Times New Roman" w:hAnsi="Times New Roman"/>
                <w:color w:val="000000"/>
                <w:lang w:val="sr-Latn-ME" w:eastAsia="en-GB"/>
              </w:rPr>
              <w:t>18</w:t>
            </w:r>
            <w:r w:rsidR="00FA61A9" w:rsidRPr="007A25F5">
              <w:rPr>
                <w:rFonts w:ascii="Times New Roman" w:eastAsia="Times New Roman" w:hAnsi="Times New Roman"/>
                <w:color w:val="000000"/>
                <w:lang w:val="sr-Latn-ME" w:eastAsia="en-GB"/>
              </w:rPr>
              <w:t>0</w:t>
            </w:r>
            <w:r w:rsidR="00E761D0" w:rsidRPr="007A25F5">
              <w:rPr>
                <w:rFonts w:ascii="Times New Roman" w:eastAsia="Times New Roman" w:hAnsi="Times New Roman"/>
                <w:color w:val="000000"/>
                <w:lang w:val="sr-Latn-ME" w:eastAsia="en-GB"/>
              </w:rPr>
              <w:t>,00 €</w:t>
            </w:r>
          </w:p>
        </w:tc>
      </w:tr>
      <w:tr w:rsidR="00E761D0" w:rsidRPr="007A25F5" w:rsidTr="00AD7CD6">
        <w:trPr>
          <w:trHeight w:val="315"/>
        </w:trPr>
        <w:tc>
          <w:tcPr>
            <w:tcW w:w="4634" w:type="dxa"/>
            <w:tcBorders>
              <w:top w:val="nil"/>
              <w:left w:val="single" w:sz="4" w:space="0" w:color="auto"/>
              <w:bottom w:val="single" w:sz="4" w:space="0" w:color="auto"/>
              <w:right w:val="single" w:sz="4" w:space="0" w:color="auto"/>
            </w:tcBorders>
            <w:shd w:val="clear" w:color="auto" w:fill="auto"/>
            <w:vAlign w:val="center"/>
            <w:hideMark/>
          </w:tcPr>
          <w:p w:rsidR="00E761D0" w:rsidRPr="007A25F5" w:rsidRDefault="00FA61A9" w:rsidP="00E761D0">
            <w:pPr>
              <w:spacing w:after="0" w:line="240" w:lineRule="auto"/>
              <w:rPr>
                <w:rFonts w:ascii="Times New Roman" w:eastAsia="Times New Roman" w:hAnsi="Times New Roman"/>
                <w:color w:val="000000"/>
                <w:lang w:val="sr-Latn-ME" w:eastAsia="en-GB"/>
              </w:rPr>
            </w:pPr>
            <w:r w:rsidRPr="007A25F5">
              <w:rPr>
                <w:rFonts w:ascii="Times New Roman" w:eastAsia="Times New Roman" w:hAnsi="Times New Roman"/>
                <w:color w:val="000000"/>
                <w:lang w:val="sr-Latn-ME" w:eastAsia="en-GB"/>
              </w:rPr>
              <w:t>Otplata duga i obaveza iz prethodnog perioda</w:t>
            </w:r>
          </w:p>
        </w:tc>
        <w:tc>
          <w:tcPr>
            <w:tcW w:w="2505" w:type="dxa"/>
            <w:tcBorders>
              <w:top w:val="nil"/>
              <w:left w:val="nil"/>
              <w:bottom w:val="single" w:sz="4" w:space="0" w:color="auto"/>
              <w:right w:val="single" w:sz="4" w:space="0" w:color="auto"/>
            </w:tcBorders>
            <w:shd w:val="clear" w:color="auto" w:fill="auto"/>
            <w:vAlign w:val="center"/>
            <w:hideMark/>
          </w:tcPr>
          <w:p w:rsidR="00E761D0" w:rsidRPr="007A25F5" w:rsidRDefault="00711518" w:rsidP="00711518">
            <w:pPr>
              <w:spacing w:after="0" w:line="240" w:lineRule="auto"/>
              <w:jc w:val="right"/>
              <w:rPr>
                <w:rFonts w:ascii="Times New Roman" w:eastAsia="Times New Roman" w:hAnsi="Times New Roman"/>
                <w:color w:val="000000"/>
                <w:lang w:val="sr-Latn-ME" w:eastAsia="en-GB"/>
              </w:rPr>
            </w:pPr>
            <w:r>
              <w:rPr>
                <w:rFonts w:ascii="Times New Roman" w:eastAsia="Times New Roman" w:hAnsi="Times New Roman"/>
                <w:color w:val="000000"/>
                <w:lang w:val="sr-Latn-ME" w:eastAsia="en-GB"/>
              </w:rPr>
              <w:t>1</w:t>
            </w:r>
            <w:r w:rsidR="00D83F76" w:rsidRPr="007A25F5">
              <w:rPr>
                <w:rFonts w:ascii="Times New Roman" w:eastAsia="Times New Roman" w:hAnsi="Times New Roman"/>
                <w:color w:val="000000"/>
                <w:lang w:val="sr-Latn-ME" w:eastAsia="en-GB"/>
              </w:rPr>
              <w:t>.</w:t>
            </w:r>
            <w:r w:rsidR="00DC3EE8" w:rsidRPr="007A25F5">
              <w:rPr>
                <w:rFonts w:ascii="Times New Roman" w:eastAsia="Times New Roman" w:hAnsi="Times New Roman"/>
                <w:color w:val="000000"/>
                <w:lang w:val="sr-Latn-ME" w:eastAsia="en-GB"/>
              </w:rPr>
              <w:t>2</w:t>
            </w:r>
            <w:r>
              <w:rPr>
                <w:rFonts w:ascii="Times New Roman" w:eastAsia="Times New Roman" w:hAnsi="Times New Roman"/>
                <w:color w:val="000000"/>
                <w:lang w:val="sr-Latn-ME" w:eastAsia="en-GB"/>
              </w:rPr>
              <w:t>15</w:t>
            </w:r>
            <w:r w:rsidR="00FA61A9" w:rsidRPr="007A25F5">
              <w:rPr>
                <w:rFonts w:ascii="Times New Roman" w:eastAsia="Times New Roman" w:hAnsi="Times New Roman"/>
                <w:color w:val="000000"/>
                <w:lang w:val="sr-Latn-ME" w:eastAsia="en-GB"/>
              </w:rPr>
              <w:t>.000</w:t>
            </w:r>
            <w:r w:rsidR="00E761D0" w:rsidRPr="007A25F5">
              <w:rPr>
                <w:rFonts w:ascii="Times New Roman" w:eastAsia="Times New Roman" w:hAnsi="Times New Roman"/>
                <w:color w:val="000000"/>
                <w:lang w:val="sr-Latn-ME" w:eastAsia="en-GB"/>
              </w:rPr>
              <w:t>,00 €</w:t>
            </w:r>
          </w:p>
        </w:tc>
      </w:tr>
      <w:tr w:rsidR="00E761D0" w:rsidRPr="007A25F5" w:rsidTr="00AD7CD6">
        <w:trPr>
          <w:trHeight w:val="315"/>
        </w:trPr>
        <w:tc>
          <w:tcPr>
            <w:tcW w:w="4634" w:type="dxa"/>
            <w:tcBorders>
              <w:top w:val="nil"/>
              <w:left w:val="single" w:sz="4" w:space="0" w:color="auto"/>
              <w:bottom w:val="single" w:sz="4" w:space="0" w:color="auto"/>
              <w:right w:val="single" w:sz="4" w:space="0" w:color="auto"/>
            </w:tcBorders>
            <w:shd w:val="clear" w:color="auto" w:fill="auto"/>
            <w:vAlign w:val="center"/>
            <w:hideMark/>
          </w:tcPr>
          <w:p w:rsidR="00E761D0" w:rsidRPr="007A25F5" w:rsidRDefault="00E761D0" w:rsidP="00E761D0">
            <w:pPr>
              <w:spacing w:after="0" w:line="240" w:lineRule="auto"/>
              <w:rPr>
                <w:rFonts w:ascii="Times New Roman" w:eastAsia="Times New Roman" w:hAnsi="Times New Roman"/>
                <w:color w:val="000000"/>
                <w:lang w:val="sr-Latn-ME" w:eastAsia="en-GB"/>
              </w:rPr>
            </w:pPr>
            <w:r w:rsidRPr="007A25F5">
              <w:rPr>
                <w:rFonts w:ascii="Times New Roman" w:eastAsia="Times New Roman" w:hAnsi="Times New Roman"/>
                <w:color w:val="000000"/>
                <w:lang w:val="sr-Latn-ME" w:eastAsia="en-GB"/>
              </w:rPr>
              <w:t>Kapitalni budžet</w:t>
            </w:r>
          </w:p>
        </w:tc>
        <w:tc>
          <w:tcPr>
            <w:tcW w:w="2505" w:type="dxa"/>
            <w:tcBorders>
              <w:top w:val="nil"/>
              <w:left w:val="nil"/>
              <w:bottom w:val="single" w:sz="4" w:space="0" w:color="auto"/>
              <w:right w:val="single" w:sz="4" w:space="0" w:color="auto"/>
            </w:tcBorders>
            <w:shd w:val="clear" w:color="auto" w:fill="auto"/>
            <w:vAlign w:val="center"/>
            <w:hideMark/>
          </w:tcPr>
          <w:p w:rsidR="00E761D0" w:rsidRPr="007A25F5" w:rsidRDefault="009C0C3A" w:rsidP="00711518">
            <w:pPr>
              <w:spacing w:after="0" w:line="240" w:lineRule="auto"/>
              <w:jc w:val="right"/>
              <w:rPr>
                <w:rFonts w:ascii="Times New Roman" w:eastAsia="Times New Roman" w:hAnsi="Times New Roman"/>
                <w:color w:val="000000"/>
                <w:lang w:val="sr-Latn-ME" w:eastAsia="en-GB"/>
              </w:rPr>
            </w:pPr>
            <w:r w:rsidRPr="007A25F5">
              <w:rPr>
                <w:rFonts w:ascii="Times New Roman" w:eastAsia="Times New Roman" w:hAnsi="Times New Roman"/>
                <w:color w:val="000000"/>
                <w:lang w:val="sr-Latn-ME" w:eastAsia="en-GB"/>
              </w:rPr>
              <w:t>8</w:t>
            </w:r>
            <w:r w:rsidR="00FA61A9" w:rsidRPr="007A25F5">
              <w:rPr>
                <w:rFonts w:ascii="Times New Roman" w:eastAsia="Times New Roman" w:hAnsi="Times New Roman"/>
                <w:color w:val="000000"/>
                <w:lang w:val="sr-Latn-ME" w:eastAsia="en-GB"/>
              </w:rPr>
              <w:t>.</w:t>
            </w:r>
            <w:r w:rsidR="000A51A7">
              <w:rPr>
                <w:rFonts w:ascii="Times New Roman" w:eastAsia="Times New Roman" w:hAnsi="Times New Roman"/>
                <w:color w:val="000000"/>
                <w:lang w:val="sr-Latn-ME" w:eastAsia="en-GB"/>
              </w:rPr>
              <w:t>171</w:t>
            </w:r>
            <w:r w:rsidR="00FA61A9" w:rsidRPr="007A25F5">
              <w:rPr>
                <w:rFonts w:ascii="Times New Roman" w:eastAsia="Times New Roman" w:hAnsi="Times New Roman"/>
                <w:color w:val="000000"/>
                <w:lang w:val="sr-Latn-ME" w:eastAsia="en-GB"/>
              </w:rPr>
              <w:t>.</w:t>
            </w:r>
            <w:r w:rsidR="00711518">
              <w:rPr>
                <w:rFonts w:ascii="Times New Roman" w:eastAsia="Times New Roman" w:hAnsi="Times New Roman"/>
                <w:color w:val="000000"/>
                <w:lang w:val="sr-Latn-ME" w:eastAsia="en-GB"/>
              </w:rPr>
              <w:t>0</w:t>
            </w:r>
            <w:r w:rsidR="00FA61A9" w:rsidRPr="007A25F5">
              <w:rPr>
                <w:rFonts w:ascii="Times New Roman" w:eastAsia="Times New Roman" w:hAnsi="Times New Roman"/>
                <w:color w:val="000000"/>
                <w:lang w:val="sr-Latn-ME" w:eastAsia="en-GB"/>
              </w:rPr>
              <w:t>00</w:t>
            </w:r>
            <w:r w:rsidR="00E761D0" w:rsidRPr="007A25F5">
              <w:rPr>
                <w:rFonts w:ascii="Times New Roman" w:eastAsia="Times New Roman" w:hAnsi="Times New Roman"/>
                <w:color w:val="000000"/>
                <w:lang w:val="sr-Latn-ME" w:eastAsia="en-GB"/>
              </w:rPr>
              <w:t>,00 €</w:t>
            </w:r>
          </w:p>
        </w:tc>
      </w:tr>
      <w:tr w:rsidR="00E761D0" w:rsidRPr="007A25F5" w:rsidTr="00AD7CD6">
        <w:trPr>
          <w:trHeight w:val="241"/>
        </w:trPr>
        <w:tc>
          <w:tcPr>
            <w:tcW w:w="4634" w:type="dxa"/>
            <w:tcBorders>
              <w:top w:val="nil"/>
              <w:left w:val="single" w:sz="4" w:space="0" w:color="auto"/>
              <w:bottom w:val="single" w:sz="4" w:space="0" w:color="auto"/>
              <w:right w:val="single" w:sz="4" w:space="0" w:color="auto"/>
            </w:tcBorders>
            <w:shd w:val="clear" w:color="auto" w:fill="auto"/>
            <w:vAlign w:val="center"/>
            <w:hideMark/>
          </w:tcPr>
          <w:p w:rsidR="00E761D0" w:rsidRPr="007A25F5" w:rsidRDefault="00E761D0" w:rsidP="00E761D0">
            <w:pPr>
              <w:spacing w:after="0" w:line="240" w:lineRule="auto"/>
              <w:rPr>
                <w:rFonts w:ascii="Times New Roman" w:eastAsia="Times New Roman" w:hAnsi="Times New Roman"/>
                <w:color w:val="000000"/>
                <w:lang w:val="sr-Latn-ME" w:eastAsia="en-GB"/>
              </w:rPr>
            </w:pPr>
            <w:r w:rsidRPr="007A25F5">
              <w:rPr>
                <w:rFonts w:ascii="Times New Roman" w:eastAsia="Times New Roman" w:hAnsi="Times New Roman"/>
                <w:color w:val="000000"/>
                <w:lang w:val="sr-Latn-ME" w:eastAsia="en-GB"/>
              </w:rPr>
              <w:t>Tekuću i stalnu budžetsku rezervu</w:t>
            </w:r>
          </w:p>
        </w:tc>
        <w:tc>
          <w:tcPr>
            <w:tcW w:w="2505" w:type="dxa"/>
            <w:tcBorders>
              <w:top w:val="nil"/>
              <w:left w:val="nil"/>
              <w:bottom w:val="single" w:sz="4" w:space="0" w:color="auto"/>
              <w:right w:val="single" w:sz="4" w:space="0" w:color="auto"/>
            </w:tcBorders>
            <w:shd w:val="clear" w:color="auto" w:fill="auto"/>
            <w:vAlign w:val="center"/>
            <w:hideMark/>
          </w:tcPr>
          <w:p w:rsidR="00FA61A9" w:rsidRPr="007A25F5" w:rsidRDefault="00FA61A9" w:rsidP="009C0C3A">
            <w:pPr>
              <w:spacing w:after="0" w:line="240" w:lineRule="auto"/>
              <w:jc w:val="right"/>
              <w:rPr>
                <w:rFonts w:ascii="Times New Roman" w:eastAsia="Times New Roman" w:hAnsi="Times New Roman"/>
                <w:color w:val="000000"/>
                <w:lang w:val="sr-Latn-ME" w:eastAsia="en-GB"/>
              </w:rPr>
            </w:pPr>
            <w:r w:rsidRPr="007A25F5">
              <w:rPr>
                <w:rFonts w:ascii="Times New Roman" w:eastAsia="Times New Roman" w:hAnsi="Times New Roman"/>
                <w:color w:val="000000"/>
                <w:lang w:val="sr-Latn-ME" w:eastAsia="en-GB"/>
              </w:rPr>
              <w:t>1</w:t>
            </w:r>
            <w:r w:rsidR="009C0C3A" w:rsidRPr="007A25F5">
              <w:rPr>
                <w:rFonts w:ascii="Times New Roman" w:eastAsia="Times New Roman" w:hAnsi="Times New Roman"/>
                <w:color w:val="000000"/>
                <w:lang w:val="sr-Latn-ME" w:eastAsia="en-GB"/>
              </w:rPr>
              <w:t>60</w:t>
            </w:r>
            <w:r w:rsidRPr="007A25F5">
              <w:rPr>
                <w:rFonts w:ascii="Times New Roman" w:eastAsia="Times New Roman" w:hAnsi="Times New Roman"/>
                <w:color w:val="000000"/>
                <w:lang w:val="sr-Latn-ME" w:eastAsia="en-GB"/>
              </w:rPr>
              <w:t>.000,00 €</w:t>
            </w:r>
          </w:p>
        </w:tc>
      </w:tr>
      <w:tr w:rsidR="00E761D0" w:rsidRPr="007A25F5" w:rsidTr="00AD7CD6">
        <w:trPr>
          <w:trHeight w:val="299"/>
        </w:trPr>
        <w:tc>
          <w:tcPr>
            <w:tcW w:w="4634" w:type="dxa"/>
            <w:tcBorders>
              <w:top w:val="nil"/>
              <w:left w:val="single" w:sz="4" w:space="0" w:color="auto"/>
              <w:bottom w:val="single" w:sz="4" w:space="0" w:color="auto"/>
              <w:right w:val="single" w:sz="4" w:space="0" w:color="auto"/>
            </w:tcBorders>
            <w:shd w:val="clear" w:color="auto" w:fill="auto"/>
            <w:vAlign w:val="center"/>
            <w:hideMark/>
          </w:tcPr>
          <w:p w:rsidR="00E761D0" w:rsidRPr="007A25F5" w:rsidRDefault="00E761D0" w:rsidP="00E761D0">
            <w:pPr>
              <w:spacing w:after="0" w:line="240" w:lineRule="auto"/>
              <w:rPr>
                <w:rFonts w:ascii="Times New Roman" w:eastAsia="Times New Roman" w:hAnsi="Times New Roman"/>
                <w:b/>
                <w:bCs/>
                <w:color w:val="000000"/>
                <w:lang w:val="sr-Latn-ME" w:eastAsia="en-GB"/>
              </w:rPr>
            </w:pPr>
            <w:r w:rsidRPr="007A25F5">
              <w:rPr>
                <w:rFonts w:ascii="Times New Roman" w:eastAsia="Times New Roman" w:hAnsi="Times New Roman"/>
                <w:b/>
                <w:bCs/>
                <w:color w:val="000000"/>
                <w:lang w:val="sr-Latn-ME" w:eastAsia="en-GB"/>
              </w:rPr>
              <w:t>Ukupno:</w:t>
            </w:r>
          </w:p>
        </w:tc>
        <w:tc>
          <w:tcPr>
            <w:tcW w:w="2505" w:type="dxa"/>
            <w:tcBorders>
              <w:top w:val="nil"/>
              <w:left w:val="nil"/>
              <w:bottom w:val="single" w:sz="4" w:space="0" w:color="auto"/>
              <w:right w:val="single" w:sz="4" w:space="0" w:color="auto"/>
            </w:tcBorders>
            <w:shd w:val="clear" w:color="auto" w:fill="auto"/>
            <w:vAlign w:val="center"/>
            <w:hideMark/>
          </w:tcPr>
          <w:p w:rsidR="00E761D0" w:rsidRPr="007A25F5" w:rsidRDefault="009C0C3A" w:rsidP="00FA61A9">
            <w:pPr>
              <w:spacing w:after="0" w:line="240" w:lineRule="auto"/>
              <w:jc w:val="right"/>
              <w:rPr>
                <w:rFonts w:ascii="Times New Roman" w:eastAsia="Times New Roman" w:hAnsi="Times New Roman"/>
                <w:b/>
                <w:bCs/>
                <w:color w:val="000000"/>
                <w:lang w:val="sr-Latn-ME" w:eastAsia="en-GB"/>
              </w:rPr>
            </w:pPr>
            <w:r w:rsidRPr="007A25F5">
              <w:rPr>
                <w:rFonts w:ascii="Times New Roman" w:eastAsia="Times New Roman" w:hAnsi="Times New Roman"/>
                <w:b/>
                <w:bCs/>
                <w:color w:val="000000"/>
                <w:lang w:val="sr-Latn-ME" w:eastAsia="en-GB"/>
              </w:rPr>
              <w:t>16.945.200</w:t>
            </w:r>
            <w:r w:rsidR="00E761D0" w:rsidRPr="007A25F5">
              <w:rPr>
                <w:rFonts w:ascii="Times New Roman" w:eastAsia="Times New Roman" w:hAnsi="Times New Roman"/>
                <w:b/>
                <w:bCs/>
                <w:color w:val="000000"/>
                <w:lang w:val="sr-Latn-ME" w:eastAsia="en-GB"/>
              </w:rPr>
              <w:t>,00 €</w:t>
            </w:r>
          </w:p>
        </w:tc>
      </w:tr>
    </w:tbl>
    <w:p w:rsidR="00EF6CC8" w:rsidRDefault="00EF6CC8" w:rsidP="006C39A9">
      <w:pPr>
        <w:jc w:val="center"/>
        <w:rPr>
          <w:rFonts w:ascii="Times New Roman" w:hAnsi="Times New Roman"/>
          <w:b/>
          <w:lang w:val="sr-Latn-ME"/>
        </w:rPr>
      </w:pPr>
    </w:p>
    <w:p w:rsidR="0035239E" w:rsidRPr="007A25F5" w:rsidRDefault="0035239E" w:rsidP="006C39A9">
      <w:pPr>
        <w:jc w:val="center"/>
        <w:rPr>
          <w:rFonts w:ascii="Times New Roman" w:hAnsi="Times New Roman"/>
          <w:b/>
          <w:lang w:val="sr-Latn-ME"/>
        </w:rPr>
      </w:pPr>
    </w:p>
    <w:p w:rsidR="00FF4F27" w:rsidRPr="007A25F5" w:rsidRDefault="00651878" w:rsidP="006C39A9">
      <w:pPr>
        <w:jc w:val="center"/>
        <w:rPr>
          <w:rFonts w:ascii="Times New Roman" w:hAnsi="Times New Roman"/>
          <w:b/>
          <w:sz w:val="24"/>
          <w:szCs w:val="24"/>
          <w:lang w:val="sr-Latn-ME"/>
        </w:rPr>
      </w:pPr>
      <w:r w:rsidRPr="007A25F5">
        <w:rPr>
          <w:rFonts w:ascii="Times New Roman" w:hAnsi="Times New Roman"/>
          <w:b/>
          <w:sz w:val="24"/>
          <w:szCs w:val="24"/>
          <w:lang w:val="sr-Latn-ME"/>
        </w:rPr>
        <w:t>Član 2</w:t>
      </w:r>
    </w:p>
    <w:p w:rsidR="00651878" w:rsidRPr="007A25F5" w:rsidRDefault="00651878" w:rsidP="00EF6CC8">
      <w:pPr>
        <w:ind w:firstLine="851"/>
        <w:jc w:val="both"/>
        <w:rPr>
          <w:rFonts w:ascii="Times New Roman" w:hAnsi="Times New Roman"/>
          <w:sz w:val="24"/>
          <w:szCs w:val="24"/>
          <w:lang w:val="sr-Latn-ME"/>
        </w:rPr>
      </w:pPr>
      <w:r w:rsidRPr="007A25F5">
        <w:rPr>
          <w:rFonts w:ascii="Times New Roman" w:hAnsi="Times New Roman"/>
          <w:sz w:val="24"/>
          <w:szCs w:val="24"/>
          <w:lang w:val="sr-Latn-ME"/>
        </w:rPr>
        <w:t>Primici Budžeta za 20</w:t>
      </w:r>
      <w:r w:rsidR="00FA61A9" w:rsidRPr="007A25F5">
        <w:rPr>
          <w:rFonts w:ascii="Times New Roman" w:hAnsi="Times New Roman"/>
          <w:sz w:val="24"/>
          <w:szCs w:val="24"/>
          <w:lang w:val="sr-Latn-ME"/>
        </w:rPr>
        <w:t>2</w:t>
      </w:r>
      <w:r w:rsidR="00C54C32" w:rsidRPr="007A25F5">
        <w:rPr>
          <w:rFonts w:ascii="Times New Roman" w:hAnsi="Times New Roman"/>
          <w:sz w:val="24"/>
          <w:szCs w:val="24"/>
          <w:lang w:val="sr-Latn-ME"/>
        </w:rPr>
        <w:t>1</w:t>
      </w:r>
      <w:r w:rsidR="00FA61A9" w:rsidRPr="007A25F5">
        <w:rPr>
          <w:rFonts w:ascii="Times New Roman" w:hAnsi="Times New Roman"/>
          <w:sz w:val="24"/>
          <w:szCs w:val="24"/>
          <w:lang w:val="sr-Latn-ME"/>
        </w:rPr>
        <w:t>.</w:t>
      </w:r>
      <w:r w:rsidRPr="007A25F5">
        <w:rPr>
          <w:rFonts w:ascii="Times New Roman" w:hAnsi="Times New Roman"/>
          <w:sz w:val="24"/>
          <w:szCs w:val="24"/>
          <w:lang w:val="sr-Latn-ME"/>
        </w:rPr>
        <w:t xml:space="preserve">-tu godinu po izvorima </w:t>
      </w:r>
      <w:r w:rsidR="00FA61A9" w:rsidRPr="007A25F5">
        <w:rPr>
          <w:rFonts w:ascii="Times New Roman" w:hAnsi="Times New Roman"/>
          <w:sz w:val="24"/>
          <w:szCs w:val="24"/>
          <w:lang w:val="sr-Latn-ME"/>
        </w:rPr>
        <w:t>i</w:t>
      </w:r>
      <w:r w:rsidRPr="007A25F5">
        <w:rPr>
          <w:rFonts w:ascii="Times New Roman" w:hAnsi="Times New Roman"/>
          <w:sz w:val="24"/>
          <w:szCs w:val="24"/>
          <w:lang w:val="sr-Latn-ME"/>
        </w:rPr>
        <w:t xml:space="preserve"> vrstama rasporeda primitaka za osnovne namjene utvrđuj</w:t>
      </w:r>
      <w:r w:rsidR="00E761D0" w:rsidRPr="007A25F5">
        <w:rPr>
          <w:rFonts w:ascii="Times New Roman" w:hAnsi="Times New Roman"/>
          <w:sz w:val="24"/>
          <w:szCs w:val="24"/>
          <w:lang w:val="sr-Latn-ME"/>
        </w:rPr>
        <w:t>e se u sljedećim iznosima</w:t>
      </w:r>
      <w:r w:rsidRPr="007A25F5">
        <w:rPr>
          <w:rFonts w:ascii="Times New Roman" w:hAnsi="Times New Roman"/>
          <w:sz w:val="24"/>
          <w:szCs w:val="24"/>
          <w:lang w:val="sr-Latn-ME"/>
        </w:rPr>
        <w:t>:</w:t>
      </w:r>
    </w:p>
    <w:p w:rsidR="00AD7CD6" w:rsidRPr="007A25F5" w:rsidRDefault="00AD7CD6" w:rsidP="00EF6CC8">
      <w:pPr>
        <w:ind w:firstLine="851"/>
        <w:jc w:val="both"/>
        <w:rPr>
          <w:rFonts w:ascii="Times New Roman" w:hAnsi="Times New Roman"/>
          <w:sz w:val="24"/>
          <w:szCs w:val="24"/>
          <w:lang w:val="sr-Latn-ME"/>
        </w:rPr>
      </w:pPr>
    </w:p>
    <w:p w:rsidR="00651878" w:rsidRPr="007A25F5" w:rsidRDefault="00651878" w:rsidP="00651878">
      <w:pPr>
        <w:jc w:val="both"/>
        <w:rPr>
          <w:rFonts w:ascii="Times New Roman" w:hAnsi="Times New Roman"/>
          <w:lang w:val="sr-Latn-ME"/>
        </w:rPr>
      </w:pPr>
    </w:p>
    <w:tbl>
      <w:tblPr>
        <w:tblW w:w="10363" w:type="dxa"/>
        <w:tblInd w:w="392" w:type="dxa"/>
        <w:tblLook w:val="04A0" w:firstRow="1" w:lastRow="0" w:firstColumn="1" w:lastColumn="0" w:noHBand="0" w:noVBand="1"/>
      </w:tblPr>
      <w:tblGrid>
        <w:gridCol w:w="550"/>
        <w:gridCol w:w="773"/>
        <w:gridCol w:w="7237"/>
        <w:gridCol w:w="1803"/>
      </w:tblGrid>
      <w:tr w:rsidR="0080440C" w:rsidRPr="00B355C6" w:rsidTr="00DD0EBE">
        <w:trPr>
          <w:trHeight w:val="315"/>
        </w:trPr>
        <w:tc>
          <w:tcPr>
            <w:tcW w:w="1323"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jc w:val="center"/>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Konto</w:t>
            </w:r>
          </w:p>
        </w:tc>
        <w:tc>
          <w:tcPr>
            <w:tcW w:w="7237" w:type="dxa"/>
            <w:tcBorders>
              <w:top w:val="single" w:sz="8" w:space="0" w:color="auto"/>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jc w:val="center"/>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Opis</w:t>
            </w:r>
          </w:p>
        </w:tc>
        <w:tc>
          <w:tcPr>
            <w:tcW w:w="1803" w:type="dxa"/>
            <w:tcBorders>
              <w:top w:val="single" w:sz="8" w:space="0" w:color="auto"/>
              <w:left w:val="nil"/>
              <w:bottom w:val="single" w:sz="4" w:space="0" w:color="auto"/>
              <w:right w:val="single" w:sz="8" w:space="0" w:color="auto"/>
            </w:tcBorders>
            <w:shd w:val="clear" w:color="auto" w:fill="auto"/>
            <w:noWrap/>
            <w:vAlign w:val="center"/>
            <w:hideMark/>
          </w:tcPr>
          <w:p w:rsidR="0080440C" w:rsidRPr="00B355C6" w:rsidRDefault="0080440C" w:rsidP="00B355C6">
            <w:pPr>
              <w:spacing w:after="0" w:line="240" w:lineRule="auto"/>
              <w:jc w:val="center"/>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 xml:space="preserve"> Plan 2021 </w:t>
            </w:r>
          </w:p>
        </w:tc>
      </w:tr>
      <w:tr w:rsidR="0080440C" w:rsidRPr="00B355C6" w:rsidTr="00DD0EBE">
        <w:trPr>
          <w:trHeight w:val="315"/>
        </w:trPr>
        <w:tc>
          <w:tcPr>
            <w:tcW w:w="10363" w:type="dxa"/>
            <w:gridSpan w:val="4"/>
            <w:tcBorders>
              <w:top w:val="single" w:sz="4" w:space="0" w:color="auto"/>
              <w:left w:val="single" w:sz="8" w:space="0" w:color="auto"/>
              <w:bottom w:val="single" w:sz="4" w:space="0" w:color="auto"/>
              <w:right w:val="single" w:sz="4" w:space="0" w:color="auto"/>
            </w:tcBorders>
            <w:shd w:val="clear" w:color="auto" w:fill="auto"/>
            <w:noWrap/>
            <w:hideMark/>
          </w:tcPr>
          <w:p w:rsidR="0080440C" w:rsidRPr="00B355C6" w:rsidRDefault="0080440C" w:rsidP="00B355C6">
            <w:pPr>
              <w:spacing w:after="0" w:line="240" w:lineRule="auto"/>
              <w:jc w:val="center"/>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 </w:t>
            </w:r>
          </w:p>
        </w:tc>
      </w:tr>
      <w:tr w:rsidR="0080440C" w:rsidRPr="00B355C6" w:rsidTr="00DD0EBE">
        <w:trPr>
          <w:trHeight w:val="315"/>
        </w:trPr>
        <w:tc>
          <w:tcPr>
            <w:tcW w:w="550" w:type="dxa"/>
            <w:vMerge w:val="restart"/>
            <w:tcBorders>
              <w:top w:val="nil"/>
              <w:left w:val="single" w:sz="8" w:space="0" w:color="auto"/>
              <w:bottom w:val="single" w:sz="4" w:space="0" w:color="auto"/>
              <w:right w:val="single" w:sz="4" w:space="0" w:color="auto"/>
            </w:tcBorders>
            <w:shd w:val="clear" w:color="000000" w:fill="EBF1DE"/>
            <w:hideMark/>
          </w:tcPr>
          <w:p w:rsidR="0080440C" w:rsidRPr="00B355C6" w:rsidRDefault="0080440C" w:rsidP="00B355C6">
            <w:pPr>
              <w:spacing w:after="0" w:line="240" w:lineRule="auto"/>
              <w:jc w:val="center"/>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711</w:t>
            </w:r>
          </w:p>
        </w:tc>
        <w:tc>
          <w:tcPr>
            <w:tcW w:w="8010" w:type="dxa"/>
            <w:gridSpan w:val="2"/>
            <w:tcBorders>
              <w:top w:val="single" w:sz="4" w:space="0" w:color="auto"/>
              <w:left w:val="nil"/>
              <w:bottom w:val="single" w:sz="4" w:space="0" w:color="auto"/>
              <w:right w:val="single" w:sz="4" w:space="0" w:color="000000"/>
            </w:tcBorders>
            <w:shd w:val="clear" w:color="000000" w:fill="EBF1DE"/>
            <w:vAlign w:val="center"/>
            <w:hideMark/>
          </w:tcPr>
          <w:p w:rsidR="0080440C" w:rsidRPr="00B355C6" w:rsidRDefault="0080440C" w:rsidP="00B355C6">
            <w:pPr>
              <w:spacing w:after="0" w:line="240" w:lineRule="auto"/>
              <w:jc w:val="center"/>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Porezi</w:t>
            </w:r>
          </w:p>
        </w:tc>
        <w:tc>
          <w:tcPr>
            <w:tcW w:w="1803" w:type="dxa"/>
            <w:tcBorders>
              <w:top w:val="nil"/>
              <w:left w:val="nil"/>
              <w:bottom w:val="single" w:sz="4" w:space="0" w:color="auto"/>
              <w:right w:val="single" w:sz="8" w:space="0" w:color="auto"/>
            </w:tcBorders>
            <w:shd w:val="clear" w:color="000000" w:fill="EBF1DE"/>
            <w:noWrap/>
            <w:vAlign w:val="center"/>
            <w:hideMark/>
          </w:tcPr>
          <w:p w:rsidR="0080440C" w:rsidRPr="00B355C6" w:rsidRDefault="0080440C" w:rsidP="008250A6">
            <w:pPr>
              <w:spacing w:after="0" w:line="240" w:lineRule="auto"/>
              <w:jc w:val="right"/>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 xml:space="preserve">7.600.000,00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7111</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Porez na dohodak fizičkih lica</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0440C" w:rsidP="008250A6">
            <w:pPr>
              <w:spacing w:after="0" w:line="240" w:lineRule="auto"/>
              <w:jc w:val="right"/>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 xml:space="preserve">700.000,00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7111</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Porez na dohodak fizičkih lica</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0440C" w:rsidP="008250A6">
            <w:pPr>
              <w:spacing w:after="0" w:line="240" w:lineRule="auto"/>
              <w:jc w:val="right"/>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 xml:space="preserve">700.000,00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7113</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Porezi na imovinu</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0440C" w:rsidP="008250A6">
            <w:pPr>
              <w:spacing w:after="0" w:line="240" w:lineRule="auto"/>
              <w:jc w:val="right"/>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 xml:space="preserve">6.200.000,00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71131</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Porez na nepokretnosti</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0440C" w:rsidP="008250A6">
            <w:pPr>
              <w:spacing w:after="0" w:line="240" w:lineRule="auto"/>
              <w:jc w:val="right"/>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 xml:space="preserve">5.000.000,00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71132</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Porez na promet nepokretnosti</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0440C" w:rsidP="008250A6">
            <w:pPr>
              <w:spacing w:after="0" w:line="240" w:lineRule="auto"/>
              <w:jc w:val="right"/>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 xml:space="preserve">1.200.000,00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7117</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Lokalni porezi</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0440C" w:rsidP="008250A6">
            <w:pPr>
              <w:spacing w:after="0" w:line="240" w:lineRule="auto"/>
              <w:jc w:val="right"/>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 xml:space="preserve">700.000,00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71175</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Prirez porezu na dohodak fizičkih lica</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0440C" w:rsidP="0080440C">
            <w:pPr>
              <w:spacing w:after="0" w:line="240" w:lineRule="auto"/>
              <w:jc w:val="right"/>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 xml:space="preserve">700.000,00  € </w:t>
            </w:r>
          </w:p>
        </w:tc>
      </w:tr>
      <w:tr w:rsidR="0080440C" w:rsidRPr="00B355C6" w:rsidTr="00DD0EBE">
        <w:trPr>
          <w:trHeight w:val="315"/>
        </w:trPr>
        <w:tc>
          <w:tcPr>
            <w:tcW w:w="10363" w:type="dxa"/>
            <w:gridSpan w:val="4"/>
            <w:tcBorders>
              <w:top w:val="single" w:sz="4" w:space="0" w:color="auto"/>
              <w:left w:val="single" w:sz="8" w:space="0" w:color="auto"/>
              <w:bottom w:val="single" w:sz="4" w:space="0" w:color="auto"/>
              <w:right w:val="single" w:sz="4" w:space="0" w:color="auto"/>
            </w:tcBorders>
            <w:shd w:val="clear" w:color="000000" w:fill="FFFFFF"/>
            <w:hideMark/>
          </w:tcPr>
          <w:p w:rsidR="0080440C" w:rsidRPr="00B355C6" w:rsidRDefault="0080440C" w:rsidP="00B355C6">
            <w:pPr>
              <w:spacing w:after="0" w:line="240" w:lineRule="auto"/>
              <w:jc w:val="center"/>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 </w:t>
            </w:r>
          </w:p>
        </w:tc>
      </w:tr>
      <w:tr w:rsidR="0080440C" w:rsidRPr="00B355C6" w:rsidTr="00DD0EBE">
        <w:trPr>
          <w:trHeight w:val="315"/>
        </w:trPr>
        <w:tc>
          <w:tcPr>
            <w:tcW w:w="550" w:type="dxa"/>
            <w:vMerge w:val="restart"/>
            <w:tcBorders>
              <w:top w:val="nil"/>
              <w:left w:val="single" w:sz="8" w:space="0" w:color="auto"/>
              <w:bottom w:val="single" w:sz="4" w:space="0" w:color="auto"/>
              <w:right w:val="single" w:sz="4" w:space="0" w:color="auto"/>
            </w:tcBorders>
            <w:shd w:val="clear" w:color="000000" w:fill="EBF1DE"/>
            <w:hideMark/>
          </w:tcPr>
          <w:p w:rsidR="0080440C" w:rsidRPr="00B355C6" w:rsidRDefault="0080440C" w:rsidP="00B355C6">
            <w:pPr>
              <w:spacing w:after="0" w:line="240" w:lineRule="auto"/>
              <w:jc w:val="center"/>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713</w:t>
            </w:r>
          </w:p>
        </w:tc>
        <w:tc>
          <w:tcPr>
            <w:tcW w:w="8010" w:type="dxa"/>
            <w:gridSpan w:val="2"/>
            <w:tcBorders>
              <w:top w:val="single" w:sz="4" w:space="0" w:color="auto"/>
              <w:left w:val="nil"/>
              <w:bottom w:val="single" w:sz="4" w:space="0" w:color="auto"/>
              <w:right w:val="single" w:sz="4" w:space="0" w:color="000000"/>
            </w:tcBorders>
            <w:shd w:val="clear" w:color="000000" w:fill="EBF1DE"/>
            <w:vAlign w:val="center"/>
            <w:hideMark/>
          </w:tcPr>
          <w:p w:rsidR="0080440C" w:rsidRPr="00B355C6" w:rsidRDefault="0080440C" w:rsidP="00B355C6">
            <w:pPr>
              <w:spacing w:after="0" w:line="240" w:lineRule="auto"/>
              <w:jc w:val="center"/>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Takse</w:t>
            </w:r>
          </w:p>
        </w:tc>
        <w:tc>
          <w:tcPr>
            <w:tcW w:w="1803" w:type="dxa"/>
            <w:tcBorders>
              <w:top w:val="nil"/>
              <w:left w:val="nil"/>
              <w:bottom w:val="single" w:sz="4" w:space="0" w:color="auto"/>
              <w:right w:val="single" w:sz="8" w:space="0" w:color="auto"/>
            </w:tcBorders>
            <w:shd w:val="clear" w:color="000000" w:fill="EBF1DE"/>
            <w:noWrap/>
            <w:vAlign w:val="center"/>
            <w:hideMark/>
          </w:tcPr>
          <w:p w:rsidR="0080440C" w:rsidRPr="00B355C6" w:rsidRDefault="0080440C" w:rsidP="00B355C6">
            <w:pPr>
              <w:spacing w:after="0" w:line="240" w:lineRule="auto"/>
              <w:jc w:val="right"/>
              <w:rPr>
                <w:rFonts w:ascii="Arial" w:eastAsia="Times New Roman" w:hAnsi="Arial" w:cs="Arial"/>
                <w:b/>
                <w:bCs/>
                <w:color w:val="000000"/>
                <w:sz w:val="20"/>
                <w:szCs w:val="20"/>
                <w:lang w:val="sr-Latn-ME" w:eastAsia="sr-Latn-ME"/>
              </w:rPr>
            </w:pPr>
            <w:r>
              <w:rPr>
                <w:rFonts w:ascii="Arial" w:eastAsia="Times New Roman" w:hAnsi="Arial" w:cs="Arial"/>
                <w:b/>
                <w:bCs/>
                <w:color w:val="000000"/>
                <w:sz w:val="20"/>
                <w:szCs w:val="20"/>
                <w:lang w:val="sr-Latn-ME" w:eastAsia="sr-Latn-ME"/>
              </w:rPr>
              <w:t xml:space="preserve">    </w:t>
            </w:r>
            <w:r w:rsidRPr="00B355C6">
              <w:rPr>
                <w:rFonts w:ascii="Arial" w:eastAsia="Times New Roman" w:hAnsi="Arial" w:cs="Arial"/>
                <w:b/>
                <w:bCs/>
                <w:color w:val="000000"/>
                <w:sz w:val="20"/>
                <w:szCs w:val="20"/>
                <w:lang w:val="sr-Latn-ME" w:eastAsia="sr-Latn-ME"/>
              </w:rPr>
              <w:t xml:space="preserve">265.000,00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7131</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Administrativne takse</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250A6" w:rsidP="00B355C6">
            <w:pPr>
              <w:spacing w:after="0" w:line="240" w:lineRule="auto"/>
              <w:jc w:val="right"/>
              <w:rPr>
                <w:rFonts w:ascii="Arial" w:eastAsia="Times New Roman" w:hAnsi="Arial" w:cs="Arial"/>
                <w:b/>
                <w:bCs/>
                <w:color w:val="000000"/>
                <w:sz w:val="20"/>
                <w:szCs w:val="20"/>
                <w:lang w:val="sr-Latn-ME" w:eastAsia="sr-Latn-ME"/>
              </w:rPr>
            </w:pPr>
            <w:r>
              <w:rPr>
                <w:rFonts w:ascii="Arial" w:eastAsia="Times New Roman" w:hAnsi="Arial" w:cs="Arial"/>
                <w:b/>
                <w:bCs/>
                <w:color w:val="000000"/>
                <w:sz w:val="20"/>
                <w:szCs w:val="20"/>
                <w:lang w:val="sr-Latn-ME" w:eastAsia="sr-Latn-ME"/>
              </w:rPr>
              <w:t xml:space="preserve">      </w:t>
            </w:r>
            <w:r w:rsidR="0080440C" w:rsidRPr="00B355C6">
              <w:rPr>
                <w:rFonts w:ascii="Arial" w:eastAsia="Times New Roman" w:hAnsi="Arial" w:cs="Arial"/>
                <w:b/>
                <w:bCs/>
                <w:color w:val="000000"/>
                <w:sz w:val="20"/>
                <w:szCs w:val="20"/>
                <w:lang w:val="sr-Latn-ME" w:eastAsia="sr-Latn-ME"/>
              </w:rPr>
              <w:t xml:space="preserve">15.000,00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7131</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Administrativne takse</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250A6" w:rsidP="00B355C6">
            <w:pPr>
              <w:spacing w:after="0" w:line="240" w:lineRule="auto"/>
              <w:jc w:val="right"/>
              <w:rPr>
                <w:rFonts w:ascii="Arial" w:eastAsia="Times New Roman" w:hAnsi="Arial" w:cs="Arial"/>
                <w:color w:val="000000"/>
                <w:sz w:val="20"/>
                <w:szCs w:val="20"/>
                <w:lang w:val="sr-Latn-ME" w:eastAsia="sr-Latn-ME"/>
              </w:rPr>
            </w:pPr>
            <w:r>
              <w:rPr>
                <w:rFonts w:ascii="Arial" w:eastAsia="Times New Roman" w:hAnsi="Arial" w:cs="Arial"/>
                <w:color w:val="000000"/>
                <w:sz w:val="20"/>
                <w:szCs w:val="20"/>
                <w:lang w:val="sr-Latn-ME" w:eastAsia="sr-Latn-ME"/>
              </w:rPr>
              <w:t xml:space="preserve">      </w:t>
            </w:r>
            <w:r w:rsidR="0080440C" w:rsidRPr="00B355C6">
              <w:rPr>
                <w:rFonts w:ascii="Arial" w:eastAsia="Times New Roman" w:hAnsi="Arial" w:cs="Arial"/>
                <w:color w:val="000000"/>
                <w:sz w:val="20"/>
                <w:szCs w:val="20"/>
                <w:lang w:val="sr-Latn-ME" w:eastAsia="sr-Latn-ME"/>
              </w:rPr>
              <w:t xml:space="preserve">15.000,00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7135</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Lokalne komunalne takse</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250A6" w:rsidP="00B355C6">
            <w:pPr>
              <w:spacing w:after="0" w:line="240" w:lineRule="auto"/>
              <w:jc w:val="right"/>
              <w:rPr>
                <w:rFonts w:ascii="Arial" w:eastAsia="Times New Roman" w:hAnsi="Arial" w:cs="Arial"/>
                <w:b/>
                <w:bCs/>
                <w:color w:val="000000"/>
                <w:sz w:val="20"/>
                <w:szCs w:val="20"/>
                <w:lang w:val="sr-Latn-ME" w:eastAsia="sr-Latn-ME"/>
              </w:rPr>
            </w:pPr>
            <w:r>
              <w:rPr>
                <w:rFonts w:ascii="Arial" w:eastAsia="Times New Roman" w:hAnsi="Arial" w:cs="Arial"/>
                <w:b/>
                <w:bCs/>
                <w:color w:val="000000"/>
                <w:sz w:val="20"/>
                <w:szCs w:val="20"/>
                <w:lang w:val="sr-Latn-ME" w:eastAsia="sr-Latn-ME"/>
              </w:rPr>
              <w:t xml:space="preserve">    </w:t>
            </w:r>
            <w:r w:rsidR="0080440C" w:rsidRPr="00B355C6">
              <w:rPr>
                <w:rFonts w:ascii="Arial" w:eastAsia="Times New Roman" w:hAnsi="Arial" w:cs="Arial"/>
                <w:b/>
                <w:bCs/>
                <w:color w:val="000000"/>
                <w:sz w:val="20"/>
                <w:szCs w:val="20"/>
                <w:lang w:val="sr-Latn-ME" w:eastAsia="sr-Latn-ME"/>
              </w:rPr>
              <w:t xml:space="preserve">100.000,00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71351</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Lokalne komunalne takse</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250A6" w:rsidP="00B355C6">
            <w:pPr>
              <w:spacing w:after="0" w:line="240" w:lineRule="auto"/>
              <w:jc w:val="right"/>
              <w:rPr>
                <w:rFonts w:ascii="Arial" w:eastAsia="Times New Roman" w:hAnsi="Arial" w:cs="Arial"/>
                <w:color w:val="000000"/>
                <w:sz w:val="20"/>
                <w:szCs w:val="20"/>
                <w:lang w:val="sr-Latn-ME" w:eastAsia="sr-Latn-ME"/>
              </w:rPr>
            </w:pPr>
            <w:r>
              <w:rPr>
                <w:rFonts w:ascii="Arial" w:eastAsia="Times New Roman" w:hAnsi="Arial" w:cs="Arial"/>
                <w:color w:val="000000"/>
                <w:sz w:val="20"/>
                <w:szCs w:val="20"/>
                <w:lang w:val="sr-Latn-ME" w:eastAsia="sr-Latn-ME"/>
              </w:rPr>
              <w:t xml:space="preserve">    </w:t>
            </w:r>
            <w:r w:rsidR="0080440C" w:rsidRPr="00B355C6">
              <w:rPr>
                <w:rFonts w:ascii="Arial" w:eastAsia="Times New Roman" w:hAnsi="Arial" w:cs="Arial"/>
                <w:color w:val="000000"/>
                <w:sz w:val="20"/>
                <w:szCs w:val="20"/>
                <w:lang w:val="sr-Latn-ME" w:eastAsia="sr-Latn-ME"/>
              </w:rPr>
              <w:t xml:space="preserve">100.000,00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7136</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Ostale takse</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250A6" w:rsidP="00B355C6">
            <w:pPr>
              <w:spacing w:after="0" w:line="240" w:lineRule="auto"/>
              <w:jc w:val="right"/>
              <w:rPr>
                <w:rFonts w:ascii="Arial" w:eastAsia="Times New Roman" w:hAnsi="Arial" w:cs="Arial"/>
                <w:b/>
                <w:bCs/>
                <w:color w:val="000000"/>
                <w:sz w:val="20"/>
                <w:szCs w:val="20"/>
                <w:lang w:val="sr-Latn-ME" w:eastAsia="sr-Latn-ME"/>
              </w:rPr>
            </w:pPr>
            <w:r>
              <w:rPr>
                <w:rFonts w:ascii="Arial" w:eastAsia="Times New Roman" w:hAnsi="Arial" w:cs="Arial"/>
                <w:b/>
                <w:bCs/>
                <w:color w:val="000000"/>
                <w:sz w:val="20"/>
                <w:szCs w:val="20"/>
                <w:lang w:val="sr-Latn-ME" w:eastAsia="sr-Latn-ME"/>
              </w:rPr>
              <w:t xml:space="preserve">    </w:t>
            </w:r>
            <w:r w:rsidR="0080440C" w:rsidRPr="00B355C6">
              <w:rPr>
                <w:rFonts w:ascii="Arial" w:eastAsia="Times New Roman" w:hAnsi="Arial" w:cs="Arial"/>
                <w:b/>
                <w:bCs/>
                <w:color w:val="000000"/>
                <w:sz w:val="20"/>
                <w:szCs w:val="20"/>
                <w:lang w:val="sr-Latn-ME" w:eastAsia="sr-Latn-ME"/>
              </w:rPr>
              <w:t xml:space="preserve">150.000,00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71361</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Ostale takse</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250A6" w:rsidP="00B355C6">
            <w:pPr>
              <w:spacing w:after="0" w:line="240" w:lineRule="auto"/>
              <w:jc w:val="right"/>
              <w:rPr>
                <w:rFonts w:ascii="Arial" w:eastAsia="Times New Roman" w:hAnsi="Arial" w:cs="Arial"/>
                <w:color w:val="000000"/>
                <w:sz w:val="20"/>
                <w:szCs w:val="20"/>
                <w:lang w:val="sr-Latn-ME" w:eastAsia="sr-Latn-ME"/>
              </w:rPr>
            </w:pPr>
            <w:r>
              <w:rPr>
                <w:rFonts w:ascii="Arial" w:eastAsia="Times New Roman" w:hAnsi="Arial" w:cs="Arial"/>
                <w:color w:val="000000"/>
                <w:sz w:val="20"/>
                <w:szCs w:val="20"/>
                <w:lang w:val="sr-Latn-ME" w:eastAsia="sr-Latn-ME"/>
              </w:rPr>
              <w:t xml:space="preserve">    </w:t>
            </w:r>
            <w:r w:rsidR="0080440C" w:rsidRPr="00B355C6">
              <w:rPr>
                <w:rFonts w:ascii="Arial" w:eastAsia="Times New Roman" w:hAnsi="Arial" w:cs="Arial"/>
                <w:color w:val="000000"/>
                <w:sz w:val="20"/>
                <w:szCs w:val="20"/>
                <w:lang w:val="sr-Latn-ME" w:eastAsia="sr-Latn-ME"/>
              </w:rPr>
              <w:t xml:space="preserve">150.000,00  € </w:t>
            </w:r>
          </w:p>
        </w:tc>
      </w:tr>
      <w:tr w:rsidR="0080440C" w:rsidRPr="00B355C6" w:rsidTr="00DD0EBE">
        <w:trPr>
          <w:trHeight w:val="315"/>
        </w:trPr>
        <w:tc>
          <w:tcPr>
            <w:tcW w:w="10363" w:type="dxa"/>
            <w:gridSpan w:val="4"/>
            <w:tcBorders>
              <w:top w:val="single" w:sz="4" w:space="0" w:color="auto"/>
              <w:left w:val="single" w:sz="8" w:space="0" w:color="auto"/>
              <w:bottom w:val="single" w:sz="4" w:space="0" w:color="auto"/>
              <w:right w:val="single" w:sz="4" w:space="0" w:color="auto"/>
            </w:tcBorders>
            <w:shd w:val="clear" w:color="000000" w:fill="FFFFFF"/>
            <w:hideMark/>
          </w:tcPr>
          <w:p w:rsidR="0080440C" w:rsidRPr="00B355C6" w:rsidRDefault="0080440C" w:rsidP="00B355C6">
            <w:pPr>
              <w:spacing w:after="0" w:line="240" w:lineRule="auto"/>
              <w:jc w:val="center"/>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 </w:t>
            </w:r>
          </w:p>
        </w:tc>
      </w:tr>
      <w:tr w:rsidR="0080440C" w:rsidRPr="00B355C6" w:rsidTr="00DD0EBE">
        <w:trPr>
          <w:trHeight w:val="315"/>
        </w:trPr>
        <w:tc>
          <w:tcPr>
            <w:tcW w:w="550" w:type="dxa"/>
            <w:vMerge w:val="restart"/>
            <w:tcBorders>
              <w:top w:val="nil"/>
              <w:left w:val="single" w:sz="8" w:space="0" w:color="auto"/>
              <w:bottom w:val="single" w:sz="4" w:space="0" w:color="auto"/>
              <w:right w:val="single" w:sz="4" w:space="0" w:color="auto"/>
            </w:tcBorders>
            <w:shd w:val="clear" w:color="000000" w:fill="EBF1DE"/>
            <w:hideMark/>
          </w:tcPr>
          <w:p w:rsidR="0080440C" w:rsidRPr="00B355C6" w:rsidRDefault="0080440C" w:rsidP="00B355C6">
            <w:pPr>
              <w:spacing w:after="0" w:line="240" w:lineRule="auto"/>
              <w:jc w:val="center"/>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714</w:t>
            </w:r>
          </w:p>
        </w:tc>
        <w:tc>
          <w:tcPr>
            <w:tcW w:w="8010" w:type="dxa"/>
            <w:gridSpan w:val="2"/>
            <w:tcBorders>
              <w:top w:val="single" w:sz="4" w:space="0" w:color="auto"/>
              <w:left w:val="nil"/>
              <w:bottom w:val="single" w:sz="4" w:space="0" w:color="auto"/>
              <w:right w:val="single" w:sz="4" w:space="0" w:color="000000"/>
            </w:tcBorders>
            <w:shd w:val="clear" w:color="000000" w:fill="EBF1DE"/>
            <w:vAlign w:val="center"/>
            <w:hideMark/>
          </w:tcPr>
          <w:p w:rsidR="0080440C" w:rsidRPr="00B355C6" w:rsidRDefault="0080440C" w:rsidP="00B355C6">
            <w:pPr>
              <w:spacing w:after="0" w:line="240" w:lineRule="auto"/>
              <w:jc w:val="center"/>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Naknade</w:t>
            </w:r>
          </w:p>
        </w:tc>
        <w:tc>
          <w:tcPr>
            <w:tcW w:w="1803" w:type="dxa"/>
            <w:tcBorders>
              <w:top w:val="nil"/>
              <w:left w:val="nil"/>
              <w:bottom w:val="single" w:sz="4" w:space="0" w:color="auto"/>
              <w:right w:val="single" w:sz="8" w:space="0" w:color="auto"/>
            </w:tcBorders>
            <w:shd w:val="clear" w:color="000000" w:fill="EBF1DE"/>
            <w:noWrap/>
            <w:vAlign w:val="center"/>
            <w:hideMark/>
          </w:tcPr>
          <w:p w:rsidR="0080440C" w:rsidRPr="00B355C6" w:rsidRDefault="0080440C" w:rsidP="00B355C6">
            <w:pPr>
              <w:spacing w:after="0" w:line="240" w:lineRule="auto"/>
              <w:jc w:val="right"/>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 xml:space="preserve"> 2.363.600,00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7141</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Naknada za korišćenje dobara od opšteg interesa</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250A6" w:rsidP="00B355C6">
            <w:pPr>
              <w:spacing w:after="0" w:line="240" w:lineRule="auto"/>
              <w:jc w:val="right"/>
              <w:rPr>
                <w:rFonts w:ascii="Arial" w:eastAsia="Times New Roman" w:hAnsi="Arial" w:cs="Arial"/>
                <w:b/>
                <w:bCs/>
                <w:color w:val="000000"/>
                <w:sz w:val="20"/>
                <w:szCs w:val="20"/>
                <w:lang w:val="sr-Latn-ME" w:eastAsia="sr-Latn-ME"/>
              </w:rPr>
            </w:pPr>
            <w:r>
              <w:rPr>
                <w:rFonts w:ascii="Arial" w:eastAsia="Times New Roman" w:hAnsi="Arial" w:cs="Arial"/>
                <w:b/>
                <w:bCs/>
                <w:color w:val="000000"/>
                <w:sz w:val="20"/>
                <w:szCs w:val="20"/>
                <w:lang w:val="sr-Latn-ME" w:eastAsia="sr-Latn-ME"/>
              </w:rPr>
              <w:t xml:space="preserve">       </w:t>
            </w:r>
            <w:r w:rsidR="0080440C" w:rsidRPr="00B355C6">
              <w:rPr>
                <w:rFonts w:ascii="Arial" w:eastAsia="Times New Roman" w:hAnsi="Arial" w:cs="Arial"/>
                <w:b/>
                <w:bCs/>
                <w:color w:val="000000"/>
                <w:sz w:val="20"/>
                <w:szCs w:val="20"/>
                <w:lang w:val="sr-Latn-ME" w:eastAsia="sr-Latn-ME"/>
              </w:rPr>
              <w:t xml:space="preserve">8.500,00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71411</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Naknada za korišćenje voda</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250A6" w:rsidP="00B355C6">
            <w:pPr>
              <w:spacing w:after="0" w:line="240" w:lineRule="auto"/>
              <w:jc w:val="right"/>
              <w:rPr>
                <w:rFonts w:ascii="Arial" w:eastAsia="Times New Roman" w:hAnsi="Arial" w:cs="Arial"/>
                <w:color w:val="000000"/>
                <w:sz w:val="20"/>
                <w:szCs w:val="20"/>
                <w:lang w:val="sr-Latn-ME" w:eastAsia="sr-Latn-ME"/>
              </w:rPr>
            </w:pPr>
            <w:r>
              <w:rPr>
                <w:rFonts w:ascii="Arial" w:eastAsia="Times New Roman" w:hAnsi="Arial" w:cs="Arial"/>
                <w:color w:val="000000"/>
                <w:sz w:val="20"/>
                <w:szCs w:val="20"/>
                <w:lang w:val="sr-Latn-ME" w:eastAsia="sr-Latn-ME"/>
              </w:rPr>
              <w:t xml:space="preserve">        </w:t>
            </w:r>
            <w:r w:rsidR="0080440C" w:rsidRPr="00B355C6">
              <w:rPr>
                <w:rFonts w:ascii="Arial" w:eastAsia="Times New Roman" w:hAnsi="Arial" w:cs="Arial"/>
                <w:color w:val="000000"/>
                <w:sz w:val="20"/>
                <w:szCs w:val="20"/>
                <w:lang w:val="sr-Latn-ME" w:eastAsia="sr-Latn-ME"/>
              </w:rPr>
              <w:t xml:space="preserve">1.500,00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71413</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Naknada za zaštitu voda od zagađivanja</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250A6" w:rsidP="00B355C6">
            <w:pPr>
              <w:spacing w:after="0" w:line="240" w:lineRule="auto"/>
              <w:jc w:val="right"/>
              <w:rPr>
                <w:rFonts w:ascii="Arial" w:eastAsia="Times New Roman" w:hAnsi="Arial" w:cs="Arial"/>
                <w:color w:val="000000"/>
                <w:sz w:val="20"/>
                <w:szCs w:val="20"/>
                <w:lang w:val="sr-Latn-ME" w:eastAsia="sr-Latn-ME"/>
              </w:rPr>
            </w:pPr>
            <w:r>
              <w:rPr>
                <w:rFonts w:ascii="Arial" w:eastAsia="Times New Roman" w:hAnsi="Arial" w:cs="Arial"/>
                <w:color w:val="000000"/>
                <w:sz w:val="20"/>
                <w:szCs w:val="20"/>
                <w:lang w:val="sr-Latn-ME" w:eastAsia="sr-Latn-ME"/>
              </w:rPr>
              <w:t xml:space="preserve">     </w:t>
            </w:r>
            <w:r w:rsidR="0080440C" w:rsidRPr="00B355C6">
              <w:rPr>
                <w:rFonts w:ascii="Arial" w:eastAsia="Times New Roman" w:hAnsi="Arial" w:cs="Arial"/>
                <w:color w:val="000000"/>
                <w:sz w:val="20"/>
                <w:szCs w:val="20"/>
                <w:lang w:val="sr-Latn-ME" w:eastAsia="sr-Latn-ME"/>
              </w:rPr>
              <w:t xml:space="preserve">   7.000,00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7146</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Naknada za uređivanje i izgradnju građevinskog zemljišta</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0440C" w:rsidP="00B355C6">
            <w:pPr>
              <w:spacing w:after="0" w:line="240" w:lineRule="auto"/>
              <w:jc w:val="right"/>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 xml:space="preserve"> </w:t>
            </w:r>
            <w:r w:rsidR="005C615D">
              <w:rPr>
                <w:rFonts w:ascii="Arial" w:eastAsia="Times New Roman" w:hAnsi="Arial" w:cs="Arial"/>
                <w:b/>
                <w:bCs/>
                <w:color w:val="000000"/>
                <w:sz w:val="20"/>
                <w:szCs w:val="20"/>
                <w:lang w:val="sr-Latn-ME" w:eastAsia="sr-Latn-ME"/>
              </w:rPr>
              <w:t xml:space="preserve">  </w:t>
            </w:r>
            <w:r w:rsidRPr="00B355C6">
              <w:rPr>
                <w:rFonts w:ascii="Arial" w:eastAsia="Times New Roman" w:hAnsi="Arial" w:cs="Arial"/>
                <w:b/>
                <w:bCs/>
                <w:color w:val="000000"/>
                <w:sz w:val="20"/>
                <w:szCs w:val="20"/>
                <w:lang w:val="sr-Latn-ME" w:eastAsia="sr-Latn-ME"/>
              </w:rPr>
              <w:t xml:space="preserve">2.200.000,00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71461</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Naknada za komunalno opremanje</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0440C" w:rsidP="008250A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 xml:space="preserve"> </w:t>
            </w:r>
            <w:r w:rsidR="005C615D">
              <w:rPr>
                <w:rFonts w:ascii="Arial" w:eastAsia="Times New Roman" w:hAnsi="Arial" w:cs="Arial"/>
                <w:color w:val="000000"/>
                <w:sz w:val="20"/>
                <w:szCs w:val="20"/>
                <w:lang w:val="sr-Latn-ME" w:eastAsia="sr-Latn-ME"/>
              </w:rPr>
              <w:t xml:space="preserve">  </w:t>
            </w:r>
            <w:r w:rsidRPr="00B355C6">
              <w:rPr>
                <w:rFonts w:ascii="Arial" w:eastAsia="Times New Roman" w:hAnsi="Arial" w:cs="Arial"/>
                <w:color w:val="000000"/>
                <w:sz w:val="20"/>
                <w:szCs w:val="20"/>
                <w:lang w:val="sr-Latn-ME" w:eastAsia="sr-Latn-ME"/>
              </w:rPr>
              <w:t xml:space="preserve">2.000.000,00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71462</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Naknada za investicije za izgradnju objekta na teritoriji opština crnogorskog primorja</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0440C" w:rsidP="00B355C6">
            <w:pPr>
              <w:spacing w:after="0" w:line="240" w:lineRule="auto"/>
              <w:jc w:val="right"/>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 xml:space="preserve">    200.000,00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7148</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Naknade za puteve</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0440C" w:rsidP="00B355C6">
            <w:pPr>
              <w:spacing w:after="0" w:line="240" w:lineRule="auto"/>
              <w:jc w:val="right"/>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 xml:space="preserve">    155.100,00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71482</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Naknada za korištenje opštinskih puteva</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0440C" w:rsidP="00B355C6">
            <w:pPr>
              <w:spacing w:after="0" w:line="240" w:lineRule="auto"/>
              <w:jc w:val="right"/>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 xml:space="preserve">    100.000,00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71484</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Godišnja naknada pri registraciji drumskih motornih vozila</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0440C" w:rsidP="00B355C6">
            <w:pPr>
              <w:spacing w:after="0" w:line="240" w:lineRule="auto"/>
              <w:jc w:val="right"/>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 xml:space="preserve">55.000,00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71489</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Naknada za uklanjanje nepropisno parkiranih vozila</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0440C" w:rsidP="008250A6">
            <w:pPr>
              <w:spacing w:after="0" w:line="240" w:lineRule="auto"/>
              <w:jc w:val="right"/>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 xml:space="preserve">           100,00  € </w:t>
            </w:r>
          </w:p>
        </w:tc>
      </w:tr>
      <w:tr w:rsidR="0080440C" w:rsidRPr="00B355C6" w:rsidTr="00DD0EBE">
        <w:trPr>
          <w:trHeight w:val="315"/>
        </w:trPr>
        <w:tc>
          <w:tcPr>
            <w:tcW w:w="10363" w:type="dxa"/>
            <w:gridSpan w:val="4"/>
            <w:tcBorders>
              <w:top w:val="single" w:sz="4" w:space="0" w:color="auto"/>
              <w:left w:val="single" w:sz="8" w:space="0" w:color="auto"/>
              <w:bottom w:val="single" w:sz="4" w:space="0" w:color="auto"/>
              <w:right w:val="single" w:sz="4" w:space="0" w:color="auto"/>
            </w:tcBorders>
            <w:shd w:val="clear" w:color="auto" w:fill="auto"/>
            <w:noWrap/>
            <w:hideMark/>
          </w:tcPr>
          <w:p w:rsidR="0080440C" w:rsidRPr="00B355C6" w:rsidRDefault="0080440C" w:rsidP="00B355C6">
            <w:pPr>
              <w:spacing w:after="0" w:line="240" w:lineRule="auto"/>
              <w:jc w:val="center"/>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 </w:t>
            </w:r>
          </w:p>
        </w:tc>
      </w:tr>
      <w:tr w:rsidR="0080440C" w:rsidRPr="00B355C6" w:rsidTr="00DD0EBE">
        <w:trPr>
          <w:trHeight w:val="315"/>
        </w:trPr>
        <w:tc>
          <w:tcPr>
            <w:tcW w:w="550" w:type="dxa"/>
            <w:vMerge w:val="restart"/>
            <w:tcBorders>
              <w:top w:val="nil"/>
              <w:left w:val="single" w:sz="8" w:space="0" w:color="auto"/>
              <w:bottom w:val="single" w:sz="4" w:space="0" w:color="auto"/>
              <w:right w:val="single" w:sz="4" w:space="0" w:color="auto"/>
            </w:tcBorders>
            <w:shd w:val="clear" w:color="000000" w:fill="EBF1DE"/>
            <w:hideMark/>
          </w:tcPr>
          <w:p w:rsidR="0080440C" w:rsidRPr="00B355C6" w:rsidRDefault="0080440C" w:rsidP="00B355C6">
            <w:pPr>
              <w:spacing w:after="0" w:line="240" w:lineRule="auto"/>
              <w:jc w:val="center"/>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715</w:t>
            </w:r>
          </w:p>
        </w:tc>
        <w:tc>
          <w:tcPr>
            <w:tcW w:w="8010" w:type="dxa"/>
            <w:gridSpan w:val="2"/>
            <w:tcBorders>
              <w:top w:val="single" w:sz="4" w:space="0" w:color="auto"/>
              <w:left w:val="nil"/>
              <w:bottom w:val="single" w:sz="4" w:space="0" w:color="auto"/>
              <w:right w:val="single" w:sz="4" w:space="0" w:color="000000"/>
            </w:tcBorders>
            <w:shd w:val="clear" w:color="000000" w:fill="EBF1DE"/>
            <w:vAlign w:val="center"/>
            <w:hideMark/>
          </w:tcPr>
          <w:p w:rsidR="0080440C" w:rsidRPr="00B355C6" w:rsidRDefault="0080440C" w:rsidP="00B355C6">
            <w:pPr>
              <w:spacing w:after="0" w:line="240" w:lineRule="auto"/>
              <w:jc w:val="center"/>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Ostali prihodi</w:t>
            </w:r>
          </w:p>
        </w:tc>
        <w:tc>
          <w:tcPr>
            <w:tcW w:w="1803" w:type="dxa"/>
            <w:tcBorders>
              <w:top w:val="nil"/>
              <w:left w:val="nil"/>
              <w:bottom w:val="single" w:sz="4" w:space="0" w:color="auto"/>
              <w:right w:val="single" w:sz="8" w:space="0" w:color="auto"/>
            </w:tcBorders>
            <w:shd w:val="clear" w:color="000000" w:fill="EBF1DE"/>
            <w:noWrap/>
            <w:vAlign w:val="center"/>
            <w:hideMark/>
          </w:tcPr>
          <w:p w:rsidR="0080440C" w:rsidRPr="00B355C6" w:rsidRDefault="0080440C" w:rsidP="00B355C6">
            <w:pPr>
              <w:spacing w:after="0" w:line="240" w:lineRule="auto"/>
              <w:jc w:val="right"/>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 xml:space="preserve"> 1.055.100,00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7151</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Prihodi od kapitala</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0440C" w:rsidP="00B355C6">
            <w:pPr>
              <w:spacing w:after="0" w:line="240" w:lineRule="auto"/>
              <w:jc w:val="right"/>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 xml:space="preserve">    220.100,00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71511</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Prihodi od kamata</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0440C" w:rsidP="00B355C6">
            <w:pPr>
              <w:spacing w:after="0" w:line="240" w:lineRule="auto"/>
              <w:jc w:val="right"/>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 xml:space="preserve">          100,00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71513</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Prihodi od zakupa poslovnog prostora</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0440C" w:rsidP="00B355C6">
            <w:pPr>
              <w:spacing w:after="0" w:line="240" w:lineRule="auto"/>
              <w:jc w:val="right"/>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 xml:space="preserve">    100.000,00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71514</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Prihodi od izdavanja zemljišta u zakup</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0440C" w:rsidP="00B355C6">
            <w:pPr>
              <w:spacing w:after="0" w:line="240" w:lineRule="auto"/>
              <w:jc w:val="right"/>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 xml:space="preserve">    120.000,00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7152</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Novčane kazne i oduzete imovinske koristi</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0440C" w:rsidP="00B355C6">
            <w:pPr>
              <w:spacing w:after="0" w:line="240" w:lineRule="auto"/>
              <w:jc w:val="right"/>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 xml:space="preserve">     40.000,00  € </w:t>
            </w:r>
          </w:p>
        </w:tc>
      </w:tr>
      <w:tr w:rsidR="0080440C" w:rsidRPr="00B355C6" w:rsidTr="00DD0EBE">
        <w:trPr>
          <w:trHeight w:val="540"/>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71523</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Novčane kazne izrečene u prekršajnom i drugom postupku koji se vodi pred drugim državnim organima</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0440C" w:rsidP="00B355C6">
            <w:pPr>
              <w:spacing w:after="0" w:line="240" w:lineRule="auto"/>
              <w:jc w:val="right"/>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 xml:space="preserve">     40.000,00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7153</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Prihodi koje organi ostvaruju vršenjem svoje djelatnosti</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0440C" w:rsidP="00B355C6">
            <w:pPr>
              <w:spacing w:after="0" w:line="240" w:lineRule="auto"/>
              <w:jc w:val="right"/>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 xml:space="preserve">     95.000,00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71531</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Prihodi od djelatnosti organa</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0440C" w:rsidP="00B355C6">
            <w:pPr>
              <w:spacing w:after="0" w:line="240" w:lineRule="auto"/>
              <w:jc w:val="right"/>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 xml:space="preserve">      25.000,00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71532</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Prihodi koje ostvaruje Centar za kulturu</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0440C" w:rsidP="00B355C6">
            <w:pPr>
              <w:spacing w:after="0" w:line="240" w:lineRule="auto"/>
              <w:jc w:val="right"/>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 xml:space="preserve">      45.000,00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71533</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Prihodi koje ostvaruje Sportska dvorana</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0440C" w:rsidP="00B355C6">
            <w:pPr>
              <w:spacing w:after="0" w:line="240" w:lineRule="auto"/>
              <w:jc w:val="right"/>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 xml:space="preserve">      25.000,00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7155</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Ostali prihodi</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0440C" w:rsidP="00B355C6">
            <w:pPr>
              <w:spacing w:after="0" w:line="240" w:lineRule="auto"/>
              <w:jc w:val="right"/>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 xml:space="preserve">    700.000,00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7155</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Ostali prihodi</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0440C" w:rsidP="00B355C6">
            <w:pPr>
              <w:spacing w:after="0" w:line="240" w:lineRule="auto"/>
              <w:jc w:val="right"/>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 xml:space="preserve">    700.000,00  € </w:t>
            </w:r>
          </w:p>
        </w:tc>
      </w:tr>
      <w:tr w:rsidR="0080440C" w:rsidRPr="00B355C6" w:rsidTr="00DD0EBE">
        <w:trPr>
          <w:trHeight w:val="315"/>
        </w:trPr>
        <w:tc>
          <w:tcPr>
            <w:tcW w:w="10363" w:type="dxa"/>
            <w:gridSpan w:val="4"/>
            <w:tcBorders>
              <w:top w:val="single" w:sz="4" w:space="0" w:color="auto"/>
              <w:left w:val="single" w:sz="8" w:space="0" w:color="auto"/>
              <w:bottom w:val="single" w:sz="4" w:space="0" w:color="auto"/>
              <w:right w:val="single" w:sz="4" w:space="0" w:color="auto"/>
            </w:tcBorders>
            <w:shd w:val="clear" w:color="auto" w:fill="auto"/>
            <w:noWrap/>
            <w:hideMark/>
          </w:tcPr>
          <w:p w:rsidR="0080440C" w:rsidRPr="00B355C6" w:rsidRDefault="0080440C" w:rsidP="00B355C6">
            <w:pPr>
              <w:spacing w:after="0" w:line="240" w:lineRule="auto"/>
              <w:jc w:val="center"/>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 </w:t>
            </w:r>
          </w:p>
        </w:tc>
      </w:tr>
      <w:tr w:rsidR="0080440C" w:rsidRPr="00B355C6" w:rsidTr="00DD0EBE">
        <w:trPr>
          <w:trHeight w:val="315"/>
        </w:trPr>
        <w:tc>
          <w:tcPr>
            <w:tcW w:w="550" w:type="dxa"/>
            <w:vMerge w:val="restart"/>
            <w:tcBorders>
              <w:top w:val="nil"/>
              <w:left w:val="single" w:sz="8" w:space="0" w:color="auto"/>
              <w:bottom w:val="single" w:sz="4" w:space="0" w:color="auto"/>
              <w:right w:val="single" w:sz="4" w:space="0" w:color="auto"/>
            </w:tcBorders>
            <w:shd w:val="clear" w:color="000000" w:fill="EBF1DE"/>
            <w:hideMark/>
          </w:tcPr>
          <w:p w:rsidR="0080440C" w:rsidRPr="00B355C6" w:rsidRDefault="0080440C" w:rsidP="00B355C6">
            <w:pPr>
              <w:spacing w:after="0" w:line="240" w:lineRule="auto"/>
              <w:jc w:val="center"/>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721</w:t>
            </w:r>
          </w:p>
        </w:tc>
        <w:tc>
          <w:tcPr>
            <w:tcW w:w="8010" w:type="dxa"/>
            <w:gridSpan w:val="2"/>
            <w:tcBorders>
              <w:top w:val="single" w:sz="4" w:space="0" w:color="auto"/>
              <w:left w:val="nil"/>
              <w:bottom w:val="single" w:sz="4" w:space="0" w:color="auto"/>
              <w:right w:val="single" w:sz="4" w:space="0" w:color="000000"/>
            </w:tcBorders>
            <w:shd w:val="clear" w:color="000000" w:fill="EBF1DE"/>
            <w:vAlign w:val="center"/>
            <w:hideMark/>
          </w:tcPr>
          <w:p w:rsidR="0080440C" w:rsidRPr="00B355C6" w:rsidRDefault="0080440C" w:rsidP="00B355C6">
            <w:pPr>
              <w:spacing w:after="0" w:line="240" w:lineRule="auto"/>
              <w:jc w:val="center"/>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Primici od prodaje nefinansijske imovine</w:t>
            </w:r>
          </w:p>
        </w:tc>
        <w:tc>
          <w:tcPr>
            <w:tcW w:w="1803" w:type="dxa"/>
            <w:tcBorders>
              <w:top w:val="nil"/>
              <w:left w:val="nil"/>
              <w:bottom w:val="single" w:sz="4" w:space="0" w:color="auto"/>
              <w:right w:val="single" w:sz="8" w:space="0" w:color="auto"/>
            </w:tcBorders>
            <w:shd w:val="clear" w:color="000000" w:fill="EBF1DE"/>
            <w:noWrap/>
            <w:vAlign w:val="center"/>
            <w:hideMark/>
          </w:tcPr>
          <w:p w:rsidR="0080440C" w:rsidRPr="00B355C6" w:rsidRDefault="0080440C" w:rsidP="00B355C6">
            <w:pPr>
              <w:spacing w:after="0" w:line="240" w:lineRule="auto"/>
              <w:jc w:val="right"/>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 xml:space="preserve">    613.500,00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7211</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Prodaja nepokretnosti</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0440C" w:rsidP="00B355C6">
            <w:pPr>
              <w:spacing w:after="0" w:line="240" w:lineRule="auto"/>
              <w:jc w:val="right"/>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 xml:space="preserve">    613.500,00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72112</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Prodaja nepokretnosti u korist budžeta opština</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0440C" w:rsidP="00B355C6">
            <w:pPr>
              <w:spacing w:after="0" w:line="240" w:lineRule="auto"/>
              <w:jc w:val="right"/>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 xml:space="preserve">    613.500,00  € </w:t>
            </w:r>
          </w:p>
        </w:tc>
      </w:tr>
      <w:tr w:rsidR="0080440C" w:rsidRPr="00B355C6" w:rsidTr="00DD0EBE">
        <w:trPr>
          <w:trHeight w:val="315"/>
        </w:trPr>
        <w:tc>
          <w:tcPr>
            <w:tcW w:w="10363" w:type="dxa"/>
            <w:gridSpan w:val="4"/>
            <w:tcBorders>
              <w:top w:val="single" w:sz="4" w:space="0" w:color="auto"/>
              <w:left w:val="single" w:sz="8" w:space="0" w:color="auto"/>
              <w:bottom w:val="single" w:sz="4" w:space="0" w:color="auto"/>
              <w:right w:val="single" w:sz="4" w:space="0" w:color="auto"/>
            </w:tcBorders>
            <w:shd w:val="clear" w:color="auto" w:fill="auto"/>
            <w:noWrap/>
            <w:hideMark/>
          </w:tcPr>
          <w:p w:rsidR="0080440C" w:rsidRPr="00B355C6" w:rsidRDefault="0080440C" w:rsidP="00B355C6">
            <w:pPr>
              <w:spacing w:after="0" w:line="240" w:lineRule="auto"/>
              <w:jc w:val="center"/>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 </w:t>
            </w:r>
          </w:p>
        </w:tc>
      </w:tr>
      <w:tr w:rsidR="0080440C" w:rsidRPr="00B355C6" w:rsidTr="00DD0EBE">
        <w:trPr>
          <w:trHeight w:val="315"/>
        </w:trPr>
        <w:tc>
          <w:tcPr>
            <w:tcW w:w="550" w:type="dxa"/>
            <w:vMerge w:val="restart"/>
            <w:tcBorders>
              <w:top w:val="nil"/>
              <w:left w:val="single" w:sz="8" w:space="0" w:color="auto"/>
              <w:bottom w:val="single" w:sz="4" w:space="0" w:color="auto"/>
              <w:right w:val="single" w:sz="4" w:space="0" w:color="auto"/>
            </w:tcBorders>
            <w:shd w:val="clear" w:color="000000" w:fill="EBF1DE"/>
            <w:hideMark/>
          </w:tcPr>
          <w:p w:rsidR="0080440C" w:rsidRPr="00B355C6" w:rsidRDefault="0080440C" w:rsidP="00B355C6">
            <w:pPr>
              <w:spacing w:after="0" w:line="240" w:lineRule="auto"/>
              <w:jc w:val="center"/>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731</w:t>
            </w:r>
          </w:p>
        </w:tc>
        <w:tc>
          <w:tcPr>
            <w:tcW w:w="8010" w:type="dxa"/>
            <w:gridSpan w:val="2"/>
            <w:tcBorders>
              <w:top w:val="single" w:sz="4" w:space="0" w:color="auto"/>
              <w:left w:val="nil"/>
              <w:bottom w:val="single" w:sz="4" w:space="0" w:color="auto"/>
              <w:right w:val="single" w:sz="4" w:space="0" w:color="000000"/>
            </w:tcBorders>
            <w:shd w:val="clear" w:color="000000" w:fill="EBF1DE"/>
            <w:vAlign w:val="center"/>
            <w:hideMark/>
          </w:tcPr>
          <w:p w:rsidR="0080440C" w:rsidRPr="00B355C6" w:rsidRDefault="0080440C" w:rsidP="00B355C6">
            <w:pPr>
              <w:spacing w:after="0" w:line="240" w:lineRule="auto"/>
              <w:jc w:val="center"/>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Primici od otplate kredita</w:t>
            </w:r>
          </w:p>
        </w:tc>
        <w:tc>
          <w:tcPr>
            <w:tcW w:w="1803" w:type="dxa"/>
            <w:tcBorders>
              <w:top w:val="nil"/>
              <w:left w:val="nil"/>
              <w:bottom w:val="single" w:sz="4" w:space="0" w:color="auto"/>
              <w:right w:val="single" w:sz="8" w:space="0" w:color="auto"/>
            </w:tcBorders>
            <w:shd w:val="clear" w:color="000000" w:fill="EBF1DE"/>
            <w:noWrap/>
            <w:vAlign w:val="center"/>
            <w:hideMark/>
          </w:tcPr>
          <w:p w:rsidR="0080440C" w:rsidRPr="00B355C6" w:rsidRDefault="0080440C" w:rsidP="00B355C6">
            <w:pPr>
              <w:spacing w:after="0" w:line="240" w:lineRule="auto"/>
              <w:jc w:val="right"/>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 xml:space="preserve">       8.000,00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7314</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Primici od otplate kredita datih fizičkim licima</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0440C" w:rsidP="00B355C6">
            <w:pPr>
              <w:spacing w:after="0" w:line="240" w:lineRule="auto"/>
              <w:jc w:val="right"/>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 xml:space="preserve">       8.000,00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7314</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Primici od otplate kredita datih fizičkim licima</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0440C" w:rsidP="00B355C6">
            <w:pPr>
              <w:spacing w:after="0" w:line="240" w:lineRule="auto"/>
              <w:jc w:val="right"/>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 xml:space="preserve">        8.000,00  € </w:t>
            </w:r>
          </w:p>
        </w:tc>
      </w:tr>
      <w:tr w:rsidR="0080440C" w:rsidRPr="00B355C6" w:rsidTr="00DD0EBE">
        <w:trPr>
          <w:trHeight w:val="315"/>
        </w:trPr>
        <w:tc>
          <w:tcPr>
            <w:tcW w:w="10363" w:type="dxa"/>
            <w:gridSpan w:val="4"/>
            <w:tcBorders>
              <w:top w:val="single" w:sz="4" w:space="0" w:color="auto"/>
              <w:left w:val="single" w:sz="8" w:space="0" w:color="auto"/>
              <w:bottom w:val="single" w:sz="4" w:space="0" w:color="auto"/>
              <w:right w:val="single" w:sz="4" w:space="0" w:color="auto"/>
            </w:tcBorders>
            <w:shd w:val="clear" w:color="auto" w:fill="auto"/>
            <w:noWrap/>
            <w:hideMark/>
          </w:tcPr>
          <w:p w:rsidR="0080440C" w:rsidRPr="00B355C6" w:rsidRDefault="0080440C" w:rsidP="00B355C6">
            <w:pPr>
              <w:spacing w:after="0" w:line="240" w:lineRule="auto"/>
              <w:jc w:val="center"/>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 </w:t>
            </w:r>
          </w:p>
        </w:tc>
      </w:tr>
      <w:tr w:rsidR="0080440C" w:rsidRPr="00B355C6" w:rsidTr="00DD0EBE">
        <w:trPr>
          <w:trHeight w:val="315"/>
        </w:trPr>
        <w:tc>
          <w:tcPr>
            <w:tcW w:w="550" w:type="dxa"/>
            <w:vMerge w:val="restart"/>
            <w:tcBorders>
              <w:top w:val="nil"/>
              <w:left w:val="single" w:sz="8" w:space="0" w:color="auto"/>
              <w:bottom w:val="single" w:sz="4" w:space="0" w:color="auto"/>
              <w:right w:val="single" w:sz="4" w:space="0" w:color="auto"/>
            </w:tcBorders>
            <w:shd w:val="clear" w:color="000000" w:fill="EBF1DE"/>
            <w:hideMark/>
          </w:tcPr>
          <w:p w:rsidR="0080440C" w:rsidRPr="00B355C6" w:rsidRDefault="0080440C" w:rsidP="00B355C6">
            <w:pPr>
              <w:spacing w:after="0" w:line="240" w:lineRule="auto"/>
              <w:jc w:val="center"/>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732</w:t>
            </w:r>
          </w:p>
        </w:tc>
        <w:tc>
          <w:tcPr>
            <w:tcW w:w="8010" w:type="dxa"/>
            <w:gridSpan w:val="2"/>
            <w:tcBorders>
              <w:top w:val="single" w:sz="4" w:space="0" w:color="auto"/>
              <w:left w:val="nil"/>
              <w:bottom w:val="single" w:sz="4" w:space="0" w:color="auto"/>
              <w:right w:val="single" w:sz="4" w:space="0" w:color="000000"/>
            </w:tcBorders>
            <w:shd w:val="clear" w:color="000000" w:fill="EBF1DE"/>
            <w:vAlign w:val="center"/>
            <w:hideMark/>
          </w:tcPr>
          <w:p w:rsidR="0080440C" w:rsidRPr="00B355C6" w:rsidRDefault="0080440C" w:rsidP="00B355C6">
            <w:pPr>
              <w:spacing w:after="0" w:line="240" w:lineRule="auto"/>
              <w:jc w:val="center"/>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Sredstva prenesena iz prethodne godine</w:t>
            </w:r>
          </w:p>
        </w:tc>
        <w:tc>
          <w:tcPr>
            <w:tcW w:w="1803" w:type="dxa"/>
            <w:tcBorders>
              <w:top w:val="nil"/>
              <w:left w:val="nil"/>
              <w:bottom w:val="single" w:sz="4" w:space="0" w:color="auto"/>
              <w:right w:val="single" w:sz="8" w:space="0" w:color="auto"/>
            </w:tcBorders>
            <w:shd w:val="clear" w:color="000000" w:fill="EBF1DE"/>
            <w:noWrap/>
            <w:vAlign w:val="center"/>
            <w:hideMark/>
          </w:tcPr>
          <w:p w:rsidR="0080440C" w:rsidRPr="00B355C6" w:rsidRDefault="0080440C" w:rsidP="00B355C6">
            <w:pPr>
              <w:spacing w:after="0" w:line="240" w:lineRule="auto"/>
              <w:jc w:val="right"/>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 xml:space="preserve"> 2.000.000,00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7321</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Sredstva prenesena iz prethodne godine</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0440C" w:rsidP="00B355C6">
            <w:pPr>
              <w:spacing w:after="0" w:line="240" w:lineRule="auto"/>
              <w:jc w:val="right"/>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 xml:space="preserve"> 2.000.000,00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7321</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Sredstva prenesena iz prethodne godine</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0440C" w:rsidP="00B355C6">
            <w:pPr>
              <w:spacing w:after="0" w:line="240" w:lineRule="auto"/>
              <w:jc w:val="right"/>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 xml:space="preserve"> 2.000.000,00  € </w:t>
            </w:r>
          </w:p>
        </w:tc>
      </w:tr>
      <w:tr w:rsidR="0080440C" w:rsidRPr="00B355C6" w:rsidTr="00DD0EBE">
        <w:trPr>
          <w:trHeight w:val="315"/>
        </w:trPr>
        <w:tc>
          <w:tcPr>
            <w:tcW w:w="10363" w:type="dxa"/>
            <w:gridSpan w:val="4"/>
            <w:tcBorders>
              <w:top w:val="single" w:sz="4" w:space="0" w:color="auto"/>
              <w:left w:val="single" w:sz="8" w:space="0" w:color="auto"/>
              <w:bottom w:val="single" w:sz="4" w:space="0" w:color="auto"/>
              <w:right w:val="single" w:sz="4" w:space="0" w:color="auto"/>
            </w:tcBorders>
            <w:shd w:val="clear" w:color="auto" w:fill="auto"/>
            <w:noWrap/>
            <w:hideMark/>
          </w:tcPr>
          <w:p w:rsidR="0080440C" w:rsidRPr="00B355C6" w:rsidRDefault="0080440C" w:rsidP="00B355C6">
            <w:pPr>
              <w:spacing w:after="0" w:line="240" w:lineRule="auto"/>
              <w:jc w:val="center"/>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 </w:t>
            </w:r>
          </w:p>
        </w:tc>
      </w:tr>
      <w:tr w:rsidR="0080440C" w:rsidRPr="00B355C6" w:rsidTr="00DD0EBE">
        <w:trPr>
          <w:trHeight w:val="315"/>
        </w:trPr>
        <w:tc>
          <w:tcPr>
            <w:tcW w:w="550" w:type="dxa"/>
            <w:vMerge w:val="restart"/>
            <w:tcBorders>
              <w:top w:val="nil"/>
              <w:left w:val="single" w:sz="8" w:space="0" w:color="auto"/>
              <w:bottom w:val="single" w:sz="4" w:space="0" w:color="auto"/>
              <w:right w:val="single" w:sz="4" w:space="0" w:color="auto"/>
            </w:tcBorders>
            <w:shd w:val="clear" w:color="000000" w:fill="EBF1DE"/>
            <w:hideMark/>
          </w:tcPr>
          <w:p w:rsidR="0080440C" w:rsidRPr="00B355C6" w:rsidRDefault="0080440C" w:rsidP="00B355C6">
            <w:pPr>
              <w:spacing w:after="0" w:line="240" w:lineRule="auto"/>
              <w:jc w:val="center"/>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741</w:t>
            </w:r>
          </w:p>
        </w:tc>
        <w:tc>
          <w:tcPr>
            <w:tcW w:w="8010" w:type="dxa"/>
            <w:gridSpan w:val="2"/>
            <w:tcBorders>
              <w:top w:val="single" w:sz="4" w:space="0" w:color="auto"/>
              <w:left w:val="nil"/>
              <w:bottom w:val="single" w:sz="4" w:space="0" w:color="auto"/>
              <w:right w:val="single" w:sz="4" w:space="0" w:color="000000"/>
            </w:tcBorders>
            <w:shd w:val="clear" w:color="000000" w:fill="EBF1DE"/>
            <w:vAlign w:val="center"/>
            <w:hideMark/>
          </w:tcPr>
          <w:p w:rsidR="0080440C" w:rsidRPr="00B355C6" w:rsidRDefault="0080440C" w:rsidP="00B355C6">
            <w:pPr>
              <w:spacing w:after="0" w:line="240" w:lineRule="auto"/>
              <w:jc w:val="center"/>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Donacije</w:t>
            </w:r>
          </w:p>
        </w:tc>
        <w:tc>
          <w:tcPr>
            <w:tcW w:w="1803" w:type="dxa"/>
            <w:tcBorders>
              <w:top w:val="nil"/>
              <w:left w:val="nil"/>
              <w:bottom w:val="single" w:sz="4" w:space="0" w:color="auto"/>
              <w:right w:val="single" w:sz="8" w:space="0" w:color="auto"/>
            </w:tcBorders>
            <w:shd w:val="clear" w:color="000000" w:fill="EBF1DE"/>
            <w:noWrap/>
            <w:vAlign w:val="center"/>
            <w:hideMark/>
          </w:tcPr>
          <w:p w:rsidR="0080440C" w:rsidRPr="00B355C6" w:rsidRDefault="0080440C" w:rsidP="00B355C6">
            <w:pPr>
              <w:spacing w:after="0" w:line="240" w:lineRule="auto"/>
              <w:jc w:val="right"/>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 xml:space="preserve">     40.000,00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7411</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Tekuće donacije</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0440C" w:rsidP="00B355C6">
            <w:pPr>
              <w:spacing w:after="0" w:line="240" w:lineRule="auto"/>
              <w:jc w:val="right"/>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 xml:space="preserve">     40.000,00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7411</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Tekuće donacije</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0440C" w:rsidP="00B355C6">
            <w:pPr>
              <w:spacing w:after="0" w:line="240" w:lineRule="auto"/>
              <w:jc w:val="right"/>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 xml:space="preserve">     40.000,00  € </w:t>
            </w:r>
          </w:p>
        </w:tc>
      </w:tr>
      <w:tr w:rsidR="0080440C" w:rsidRPr="00B355C6" w:rsidTr="00DD0EBE">
        <w:trPr>
          <w:trHeight w:val="315"/>
        </w:trPr>
        <w:tc>
          <w:tcPr>
            <w:tcW w:w="10363" w:type="dxa"/>
            <w:gridSpan w:val="4"/>
            <w:tcBorders>
              <w:top w:val="single" w:sz="4" w:space="0" w:color="auto"/>
              <w:left w:val="single" w:sz="8" w:space="0" w:color="auto"/>
              <w:bottom w:val="single" w:sz="4" w:space="0" w:color="auto"/>
              <w:right w:val="single" w:sz="4" w:space="0" w:color="auto"/>
            </w:tcBorders>
            <w:shd w:val="clear" w:color="auto" w:fill="auto"/>
            <w:noWrap/>
            <w:hideMark/>
          </w:tcPr>
          <w:p w:rsidR="0080440C" w:rsidRPr="00B355C6" w:rsidRDefault="0080440C" w:rsidP="00B355C6">
            <w:pPr>
              <w:spacing w:after="0" w:line="240" w:lineRule="auto"/>
              <w:jc w:val="center"/>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 </w:t>
            </w:r>
          </w:p>
        </w:tc>
      </w:tr>
      <w:tr w:rsidR="0080440C" w:rsidRPr="00B355C6" w:rsidTr="00DD0EBE">
        <w:trPr>
          <w:trHeight w:val="315"/>
        </w:trPr>
        <w:tc>
          <w:tcPr>
            <w:tcW w:w="550" w:type="dxa"/>
            <w:vMerge w:val="restart"/>
            <w:tcBorders>
              <w:top w:val="nil"/>
              <w:left w:val="single" w:sz="8" w:space="0" w:color="auto"/>
              <w:bottom w:val="single" w:sz="4" w:space="0" w:color="auto"/>
              <w:right w:val="single" w:sz="4" w:space="0" w:color="auto"/>
            </w:tcBorders>
            <w:shd w:val="clear" w:color="000000" w:fill="EBF1DE"/>
            <w:hideMark/>
          </w:tcPr>
          <w:p w:rsidR="0080440C" w:rsidRPr="00B355C6" w:rsidRDefault="0080440C" w:rsidP="00B355C6">
            <w:pPr>
              <w:spacing w:after="0" w:line="240" w:lineRule="auto"/>
              <w:jc w:val="center"/>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751</w:t>
            </w:r>
          </w:p>
        </w:tc>
        <w:tc>
          <w:tcPr>
            <w:tcW w:w="8010" w:type="dxa"/>
            <w:gridSpan w:val="2"/>
            <w:tcBorders>
              <w:top w:val="single" w:sz="4" w:space="0" w:color="auto"/>
              <w:left w:val="nil"/>
              <w:bottom w:val="single" w:sz="4" w:space="0" w:color="auto"/>
              <w:right w:val="single" w:sz="4" w:space="0" w:color="000000"/>
            </w:tcBorders>
            <w:shd w:val="clear" w:color="000000" w:fill="EBF1DE"/>
            <w:vAlign w:val="center"/>
            <w:hideMark/>
          </w:tcPr>
          <w:p w:rsidR="0080440C" w:rsidRPr="00B355C6" w:rsidRDefault="0080440C" w:rsidP="00B355C6">
            <w:pPr>
              <w:spacing w:after="0" w:line="240" w:lineRule="auto"/>
              <w:jc w:val="center"/>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Pozajmice i krediti</w:t>
            </w:r>
          </w:p>
        </w:tc>
        <w:tc>
          <w:tcPr>
            <w:tcW w:w="1803" w:type="dxa"/>
            <w:tcBorders>
              <w:top w:val="nil"/>
              <w:left w:val="nil"/>
              <w:bottom w:val="single" w:sz="4" w:space="0" w:color="auto"/>
              <w:right w:val="single" w:sz="8" w:space="0" w:color="auto"/>
            </w:tcBorders>
            <w:shd w:val="clear" w:color="000000" w:fill="EBF1DE"/>
            <w:noWrap/>
            <w:vAlign w:val="center"/>
            <w:hideMark/>
          </w:tcPr>
          <w:p w:rsidR="0080440C" w:rsidRPr="00B355C6" w:rsidRDefault="0080440C" w:rsidP="00B355C6">
            <w:pPr>
              <w:spacing w:after="0" w:line="240" w:lineRule="auto"/>
              <w:jc w:val="right"/>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 xml:space="preserve"> 3.000.000,00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7511</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Pozajmice i krediti od domaćih izvora</w:t>
            </w:r>
          </w:p>
        </w:tc>
        <w:tc>
          <w:tcPr>
            <w:tcW w:w="1803" w:type="dxa"/>
            <w:tcBorders>
              <w:top w:val="nil"/>
              <w:left w:val="nil"/>
              <w:bottom w:val="single" w:sz="4" w:space="0" w:color="auto"/>
              <w:right w:val="single" w:sz="8" w:space="0" w:color="auto"/>
            </w:tcBorders>
            <w:shd w:val="clear" w:color="000000" w:fill="FFFFFF"/>
            <w:noWrap/>
            <w:vAlign w:val="center"/>
            <w:hideMark/>
          </w:tcPr>
          <w:p w:rsidR="0080440C" w:rsidRPr="00B355C6" w:rsidRDefault="0080440C" w:rsidP="00B355C6">
            <w:pPr>
              <w:spacing w:after="0" w:line="240" w:lineRule="auto"/>
              <w:jc w:val="right"/>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 xml:space="preserve"> 3.000.000,00  € </w:t>
            </w:r>
          </w:p>
        </w:tc>
      </w:tr>
      <w:tr w:rsidR="0080440C" w:rsidRPr="00B355C6" w:rsidTr="00DD0EBE">
        <w:trPr>
          <w:trHeight w:val="315"/>
        </w:trPr>
        <w:tc>
          <w:tcPr>
            <w:tcW w:w="550" w:type="dxa"/>
            <w:vMerge/>
            <w:tcBorders>
              <w:top w:val="nil"/>
              <w:left w:val="single" w:sz="8" w:space="0" w:color="auto"/>
              <w:bottom w:val="single" w:sz="4" w:space="0" w:color="auto"/>
              <w:right w:val="single" w:sz="4" w:space="0" w:color="auto"/>
            </w:tcBorders>
            <w:vAlign w:val="center"/>
            <w:hideMark/>
          </w:tcPr>
          <w:p w:rsidR="0080440C" w:rsidRPr="00B355C6" w:rsidRDefault="0080440C" w:rsidP="00B355C6">
            <w:pPr>
              <w:spacing w:after="0" w:line="240" w:lineRule="auto"/>
              <w:rPr>
                <w:rFonts w:ascii="Arial" w:eastAsia="Times New Roman" w:hAnsi="Arial" w:cs="Arial"/>
                <w:b/>
                <w:bCs/>
                <w:color w:val="000000"/>
                <w:sz w:val="20"/>
                <w:szCs w:val="20"/>
                <w:lang w:val="sr-Latn-ME" w:eastAsia="sr-Latn-ME"/>
              </w:rPr>
            </w:pPr>
          </w:p>
        </w:tc>
        <w:tc>
          <w:tcPr>
            <w:tcW w:w="773"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7511</w:t>
            </w:r>
          </w:p>
        </w:tc>
        <w:tc>
          <w:tcPr>
            <w:tcW w:w="7237" w:type="dxa"/>
            <w:tcBorders>
              <w:top w:val="nil"/>
              <w:left w:val="nil"/>
              <w:bottom w:val="single" w:sz="4" w:space="0" w:color="auto"/>
              <w:right w:val="single" w:sz="4" w:space="0" w:color="auto"/>
            </w:tcBorders>
            <w:shd w:val="clear" w:color="auto" w:fill="auto"/>
            <w:vAlign w:val="center"/>
            <w:hideMark/>
          </w:tcPr>
          <w:p w:rsidR="0080440C" w:rsidRPr="00B355C6" w:rsidRDefault="0080440C" w:rsidP="00B355C6">
            <w:pPr>
              <w:spacing w:after="0" w:line="240" w:lineRule="auto"/>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Pozajmice i krediti od domaćih izvora</w:t>
            </w:r>
          </w:p>
        </w:tc>
        <w:tc>
          <w:tcPr>
            <w:tcW w:w="1803" w:type="dxa"/>
            <w:tcBorders>
              <w:top w:val="nil"/>
              <w:left w:val="nil"/>
              <w:bottom w:val="single" w:sz="4" w:space="0" w:color="auto"/>
              <w:right w:val="single" w:sz="8" w:space="0" w:color="auto"/>
            </w:tcBorders>
            <w:shd w:val="clear" w:color="auto" w:fill="auto"/>
            <w:noWrap/>
            <w:vAlign w:val="center"/>
            <w:hideMark/>
          </w:tcPr>
          <w:p w:rsidR="0080440C" w:rsidRPr="00B355C6" w:rsidRDefault="0080440C" w:rsidP="00B355C6">
            <w:pPr>
              <w:spacing w:after="0" w:line="240" w:lineRule="auto"/>
              <w:jc w:val="right"/>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 xml:space="preserve"> 3.000.000,00  € </w:t>
            </w:r>
          </w:p>
        </w:tc>
      </w:tr>
      <w:tr w:rsidR="0080440C" w:rsidRPr="00B355C6" w:rsidTr="00DD0EBE">
        <w:trPr>
          <w:trHeight w:val="315"/>
        </w:trPr>
        <w:tc>
          <w:tcPr>
            <w:tcW w:w="10363" w:type="dxa"/>
            <w:gridSpan w:val="4"/>
            <w:tcBorders>
              <w:top w:val="single" w:sz="4" w:space="0" w:color="auto"/>
              <w:left w:val="single" w:sz="8" w:space="0" w:color="auto"/>
              <w:bottom w:val="single" w:sz="4" w:space="0" w:color="auto"/>
              <w:right w:val="single" w:sz="4" w:space="0" w:color="auto"/>
            </w:tcBorders>
            <w:shd w:val="clear" w:color="auto" w:fill="auto"/>
            <w:noWrap/>
            <w:hideMark/>
          </w:tcPr>
          <w:p w:rsidR="0080440C" w:rsidRPr="00B355C6" w:rsidRDefault="0080440C" w:rsidP="00B355C6">
            <w:pPr>
              <w:spacing w:after="0" w:line="240" w:lineRule="auto"/>
              <w:jc w:val="center"/>
              <w:rPr>
                <w:rFonts w:ascii="Arial" w:eastAsia="Times New Roman" w:hAnsi="Arial" w:cs="Arial"/>
                <w:color w:val="000000"/>
                <w:sz w:val="20"/>
                <w:szCs w:val="20"/>
                <w:lang w:val="sr-Latn-ME" w:eastAsia="sr-Latn-ME"/>
              </w:rPr>
            </w:pPr>
            <w:r w:rsidRPr="00B355C6">
              <w:rPr>
                <w:rFonts w:ascii="Arial" w:eastAsia="Times New Roman" w:hAnsi="Arial" w:cs="Arial"/>
                <w:color w:val="000000"/>
                <w:sz w:val="20"/>
                <w:szCs w:val="20"/>
                <w:lang w:val="sr-Latn-ME" w:eastAsia="sr-Latn-ME"/>
              </w:rPr>
              <w:t> </w:t>
            </w:r>
          </w:p>
        </w:tc>
      </w:tr>
      <w:tr w:rsidR="0080440C" w:rsidRPr="00B355C6" w:rsidTr="00DD0EBE">
        <w:trPr>
          <w:trHeight w:val="315"/>
        </w:trPr>
        <w:tc>
          <w:tcPr>
            <w:tcW w:w="8560" w:type="dxa"/>
            <w:gridSpan w:val="3"/>
            <w:tcBorders>
              <w:top w:val="single" w:sz="4" w:space="0" w:color="auto"/>
              <w:left w:val="single" w:sz="8" w:space="0" w:color="auto"/>
              <w:bottom w:val="single" w:sz="8" w:space="0" w:color="auto"/>
              <w:right w:val="single" w:sz="4" w:space="0" w:color="auto"/>
            </w:tcBorders>
            <w:shd w:val="clear" w:color="000000" w:fill="C4D79B"/>
            <w:vAlign w:val="center"/>
            <w:hideMark/>
          </w:tcPr>
          <w:p w:rsidR="0080440C" w:rsidRPr="00B355C6" w:rsidRDefault="0080440C" w:rsidP="00B355C6">
            <w:pPr>
              <w:spacing w:after="0" w:line="240" w:lineRule="auto"/>
              <w:jc w:val="center"/>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UKUPNO:</w:t>
            </w:r>
          </w:p>
        </w:tc>
        <w:tc>
          <w:tcPr>
            <w:tcW w:w="1803" w:type="dxa"/>
            <w:tcBorders>
              <w:top w:val="nil"/>
              <w:left w:val="nil"/>
              <w:bottom w:val="single" w:sz="8" w:space="0" w:color="auto"/>
              <w:right w:val="single" w:sz="8" w:space="0" w:color="auto"/>
            </w:tcBorders>
            <w:shd w:val="clear" w:color="000000" w:fill="C4D79B"/>
            <w:noWrap/>
            <w:vAlign w:val="center"/>
            <w:hideMark/>
          </w:tcPr>
          <w:p w:rsidR="0080440C" w:rsidRPr="00B355C6" w:rsidRDefault="0080440C" w:rsidP="000F6851">
            <w:pPr>
              <w:spacing w:after="0" w:line="240" w:lineRule="auto"/>
              <w:rPr>
                <w:rFonts w:ascii="Arial" w:eastAsia="Times New Roman" w:hAnsi="Arial" w:cs="Arial"/>
                <w:b/>
                <w:bCs/>
                <w:color w:val="000000"/>
                <w:sz w:val="20"/>
                <w:szCs w:val="20"/>
                <w:lang w:val="sr-Latn-ME" w:eastAsia="sr-Latn-ME"/>
              </w:rPr>
            </w:pPr>
            <w:r w:rsidRPr="00B355C6">
              <w:rPr>
                <w:rFonts w:ascii="Arial" w:eastAsia="Times New Roman" w:hAnsi="Arial" w:cs="Arial"/>
                <w:b/>
                <w:bCs/>
                <w:color w:val="000000"/>
                <w:sz w:val="20"/>
                <w:szCs w:val="20"/>
                <w:lang w:val="sr-Latn-ME" w:eastAsia="sr-Latn-ME"/>
              </w:rPr>
              <w:t xml:space="preserve">16.945.200,00  € </w:t>
            </w:r>
          </w:p>
        </w:tc>
      </w:tr>
    </w:tbl>
    <w:p w:rsidR="00C54C32" w:rsidRPr="007A25F5" w:rsidRDefault="00C54C32" w:rsidP="00651878">
      <w:pPr>
        <w:jc w:val="both"/>
        <w:rPr>
          <w:rFonts w:ascii="Times New Roman" w:hAnsi="Times New Roman"/>
          <w:lang w:val="sr-Latn-ME"/>
        </w:rPr>
      </w:pPr>
    </w:p>
    <w:p w:rsidR="00C54C32" w:rsidRPr="007A25F5" w:rsidRDefault="00C54C32" w:rsidP="00651878">
      <w:pPr>
        <w:jc w:val="both"/>
        <w:rPr>
          <w:rFonts w:ascii="Times New Roman" w:hAnsi="Times New Roman"/>
          <w:lang w:val="sr-Latn-ME"/>
        </w:rPr>
      </w:pPr>
    </w:p>
    <w:p w:rsidR="00C54C32" w:rsidRDefault="00C54C32" w:rsidP="00651878">
      <w:pPr>
        <w:jc w:val="both"/>
        <w:rPr>
          <w:rFonts w:ascii="Times New Roman" w:hAnsi="Times New Roman"/>
          <w:lang w:val="sr-Latn-ME"/>
        </w:rPr>
      </w:pPr>
    </w:p>
    <w:p w:rsidR="00310873" w:rsidRDefault="00310873" w:rsidP="00651878">
      <w:pPr>
        <w:jc w:val="both"/>
        <w:rPr>
          <w:rFonts w:ascii="Times New Roman" w:hAnsi="Times New Roman"/>
          <w:lang w:val="sr-Latn-ME"/>
        </w:rPr>
      </w:pPr>
    </w:p>
    <w:p w:rsidR="00DD0EBE" w:rsidRDefault="00DD0EBE" w:rsidP="00651878">
      <w:pPr>
        <w:jc w:val="both"/>
        <w:rPr>
          <w:rFonts w:ascii="Times New Roman" w:hAnsi="Times New Roman"/>
          <w:lang w:val="sr-Latn-ME"/>
        </w:rPr>
      </w:pPr>
    </w:p>
    <w:p w:rsidR="00DD0EBE" w:rsidRPr="007A25F5" w:rsidRDefault="00DD0EBE" w:rsidP="00651878">
      <w:pPr>
        <w:jc w:val="both"/>
        <w:rPr>
          <w:rFonts w:ascii="Times New Roman" w:hAnsi="Times New Roman"/>
          <w:lang w:val="sr-Latn-ME"/>
        </w:rPr>
      </w:pPr>
    </w:p>
    <w:p w:rsidR="00FF4F27" w:rsidRPr="007A25F5" w:rsidRDefault="00FF4F27" w:rsidP="006C39A9">
      <w:pPr>
        <w:jc w:val="center"/>
        <w:rPr>
          <w:rFonts w:ascii="Times New Roman" w:hAnsi="Times New Roman"/>
          <w:b/>
          <w:u w:val="single"/>
          <w:lang w:val="sr-Latn-ME"/>
        </w:rPr>
      </w:pPr>
    </w:p>
    <w:p w:rsidR="00FF4F27" w:rsidRPr="007A25F5" w:rsidRDefault="00651878" w:rsidP="006C39A9">
      <w:pPr>
        <w:jc w:val="center"/>
        <w:rPr>
          <w:rFonts w:ascii="Times New Roman" w:hAnsi="Times New Roman"/>
          <w:b/>
          <w:sz w:val="24"/>
          <w:szCs w:val="24"/>
          <w:u w:val="single"/>
          <w:lang w:val="sr-Latn-ME"/>
        </w:rPr>
      </w:pPr>
      <w:r w:rsidRPr="007A25F5">
        <w:rPr>
          <w:rFonts w:ascii="Times New Roman" w:hAnsi="Times New Roman"/>
          <w:b/>
          <w:sz w:val="24"/>
          <w:szCs w:val="24"/>
          <w:u w:val="single"/>
          <w:lang w:val="sr-Latn-ME"/>
        </w:rPr>
        <w:lastRenderedPageBreak/>
        <w:t>IZDACI –ekonomska klasifikacija</w:t>
      </w:r>
    </w:p>
    <w:p w:rsidR="00651878" w:rsidRPr="007A25F5" w:rsidRDefault="00651878" w:rsidP="006C39A9">
      <w:pPr>
        <w:jc w:val="center"/>
        <w:rPr>
          <w:rFonts w:ascii="Times New Roman" w:hAnsi="Times New Roman"/>
          <w:b/>
          <w:u w:val="single"/>
          <w:lang w:val="sr-Latn-ME"/>
        </w:rPr>
      </w:pPr>
    </w:p>
    <w:tbl>
      <w:tblPr>
        <w:tblW w:w="9971" w:type="dxa"/>
        <w:tblInd w:w="534" w:type="dxa"/>
        <w:tblLook w:val="04A0" w:firstRow="1" w:lastRow="0" w:firstColumn="1" w:lastColumn="0" w:noHBand="0" w:noVBand="1"/>
      </w:tblPr>
      <w:tblGrid>
        <w:gridCol w:w="639"/>
        <w:gridCol w:w="884"/>
        <w:gridCol w:w="5848"/>
        <w:gridCol w:w="2600"/>
      </w:tblGrid>
      <w:tr w:rsidR="00112A6D" w:rsidRPr="00112A6D" w:rsidTr="00112A6D">
        <w:trPr>
          <w:trHeight w:val="510"/>
        </w:trPr>
        <w:tc>
          <w:tcPr>
            <w:tcW w:w="639" w:type="dxa"/>
            <w:tcBorders>
              <w:top w:val="single" w:sz="8" w:space="0" w:color="auto"/>
              <w:left w:val="single" w:sz="8" w:space="0" w:color="auto"/>
              <w:bottom w:val="single" w:sz="4" w:space="0" w:color="auto"/>
              <w:right w:val="nil"/>
            </w:tcBorders>
            <w:shd w:val="clear" w:color="auto" w:fill="auto"/>
            <w:vAlign w:val="center"/>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Eko. šifra</w:t>
            </w:r>
          </w:p>
        </w:tc>
        <w:tc>
          <w:tcPr>
            <w:tcW w:w="884" w:type="dxa"/>
            <w:tcBorders>
              <w:top w:val="single" w:sz="8" w:space="0" w:color="auto"/>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5848" w:type="dxa"/>
            <w:tcBorders>
              <w:top w:val="single" w:sz="8" w:space="0" w:color="auto"/>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center"/>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Opis</w:t>
            </w:r>
          </w:p>
        </w:tc>
        <w:tc>
          <w:tcPr>
            <w:tcW w:w="2600" w:type="dxa"/>
            <w:tcBorders>
              <w:top w:val="single" w:sz="8" w:space="0" w:color="auto"/>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center"/>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PLAN 2021</w:t>
            </w:r>
          </w:p>
        </w:tc>
      </w:tr>
      <w:tr w:rsidR="00112A6D" w:rsidRPr="00112A6D" w:rsidTr="00112A6D">
        <w:trPr>
          <w:trHeight w:val="270"/>
        </w:trPr>
        <w:tc>
          <w:tcPr>
            <w:tcW w:w="9971"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12A6D" w:rsidRPr="00112A6D" w:rsidRDefault="00112A6D" w:rsidP="00112A6D">
            <w:pPr>
              <w:spacing w:after="0" w:line="240" w:lineRule="auto"/>
              <w:jc w:val="center"/>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411</w:t>
            </w:r>
          </w:p>
        </w:tc>
        <w:tc>
          <w:tcPr>
            <w:tcW w:w="6732" w:type="dxa"/>
            <w:gridSpan w:val="2"/>
            <w:tcBorders>
              <w:top w:val="single" w:sz="4" w:space="0" w:color="auto"/>
              <w:left w:val="nil"/>
              <w:bottom w:val="single" w:sz="4" w:space="0" w:color="auto"/>
              <w:right w:val="single" w:sz="4" w:space="0" w:color="000000"/>
            </w:tcBorders>
            <w:shd w:val="clear" w:color="000000" w:fill="F2DCDB"/>
            <w:vAlign w:val="center"/>
            <w:hideMark/>
          </w:tcPr>
          <w:p w:rsidR="00112A6D" w:rsidRPr="00112A6D" w:rsidRDefault="00112A6D" w:rsidP="00112A6D">
            <w:pPr>
              <w:spacing w:after="0" w:line="240" w:lineRule="auto"/>
              <w:jc w:val="center"/>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Bruto zarade i doprinosi na teret poslodavca</w:t>
            </w:r>
          </w:p>
        </w:tc>
        <w:tc>
          <w:tcPr>
            <w:tcW w:w="2600" w:type="dxa"/>
            <w:tcBorders>
              <w:top w:val="nil"/>
              <w:left w:val="nil"/>
              <w:bottom w:val="single" w:sz="4" w:space="0" w:color="auto"/>
              <w:right w:val="single" w:sz="4" w:space="0" w:color="auto"/>
            </w:tcBorders>
            <w:shd w:val="clear" w:color="000000" w:fill="F2DCDB"/>
            <w:vAlign w:val="center"/>
            <w:hideMark/>
          </w:tcPr>
          <w:p w:rsidR="00112A6D" w:rsidRPr="00112A6D" w:rsidRDefault="00112A6D" w:rsidP="00112A6D">
            <w:pPr>
              <w:spacing w:after="0" w:line="240" w:lineRule="auto"/>
              <w:jc w:val="right"/>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xml:space="preserve">3.027.700,00 €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4111</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Neto zarade</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1.807.800,00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4112</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Porez na zarade</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242.900,00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4113</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Doprinosi na teret zaposlenog</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662.400,00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4114</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Doprinosi na teret poslodavca</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282.600,00  € </w:t>
            </w:r>
          </w:p>
        </w:tc>
      </w:tr>
      <w:tr w:rsidR="00112A6D" w:rsidRPr="00112A6D" w:rsidTr="00112A6D">
        <w:trPr>
          <w:trHeight w:val="270"/>
        </w:trPr>
        <w:tc>
          <w:tcPr>
            <w:tcW w:w="639" w:type="dxa"/>
            <w:tcBorders>
              <w:top w:val="nil"/>
              <w:left w:val="single" w:sz="8" w:space="0" w:color="auto"/>
              <w:bottom w:val="single" w:sz="4" w:space="0" w:color="auto"/>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4115</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Opštinski prirez</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32.000,00  € </w:t>
            </w:r>
          </w:p>
        </w:tc>
      </w:tr>
      <w:tr w:rsidR="00112A6D" w:rsidRPr="00112A6D" w:rsidTr="00112A6D">
        <w:trPr>
          <w:trHeight w:val="270"/>
        </w:trPr>
        <w:tc>
          <w:tcPr>
            <w:tcW w:w="9971" w:type="dxa"/>
            <w:gridSpan w:val="4"/>
            <w:tcBorders>
              <w:top w:val="single" w:sz="4" w:space="0" w:color="auto"/>
              <w:left w:val="single" w:sz="8" w:space="0" w:color="auto"/>
              <w:bottom w:val="single" w:sz="4" w:space="0" w:color="auto"/>
              <w:right w:val="single" w:sz="4" w:space="0" w:color="auto"/>
            </w:tcBorders>
            <w:shd w:val="clear" w:color="000000" w:fill="FFFFFF"/>
            <w:hideMark/>
          </w:tcPr>
          <w:p w:rsidR="00112A6D" w:rsidRPr="00112A6D" w:rsidRDefault="00112A6D" w:rsidP="00112A6D">
            <w:pPr>
              <w:spacing w:after="0" w:line="240" w:lineRule="auto"/>
              <w:jc w:val="center"/>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412</w:t>
            </w:r>
          </w:p>
        </w:tc>
        <w:tc>
          <w:tcPr>
            <w:tcW w:w="6732" w:type="dxa"/>
            <w:gridSpan w:val="2"/>
            <w:tcBorders>
              <w:top w:val="single" w:sz="4" w:space="0" w:color="auto"/>
              <w:left w:val="nil"/>
              <w:bottom w:val="single" w:sz="4" w:space="0" w:color="auto"/>
              <w:right w:val="single" w:sz="4" w:space="0" w:color="000000"/>
            </w:tcBorders>
            <w:shd w:val="clear" w:color="000000" w:fill="F2DCDB"/>
            <w:vAlign w:val="center"/>
            <w:hideMark/>
          </w:tcPr>
          <w:p w:rsidR="00112A6D" w:rsidRPr="00112A6D" w:rsidRDefault="00112A6D" w:rsidP="00112A6D">
            <w:pPr>
              <w:spacing w:after="0" w:line="240" w:lineRule="auto"/>
              <w:jc w:val="center"/>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Ostala lična primanja</w:t>
            </w:r>
          </w:p>
        </w:tc>
        <w:tc>
          <w:tcPr>
            <w:tcW w:w="2600" w:type="dxa"/>
            <w:tcBorders>
              <w:top w:val="nil"/>
              <w:left w:val="nil"/>
              <w:bottom w:val="single" w:sz="4" w:space="0" w:color="auto"/>
              <w:right w:val="single" w:sz="8" w:space="0" w:color="auto"/>
            </w:tcBorders>
            <w:shd w:val="clear" w:color="000000" w:fill="F2DCDB"/>
            <w:vAlign w:val="center"/>
            <w:hideMark/>
          </w:tcPr>
          <w:p w:rsidR="00112A6D" w:rsidRPr="00112A6D" w:rsidRDefault="00112A6D" w:rsidP="00112A6D">
            <w:pPr>
              <w:spacing w:after="0" w:line="240" w:lineRule="auto"/>
              <w:jc w:val="right"/>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xml:space="preserve">503.750,00 €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4121</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Naknada za zimnicu</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64.000,00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4123</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Naknada za prevoz</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16.250,00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4124</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Jubilarne nagrade</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1.500,00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4125</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Otpremnine</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282.000,00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4127</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Ostale naknade</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5.000,00  € </w:t>
            </w:r>
          </w:p>
        </w:tc>
      </w:tr>
      <w:tr w:rsidR="00112A6D" w:rsidRPr="00112A6D" w:rsidTr="00112A6D">
        <w:trPr>
          <w:trHeight w:val="270"/>
        </w:trPr>
        <w:tc>
          <w:tcPr>
            <w:tcW w:w="639" w:type="dxa"/>
            <w:tcBorders>
              <w:top w:val="nil"/>
              <w:left w:val="single" w:sz="8" w:space="0" w:color="auto"/>
              <w:bottom w:val="single" w:sz="4" w:space="0" w:color="auto"/>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41261</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Naknade skupštinskim odbornicima i predsjedniku skupštine</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135.000,00  € </w:t>
            </w:r>
          </w:p>
        </w:tc>
      </w:tr>
      <w:tr w:rsidR="00112A6D" w:rsidRPr="00112A6D" w:rsidTr="00112A6D">
        <w:trPr>
          <w:trHeight w:val="270"/>
        </w:trPr>
        <w:tc>
          <w:tcPr>
            <w:tcW w:w="9971" w:type="dxa"/>
            <w:gridSpan w:val="4"/>
            <w:tcBorders>
              <w:top w:val="single" w:sz="4" w:space="0" w:color="auto"/>
              <w:left w:val="single" w:sz="8" w:space="0" w:color="auto"/>
              <w:bottom w:val="single" w:sz="4" w:space="0" w:color="auto"/>
              <w:right w:val="single" w:sz="4" w:space="0" w:color="auto"/>
            </w:tcBorders>
            <w:shd w:val="clear" w:color="000000" w:fill="FFFFFF"/>
            <w:hideMark/>
          </w:tcPr>
          <w:p w:rsidR="00112A6D" w:rsidRPr="00112A6D" w:rsidRDefault="00112A6D" w:rsidP="00112A6D">
            <w:pPr>
              <w:spacing w:after="0" w:line="240" w:lineRule="auto"/>
              <w:jc w:val="center"/>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413</w:t>
            </w:r>
          </w:p>
        </w:tc>
        <w:tc>
          <w:tcPr>
            <w:tcW w:w="6732" w:type="dxa"/>
            <w:gridSpan w:val="2"/>
            <w:tcBorders>
              <w:top w:val="single" w:sz="4" w:space="0" w:color="auto"/>
              <w:left w:val="nil"/>
              <w:bottom w:val="single" w:sz="4" w:space="0" w:color="auto"/>
              <w:right w:val="single" w:sz="4" w:space="0" w:color="000000"/>
            </w:tcBorders>
            <w:shd w:val="clear" w:color="000000" w:fill="F2DCDB"/>
            <w:vAlign w:val="center"/>
            <w:hideMark/>
          </w:tcPr>
          <w:p w:rsidR="00112A6D" w:rsidRPr="00112A6D" w:rsidRDefault="00112A6D" w:rsidP="00112A6D">
            <w:pPr>
              <w:spacing w:after="0" w:line="240" w:lineRule="auto"/>
              <w:jc w:val="center"/>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Rashodi za materijal</w:t>
            </w:r>
          </w:p>
        </w:tc>
        <w:tc>
          <w:tcPr>
            <w:tcW w:w="2600" w:type="dxa"/>
            <w:tcBorders>
              <w:top w:val="nil"/>
              <w:left w:val="nil"/>
              <w:bottom w:val="single" w:sz="4" w:space="0" w:color="auto"/>
              <w:right w:val="single" w:sz="8" w:space="0" w:color="auto"/>
            </w:tcBorders>
            <w:shd w:val="clear" w:color="000000" w:fill="F2DCDB"/>
            <w:vAlign w:val="center"/>
            <w:hideMark/>
          </w:tcPr>
          <w:p w:rsidR="00112A6D" w:rsidRPr="00112A6D" w:rsidRDefault="00112A6D" w:rsidP="00112A6D">
            <w:pPr>
              <w:spacing w:after="0" w:line="240" w:lineRule="auto"/>
              <w:jc w:val="right"/>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xml:space="preserve">596.850,00 €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41311</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Kancelarijski materijal</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21.200,00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41315</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Radna odjeća</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8.000,00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41331</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Materijal za posebne namjene</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52.000,00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41332</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Publikacije, časopisi i glasila</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9.500,00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41334</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Posebne namjene - gerantološka služba</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50.000,00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41335</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Realizacija ciljeva i zadataka iz lokalnih strateških dokumenata</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90.000,00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41336</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Posebne namjene - poljoprivreda</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45.000,00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41338</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Posebne namjene - fitosanitarni poslovi</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15.000,00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41341</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Rashodi za električnu energiju</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107.100,00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41342</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Rashodi za električnu energiju - Javna rasvjeta</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150.000,00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41343</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Rashodi za električnu energiju - Centar za kulturu</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22.000,00  € </w:t>
            </w:r>
          </w:p>
        </w:tc>
      </w:tr>
      <w:tr w:rsidR="00112A6D" w:rsidRPr="00112A6D" w:rsidTr="00112A6D">
        <w:trPr>
          <w:trHeight w:val="270"/>
        </w:trPr>
        <w:tc>
          <w:tcPr>
            <w:tcW w:w="639" w:type="dxa"/>
            <w:tcBorders>
              <w:top w:val="nil"/>
              <w:left w:val="single" w:sz="8" w:space="0" w:color="auto"/>
              <w:bottom w:val="single" w:sz="4" w:space="0" w:color="auto"/>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4135</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Rashodi za gorivo</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27.050,00  € </w:t>
            </w:r>
          </w:p>
        </w:tc>
      </w:tr>
      <w:tr w:rsidR="00112A6D" w:rsidRPr="00112A6D" w:rsidTr="00112A6D">
        <w:trPr>
          <w:trHeight w:val="270"/>
        </w:trPr>
        <w:tc>
          <w:tcPr>
            <w:tcW w:w="9971" w:type="dxa"/>
            <w:gridSpan w:val="4"/>
            <w:tcBorders>
              <w:top w:val="single" w:sz="4" w:space="0" w:color="auto"/>
              <w:left w:val="single" w:sz="8" w:space="0" w:color="auto"/>
              <w:bottom w:val="single" w:sz="4" w:space="0" w:color="auto"/>
              <w:right w:val="single" w:sz="4" w:space="0" w:color="auto"/>
            </w:tcBorders>
            <w:shd w:val="clear" w:color="000000" w:fill="FFFFFF"/>
            <w:hideMark/>
          </w:tcPr>
          <w:p w:rsidR="00112A6D" w:rsidRPr="00112A6D" w:rsidRDefault="00112A6D" w:rsidP="00112A6D">
            <w:pPr>
              <w:spacing w:after="0" w:line="240" w:lineRule="auto"/>
              <w:jc w:val="center"/>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414</w:t>
            </w:r>
          </w:p>
        </w:tc>
        <w:tc>
          <w:tcPr>
            <w:tcW w:w="6732" w:type="dxa"/>
            <w:gridSpan w:val="2"/>
            <w:tcBorders>
              <w:top w:val="single" w:sz="4" w:space="0" w:color="auto"/>
              <w:left w:val="nil"/>
              <w:bottom w:val="single" w:sz="4" w:space="0" w:color="auto"/>
              <w:right w:val="single" w:sz="4" w:space="0" w:color="000000"/>
            </w:tcBorders>
            <w:shd w:val="clear" w:color="000000" w:fill="F2DCDB"/>
            <w:vAlign w:val="center"/>
            <w:hideMark/>
          </w:tcPr>
          <w:p w:rsidR="00112A6D" w:rsidRPr="00112A6D" w:rsidRDefault="00112A6D" w:rsidP="00112A6D">
            <w:pPr>
              <w:spacing w:after="0" w:line="240" w:lineRule="auto"/>
              <w:jc w:val="center"/>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Rashodi za usluge</w:t>
            </w:r>
          </w:p>
        </w:tc>
        <w:tc>
          <w:tcPr>
            <w:tcW w:w="2600" w:type="dxa"/>
            <w:tcBorders>
              <w:top w:val="nil"/>
              <w:left w:val="nil"/>
              <w:bottom w:val="single" w:sz="4" w:space="0" w:color="auto"/>
              <w:right w:val="single" w:sz="8" w:space="0" w:color="auto"/>
            </w:tcBorders>
            <w:shd w:val="clear" w:color="000000" w:fill="F2DCDB"/>
            <w:vAlign w:val="center"/>
            <w:hideMark/>
          </w:tcPr>
          <w:p w:rsidR="00112A6D" w:rsidRPr="00112A6D" w:rsidRDefault="009E795A" w:rsidP="00112A6D">
            <w:pPr>
              <w:spacing w:after="0" w:line="240" w:lineRule="auto"/>
              <w:jc w:val="right"/>
              <w:rPr>
                <w:rFonts w:ascii="Arial" w:eastAsia="Times New Roman" w:hAnsi="Arial" w:cs="Arial"/>
                <w:b/>
                <w:bCs/>
                <w:color w:val="000000"/>
                <w:sz w:val="20"/>
                <w:szCs w:val="20"/>
                <w:lang w:val="sr-Latn-ME" w:eastAsia="sr-Latn-ME"/>
              </w:rPr>
            </w:pPr>
            <w:r>
              <w:rPr>
                <w:rFonts w:ascii="Arial" w:eastAsia="Times New Roman" w:hAnsi="Arial" w:cs="Arial"/>
                <w:b/>
                <w:bCs/>
                <w:color w:val="000000"/>
                <w:sz w:val="20"/>
                <w:szCs w:val="20"/>
                <w:lang w:val="sr-Latn-ME" w:eastAsia="sr-Latn-ME"/>
              </w:rPr>
              <w:t>555</w:t>
            </w:r>
            <w:r w:rsidR="00112A6D" w:rsidRPr="00112A6D">
              <w:rPr>
                <w:rFonts w:ascii="Arial" w:eastAsia="Times New Roman" w:hAnsi="Arial" w:cs="Arial"/>
                <w:b/>
                <w:bCs/>
                <w:color w:val="000000"/>
                <w:sz w:val="20"/>
                <w:szCs w:val="20"/>
                <w:lang w:val="sr-Latn-ME" w:eastAsia="sr-Latn-ME"/>
              </w:rPr>
              <w:t xml:space="preserve">.500,00 €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4141</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Službena putovanja</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17.700,00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4142</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Reprezentacija</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11.200,00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4143</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Komunikacione usluge</w:t>
            </w:r>
          </w:p>
        </w:tc>
        <w:tc>
          <w:tcPr>
            <w:tcW w:w="2600" w:type="dxa"/>
            <w:tcBorders>
              <w:top w:val="nil"/>
              <w:left w:val="nil"/>
              <w:bottom w:val="single" w:sz="4" w:space="0" w:color="auto"/>
              <w:right w:val="single" w:sz="8" w:space="0" w:color="auto"/>
            </w:tcBorders>
            <w:shd w:val="clear" w:color="auto" w:fill="auto"/>
            <w:noWrap/>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61.900,00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4144</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Bankarske usluge i negativne kursne razlike</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27.000,00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4145</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Usluge prevoza - prevoz učenika</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35.000,00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4146</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Advokatske, notarske i pravne usluge</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200,00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41461</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Usluge notara i državnog arhiva</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3.000,00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4147</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Konsultantske usluge, projekti i studije - geodetske usluge</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15.000,00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4148</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Usluge stručnog usavršavanja</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2.500,00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lastRenderedPageBreak/>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4149</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Ostale usluge - unapređenje poslovnog ambijenta</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10.000,00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41491</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Ugovorene  usluge - programske aktivnosti</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135.000,00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41492</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Ostale usluge - žensko preduzetništvo</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20.000,00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41493</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Ugovorene usluge</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3.000,00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41494</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Usluge revizije</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5.000,00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41495</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Ostale usluge - dezinsekcija - deretizacija</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10.000,00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41496</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Medijske usluge i promotivne aktivnosti</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9E795A" w:rsidP="009E795A">
            <w:pPr>
              <w:spacing w:after="0" w:line="240" w:lineRule="auto"/>
              <w:jc w:val="right"/>
              <w:rPr>
                <w:rFonts w:ascii="Arial" w:eastAsia="Times New Roman" w:hAnsi="Arial" w:cs="Arial"/>
                <w:color w:val="000000"/>
                <w:sz w:val="20"/>
                <w:szCs w:val="20"/>
                <w:lang w:val="sr-Latn-ME" w:eastAsia="sr-Latn-ME"/>
              </w:rPr>
            </w:pPr>
            <w:r>
              <w:rPr>
                <w:rFonts w:ascii="Arial" w:eastAsia="Times New Roman" w:hAnsi="Arial" w:cs="Arial"/>
                <w:color w:val="000000"/>
                <w:sz w:val="20"/>
                <w:szCs w:val="20"/>
                <w:lang w:val="sr-Latn-ME" w:eastAsia="sr-Latn-ME"/>
              </w:rPr>
              <w:t xml:space="preserve">            25</w:t>
            </w:r>
            <w:r w:rsidR="00112A6D" w:rsidRPr="00112A6D">
              <w:rPr>
                <w:rFonts w:ascii="Arial" w:eastAsia="Times New Roman" w:hAnsi="Arial" w:cs="Arial"/>
                <w:color w:val="000000"/>
                <w:sz w:val="20"/>
                <w:szCs w:val="20"/>
                <w:lang w:val="sr-Latn-ME" w:eastAsia="sr-Latn-ME"/>
              </w:rPr>
              <w:t xml:space="preserve">.000,00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414961</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Medijske usluge i promotivne aktivnosti - Dan opštine</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20.000,00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41497</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Promotivne aktivnosti - Brendiranje grada Tivta</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52.000,00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41498</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Obezbjeđenje objekta</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87.000,00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41499</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Promotivne aktivnosti - kulturne manifestacije</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10.000,00  € </w:t>
            </w:r>
          </w:p>
        </w:tc>
      </w:tr>
      <w:tr w:rsidR="00112A6D" w:rsidRPr="00112A6D" w:rsidTr="00112A6D">
        <w:trPr>
          <w:trHeight w:val="270"/>
        </w:trPr>
        <w:tc>
          <w:tcPr>
            <w:tcW w:w="639" w:type="dxa"/>
            <w:tcBorders>
              <w:top w:val="nil"/>
              <w:left w:val="single" w:sz="8" w:space="0" w:color="auto"/>
              <w:bottom w:val="single" w:sz="4" w:space="0" w:color="auto"/>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414991</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Promotivne usluge - izdavaštvo</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5.000,00  € </w:t>
            </w:r>
          </w:p>
        </w:tc>
      </w:tr>
      <w:tr w:rsidR="00112A6D" w:rsidRPr="00112A6D" w:rsidTr="00112A6D">
        <w:trPr>
          <w:trHeight w:val="270"/>
        </w:trPr>
        <w:tc>
          <w:tcPr>
            <w:tcW w:w="9971" w:type="dxa"/>
            <w:gridSpan w:val="4"/>
            <w:tcBorders>
              <w:top w:val="single" w:sz="4" w:space="0" w:color="auto"/>
              <w:left w:val="single" w:sz="8" w:space="0" w:color="auto"/>
              <w:bottom w:val="single" w:sz="4" w:space="0" w:color="auto"/>
              <w:right w:val="single" w:sz="4" w:space="0" w:color="auto"/>
            </w:tcBorders>
            <w:shd w:val="clear" w:color="000000" w:fill="FFFFFF"/>
            <w:hideMark/>
          </w:tcPr>
          <w:p w:rsidR="00112A6D" w:rsidRPr="00112A6D" w:rsidRDefault="00112A6D" w:rsidP="00112A6D">
            <w:pPr>
              <w:spacing w:after="0" w:line="240" w:lineRule="auto"/>
              <w:jc w:val="center"/>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415</w:t>
            </w:r>
          </w:p>
        </w:tc>
        <w:tc>
          <w:tcPr>
            <w:tcW w:w="6732" w:type="dxa"/>
            <w:gridSpan w:val="2"/>
            <w:tcBorders>
              <w:top w:val="single" w:sz="4" w:space="0" w:color="auto"/>
              <w:left w:val="nil"/>
              <w:bottom w:val="single" w:sz="4" w:space="0" w:color="auto"/>
              <w:right w:val="single" w:sz="4" w:space="0" w:color="000000"/>
            </w:tcBorders>
            <w:shd w:val="clear" w:color="000000" w:fill="F2DCDB"/>
            <w:vAlign w:val="center"/>
            <w:hideMark/>
          </w:tcPr>
          <w:p w:rsidR="00112A6D" w:rsidRPr="00112A6D" w:rsidRDefault="00112A6D" w:rsidP="00112A6D">
            <w:pPr>
              <w:spacing w:after="0" w:line="240" w:lineRule="auto"/>
              <w:jc w:val="center"/>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Rashodi za tekuće održavanje</w:t>
            </w:r>
          </w:p>
        </w:tc>
        <w:tc>
          <w:tcPr>
            <w:tcW w:w="2600" w:type="dxa"/>
            <w:tcBorders>
              <w:top w:val="nil"/>
              <w:left w:val="nil"/>
              <w:bottom w:val="single" w:sz="4" w:space="0" w:color="auto"/>
              <w:right w:val="single" w:sz="8" w:space="0" w:color="auto"/>
            </w:tcBorders>
            <w:shd w:val="clear" w:color="000000" w:fill="F2DCDB"/>
            <w:vAlign w:val="center"/>
            <w:hideMark/>
          </w:tcPr>
          <w:p w:rsidR="00112A6D" w:rsidRPr="00112A6D" w:rsidRDefault="00112A6D" w:rsidP="00112A6D">
            <w:pPr>
              <w:spacing w:after="0" w:line="240" w:lineRule="auto"/>
              <w:jc w:val="right"/>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xml:space="preserve">76.900,00 €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41521</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Tekuće održavanje zgrade</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14.100,00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41522</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Tekuće održavanje zgrada</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2.500,00  € </w:t>
            </w:r>
          </w:p>
        </w:tc>
      </w:tr>
      <w:tr w:rsidR="00112A6D" w:rsidRPr="00112A6D" w:rsidTr="00112A6D">
        <w:trPr>
          <w:trHeight w:val="270"/>
        </w:trPr>
        <w:tc>
          <w:tcPr>
            <w:tcW w:w="639" w:type="dxa"/>
            <w:tcBorders>
              <w:top w:val="nil"/>
              <w:left w:val="single" w:sz="8" w:space="0" w:color="auto"/>
              <w:bottom w:val="single" w:sz="4" w:space="0" w:color="auto"/>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4153</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Tekuće održavanje opreme</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60.300,00  € </w:t>
            </w:r>
          </w:p>
        </w:tc>
      </w:tr>
      <w:tr w:rsidR="00112A6D" w:rsidRPr="00112A6D" w:rsidTr="00112A6D">
        <w:trPr>
          <w:trHeight w:val="270"/>
        </w:trPr>
        <w:tc>
          <w:tcPr>
            <w:tcW w:w="9971" w:type="dxa"/>
            <w:gridSpan w:val="4"/>
            <w:tcBorders>
              <w:top w:val="single" w:sz="4" w:space="0" w:color="auto"/>
              <w:left w:val="single" w:sz="8" w:space="0" w:color="auto"/>
              <w:bottom w:val="single" w:sz="4" w:space="0" w:color="auto"/>
              <w:right w:val="single" w:sz="4" w:space="0" w:color="auto"/>
            </w:tcBorders>
            <w:shd w:val="clear" w:color="000000" w:fill="FFFFFF"/>
            <w:hideMark/>
          </w:tcPr>
          <w:p w:rsidR="00112A6D" w:rsidRPr="00112A6D" w:rsidRDefault="00112A6D" w:rsidP="00112A6D">
            <w:pPr>
              <w:spacing w:after="0" w:line="240" w:lineRule="auto"/>
              <w:jc w:val="center"/>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416</w:t>
            </w:r>
          </w:p>
        </w:tc>
        <w:tc>
          <w:tcPr>
            <w:tcW w:w="6732" w:type="dxa"/>
            <w:gridSpan w:val="2"/>
            <w:tcBorders>
              <w:top w:val="single" w:sz="4" w:space="0" w:color="auto"/>
              <w:left w:val="nil"/>
              <w:bottom w:val="single" w:sz="4" w:space="0" w:color="auto"/>
              <w:right w:val="single" w:sz="4" w:space="0" w:color="000000"/>
            </w:tcBorders>
            <w:shd w:val="clear" w:color="000000" w:fill="F2DCDB"/>
            <w:vAlign w:val="center"/>
            <w:hideMark/>
          </w:tcPr>
          <w:p w:rsidR="00112A6D" w:rsidRPr="00112A6D" w:rsidRDefault="00112A6D" w:rsidP="00112A6D">
            <w:pPr>
              <w:spacing w:after="0" w:line="240" w:lineRule="auto"/>
              <w:jc w:val="center"/>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Kamate</w:t>
            </w:r>
          </w:p>
        </w:tc>
        <w:tc>
          <w:tcPr>
            <w:tcW w:w="2600" w:type="dxa"/>
            <w:tcBorders>
              <w:top w:val="nil"/>
              <w:left w:val="nil"/>
              <w:bottom w:val="single" w:sz="4" w:space="0" w:color="auto"/>
              <w:right w:val="single" w:sz="8" w:space="0" w:color="auto"/>
            </w:tcBorders>
            <w:shd w:val="clear" w:color="000000" w:fill="F2DCDB"/>
            <w:vAlign w:val="center"/>
            <w:hideMark/>
          </w:tcPr>
          <w:p w:rsidR="00112A6D" w:rsidRPr="00112A6D" w:rsidRDefault="00D70321" w:rsidP="00112A6D">
            <w:pPr>
              <w:spacing w:after="0" w:line="240" w:lineRule="auto"/>
              <w:jc w:val="right"/>
              <w:rPr>
                <w:rFonts w:ascii="Arial" w:eastAsia="Times New Roman" w:hAnsi="Arial" w:cs="Arial"/>
                <w:b/>
                <w:bCs/>
                <w:color w:val="000000"/>
                <w:sz w:val="20"/>
                <w:szCs w:val="20"/>
                <w:lang w:val="sr-Latn-ME" w:eastAsia="sr-Latn-ME"/>
              </w:rPr>
            </w:pPr>
            <w:r>
              <w:rPr>
                <w:rFonts w:ascii="Arial" w:eastAsia="Times New Roman" w:hAnsi="Arial" w:cs="Arial"/>
                <w:b/>
                <w:bCs/>
                <w:color w:val="000000"/>
                <w:sz w:val="20"/>
                <w:szCs w:val="20"/>
                <w:lang w:val="sr-Latn-ME" w:eastAsia="sr-Latn-ME"/>
              </w:rPr>
              <w:t>176.22</w:t>
            </w:r>
            <w:r w:rsidR="00112A6D" w:rsidRPr="00112A6D">
              <w:rPr>
                <w:rFonts w:ascii="Arial" w:eastAsia="Times New Roman" w:hAnsi="Arial" w:cs="Arial"/>
                <w:b/>
                <w:bCs/>
                <w:color w:val="000000"/>
                <w:sz w:val="20"/>
                <w:szCs w:val="20"/>
                <w:lang w:val="sr-Latn-ME" w:eastAsia="sr-Latn-ME"/>
              </w:rPr>
              <w:t xml:space="preserve">0,00 €            </w:t>
            </w:r>
          </w:p>
        </w:tc>
      </w:tr>
      <w:tr w:rsidR="00112A6D" w:rsidRPr="00112A6D" w:rsidTr="00112A6D">
        <w:trPr>
          <w:trHeight w:val="270"/>
        </w:trPr>
        <w:tc>
          <w:tcPr>
            <w:tcW w:w="639" w:type="dxa"/>
            <w:tcBorders>
              <w:top w:val="nil"/>
              <w:left w:val="single" w:sz="8" w:space="0" w:color="auto"/>
              <w:bottom w:val="single" w:sz="4" w:space="0" w:color="auto"/>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4161</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Kamate rezidentima</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D70321" w:rsidP="00112A6D">
            <w:pPr>
              <w:spacing w:after="0" w:line="240" w:lineRule="auto"/>
              <w:jc w:val="right"/>
              <w:rPr>
                <w:rFonts w:ascii="Arial" w:eastAsia="Times New Roman" w:hAnsi="Arial" w:cs="Arial"/>
                <w:color w:val="000000"/>
                <w:sz w:val="20"/>
                <w:szCs w:val="20"/>
                <w:lang w:val="sr-Latn-ME" w:eastAsia="sr-Latn-ME"/>
              </w:rPr>
            </w:pPr>
            <w:r>
              <w:rPr>
                <w:rFonts w:ascii="Arial" w:eastAsia="Times New Roman" w:hAnsi="Arial" w:cs="Arial"/>
                <w:color w:val="000000"/>
                <w:sz w:val="20"/>
                <w:szCs w:val="20"/>
                <w:lang w:val="sr-Latn-ME" w:eastAsia="sr-Latn-ME"/>
              </w:rPr>
              <w:t xml:space="preserve">          176.22</w:t>
            </w:r>
            <w:r w:rsidR="00112A6D" w:rsidRPr="00112A6D">
              <w:rPr>
                <w:rFonts w:ascii="Arial" w:eastAsia="Times New Roman" w:hAnsi="Arial" w:cs="Arial"/>
                <w:color w:val="000000"/>
                <w:sz w:val="20"/>
                <w:szCs w:val="20"/>
                <w:lang w:val="sr-Latn-ME" w:eastAsia="sr-Latn-ME"/>
              </w:rPr>
              <w:t xml:space="preserve">0,00  € </w:t>
            </w:r>
          </w:p>
        </w:tc>
      </w:tr>
      <w:tr w:rsidR="00112A6D" w:rsidRPr="00112A6D" w:rsidTr="00112A6D">
        <w:trPr>
          <w:trHeight w:val="270"/>
        </w:trPr>
        <w:tc>
          <w:tcPr>
            <w:tcW w:w="9971" w:type="dxa"/>
            <w:gridSpan w:val="4"/>
            <w:tcBorders>
              <w:top w:val="single" w:sz="4" w:space="0" w:color="auto"/>
              <w:left w:val="single" w:sz="8" w:space="0" w:color="auto"/>
              <w:bottom w:val="single" w:sz="4" w:space="0" w:color="auto"/>
              <w:right w:val="single" w:sz="4" w:space="0" w:color="auto"/>
            </w:tcBorders>
            <w:shd w:val="clear" w:color="auto" w:fill="auto"/>
            <w:hideMark/>
          </w:tcPr>
          <w:p w:rsidR="00112A6D" w:rsidRPr="00112A6D" w:rsidRDefault="00112A6D" w:rsidP="00112A6D">
            <w:pPr>
              <w:spacing w:after="0" w:line="240" w:lineRule="auto"/>
              <w:jc w:val="center"/>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417</w:t>
            </w:r>
          </w:p>
        </w:tc>
        <w:tc>
          <w:tcPr>
            <w:tcW w:w="6732" w:type="dxa"/>
            <w:gridSpan w:val="2"/>
            <w:tcBorders>
              <w:top w:val="single" w:sz="4" w:space="0" w:color="auto"/>
              <w:left w:val="nil"/>
              <w:bottom w:val="single" w:sz="4" w:space="0" w:color="auto"/>
              <w:right w:val="single" w:sz="4" w:space="0" w:color="000000"/>
            </w:tcBorders>
            <w:shd w:val="clear" w:color="000000" w:fill="F2DCDB"/>
            <w:vAlign w:val="center"/>
            <w:hideMark/>
          </w:tcPr>
          <w:p w:rsidR="00112A6D" w:rsidRPr="00112A6D" w:rsidRDefault="00112A6D" w:rsidP="00112A6D">
            <w:pPr>
              <w:spacing w:after="0" w:line="240" w:lineRule="auto"/>
              <w:jc w:val="center"/>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Renta</w:t>
            </w:r>
          </w:p>
        </w:tc>
        <w:tc>
          <w:tcPr>
            <w:tcW w:w="2600" w:type="dxa"/>
            <w:tcBorders>
              <w:top w:val="nil"/>
              <w:left w:val="nil"/>
              <w:bottom w:val="single" w:sz="4" w:space="0" w:color="auto"/>
              <w:right w:val="single" w:sz="8" w:space="0" w:color="auto"/>
            </w:tcBorders>
            <w:shd w:val="clear" w:color="000000" w:fill="F2DCDB"/>
            <w:vAlign w:val="center"/>
            <w:hideMark/>
          </w:tcPr>
          <w:p w:rsidR="00112A6D" w:rsidRPr="00112A6D" w:rsidRDefault="00112A6D" w:rsidP="00112A6D">
            <w:pPr>
              <w:spacing w:after="0" w:line="240" w:lineRule="auto"/>
              <w:jc w:val="right"/>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xml:space="preserve">6.000,00 €                </w:t>
            </w:r>
          </w:p>
        </w:tc>
      </w:tr>
      <w:tr w:rsidR="00112A6D" w:rsidRPr="00112A6D" w:rsidTr="00112A6D">
        <w:trPr>
          <w:trHeight w:val="270"/>
        </w:trPr>
        <w:tc>
          <w:tcPr>
            <w:tcW w:w="639" w:type="dxa"/>
            <w:tcBorders>
              <w:top w:val="nil"/>
              <w:left w:val="single" w:sz="8" w:space="0" w:color="auto"/>
              <w:bottom w:val="single" w:sz="4" w:space="0" w:color="auto"/>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4171</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Zakup objekata</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6.000,00  € </w:t>
            </w:r>
          </w:p>
        </w:tc>
      </w:tr>
      <w:tr w:rsidR="00112A6D" w:rsidRPr="00112A6D" w:rsidTr="00112A6D">
        <w:trPr>
          <w:trHeight w:val="270"/>
        </w:trPr>
        <w:tc>
          <w:tcPr>
            <w:tcW w:w="9971" w:type="dxa"/>
            <w:gridSpan w:val="4"/>
            <w:tcBorders>
              <w:top w:val="single" w:sz="4" w:space="0" w:color="auto"/>
              <w:left w:val="single" w:sz="8" w:space="0" w:color="auto"/>
              <w:bottom w:val="single" w:sz="4" w:space="0" w:color="auto"/>
              <w:right w:val="single" w:sz="4" w:space="0" w:color="auto"/>
            </w:tcBorders>
            <w:shd w:val="clear" w:color="auto" w:fill="auto"/>
            <w:hideMark/>
          </w:tcPr>
          <w:p w:rsidR="00112A6D" w:rsidRPr="00112A6D" w:rsidRDefault="00112A6D" w:rsidP="00112A6D">
            <w:pPr>
              <w:spacing w:after="0" w:line="240" w:lineRule="auto"/>
              <w:jc w:val="center"/>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419</w:t>
            </w:r>
          </w:p>
        </w:tc>
        <w:tc>
          <w:tcPr>
            <w:tcW w:w="6732" w:type="dxa"/>
            <w:gridSpan w:val="2"/>
            <w:tcBorders>
              <w:top w:val="single" w:sz="4" w:space="0" w:color="auto"/>
              <w:left w:val="nil"/>
              <w:bottom w:val="single" w:sz="4" w:space="0" w:color="auto"/>
              <w:right w:val="single" w:sz="4" w:space="0" w:color="000000"/>
            </w:tcBorders>
            <w:shd w:val="clear" w:color="000000" w:fill="F2DCDB"/>
            <w:vAlign w:val="center"/>
            <w:hideMark/>
          </w:tcPr>
          <w:p w:rsidR="00112A6D" w:rsidRPr="00112A6D" w:rsidRDefault="00112A6D" w:rsidP="00112A6D">
            <w:pPr>
              <w:spacing w:after="0" w:line="240" w:lineRule="auto"/>
              <w:jc w:val="center"/>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Ostali izdaci</w:t>
            </w:r>
          </w:p>
        </w:tc>
        <w:tc>
          <w:tcPr>
            <w:tcW w:w="2600" w:type="dxa"/>
            <w:tcBorders>
              <w:top w:val="nil"/>
              <w:left w:val="nil"/>
              <w:bottom w:val="single" w:sz="4" w:space="0" w:color="auto"/>
              <w:right w:val="single" w:sz="8" w:space="0" w:color="auto"/>
            </w:tcBorders>
            <w:shd w:val="clear" w:color="000000" w:fill="F2DCDB"/>
            <w:vAlign w:val="center"/>
            <w:hideMark/>
          </w:tcPr>
          <w:p w:rsidR="00112A6D" w:rsidRPr="00112A6D" w:rsidRDefault="008B6768" w:rsidP="00112A6D">
            <w:pPr>
              <w:spacing w:after="0" w:line="240" w:lineRule="auto"/>
              <w:jc w:val="right"/>
              <w:rPr>
                <w:rFonts w:ascii="Arial" w:eastAsia="Times New Roman" w:hAnsi="Arial" w:cs="Arial"/>
                <w:b/>
                <w:bCs/>
                <w:color w:val="000000"/>
                <w:sz w:val="20"/>
                <w:szCs w:val="20"/>
                <w:lang w:val="sr-Latn-ME" w:eastAsia="sr-Latn-ME"/>
              </w:rPr>
            </w:pPr>
            <w:r>
              <w:rPr>
                <w:rFonts w:ascii="Arial" w:eastAsia="Times New Roman" w:hAnsi="Arial" w:cs="Arial"/>
                <w:b/>
                <w:bCs/>
                <w:color w:val="000000"/>
                <w:sz w:val="20"/>
                <w:szCs w:val="20"/>
                <w:lang w:val="sr-Latn-ME" w:eastAsia="sr-Latn-ME"/>
              </w:rPr>
              <w:t>455</w:t>
            </w:r>
            <w:r w:rsidR="00112A6D" w:rsidRPr="00112A6D">
              <w:rPr>
                <w:rFonts w:ascii="Arial" w:eastAsia="Times New Roman" w:hAnsi="Arial" w:cs="Arial"/>
                <w:b/>
                <w:bCs/>
                <w:color w:val="000000"/>
                <w:sz w:val="20"/>
                <w:szCs w:val="20"/>
                <w:lang w:val="sr-Latn-ME" w:eastAsia="sr-Latn-ME"/>
              </w:rPr>
              <w:t xml:space="preserve">.100,00 €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4191</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Izdaci po osnovu ugovora o djelu</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39.000,00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41911</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Komisije i savjeti</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35.700,00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4192</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Izdaci po osnovu sudskih postupaka</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150.000,00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4193</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Izrada i održavanje softvera</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33.000,00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4194</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Osiguranje</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15.000,00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4196</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Komunalne naknade</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41.100,00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41991</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Naknada šteta usled elementarnih nepogoda</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5.000,00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41992</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Fond za obeštećenje</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18.000,00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41993</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Prekogranična saradnja</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3.000,00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41995</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Ostali izdaci</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8B6768" w:rsidP="00112A6D">
            <w:pPr>
              <w:spacing w:after="0" w:line="240" w:lineRule="auto"/>
              <w:jc w:val="right"/>
              <w:rPr>
                <w:rFonts w:ascii="Arial" w:eastAsia="Times New Roman" w:hAnsi="Arial" w:cs="Arial"/>
                <w:color w:val="000000"/>
                <w:sz w:val="20"/>
                <w:szCs w:val="20"/>
                <w:lang w:val="sr-Latn-ME" w:eastAsia="sr-Latn-ME"/>
              </w:rPr>
            </w:pPr>
            <w:r>
              <w:rPr>
                <w:rFonts w:ascii="Arial" w:eastAsia="Times New Roman" w:hAnsi="Arial" w:cs="Arial"/>
                <w:color w:val="000000"/>
                <w:sz w:val="20"/>
                <w:szCs w:val="20"/>
                <w:lang w:val="sr-Latn-ME" w:eastAsia="sr-Latn-ME"/>
              </w:rPr>
              <w:t xml:space="preserve">            83</w:t>
            </w:r>
            <w:r w:rsidR="00112A6D" w:rsidRPr="00112A6D">
              <w:rPr>
                <w:rFonts w:ascii="Arial" w:eastAsia="Times New Roman" w:hAnsi="Arial" w:cs="Arial"/>
                <w:color w:val="000000"/>
                <w:sz w:val="20"/>
                <w:szCs w:val="20"/>
                <w:lang w:val="sr-Latn-ME" w:eastAsia="sr-Latn-ME"/>
              </w:rPr>
              <w:t xml:space="preserve">.300,00  € </w:t>
            </w:r>
          </w:p>
        </w:tc>
      </w:tr>
      <w:tr w:rsidR="00112A6D" w:rsidRPr="00112A6D" w:rsidTr="00112A6D">
        <w:trPr>
          <w:trHeight w:val="270"/>
        </w:trPr>
        <w:tc>
          <w:tcPr>
            <w:tcW w:w="639" w:type="dxa"/>
            <w:tcBorders>
              <w:top w:val="nil"/>
              <w:left w:val="single" w:sz="8" w:space="0" w:color="auto"/>
              <w:bottom w:val="single" w:sz="4" w:space="0" w:color="auto"/>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41997</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Ostale usluge - IPA projekti i EU fondovi</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32.000,00  € </w:t>
            </w:r>
          </w:p>
        </w:tc>
      </w:tr>
      <w:tr w:rsidR="00112A6D" w:rsidRPr="00112A6D" w:rsidTr="00112A6D">
        <w:trPr>
          <w:trHeight w:val="270"/>
        </w:trPr>
        <w:tc>
          <w:tcPr>
            <w:tcW w:w="9971" w:type="dxa"/>
            <w:gridSpan w:val="4"/>
            <w:tcBorders>
              <w:top w:val="single" w:sz="4" w:space="0" w:color="auto"/>
              <w:left w:val="single" w:sz="8" w:space="0" w:color="auto"/>
              <w:bottom w:val="single" w:sz="4" w:space="0" w:color="auto"/>
              <w:right w:val="single" w:sz="4" w:space="0" w:color="auto"/>
            </w:tcBorders>
            <w:shd w:val="clear" w:color="auto" w:fill="auto"/>
            <w:hideMark/>
          </w:tcPr>
          <w:p w:rsidR="00112A6D" w:rsidRPr="00112A6D" w:rsidRDefault="00112A6D" w:rsidP="00112A6D">
            <w:pPr>
              <w:spacing w:after="0" w:line="240" w:lineRule="auto"/>
              <w:jc w:val="center"/>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431</w:t>
            </w:r>
          </w:p>
        </w:tc>
        <w:tc>
          <w:tcPr>
            <w:tcW w:w="6732" w:type="dxa"/>
            <w:gridSpan w:val="2"/>
            <w:tcBorders>
              <w:top w:val="single" w:sz="4" w:space="0" w:color="auto"/>
              <w:left w:val="nil"/>
              <w:bottom w:val="single" w:sz="4" w:space="0" w:color="auto"/>
              <w:right w:val="single" w:sz="4" w:space="0" w:color="000000"/>
            </w:tcBorders>
            <w:shd w:val="clear" w:color="000000" w:fill="F2DCDB"/>
            <w:vAlign w:val="center"/>
            <w:hideMark/>
          </w:tcPr>
          <w:p w:rsidR="00112A6D" w:rsidRPr="00112A6D" w:rsidRDefault="00112A6D" w:rsidP="00112A6D">
            <w:pPr>
              <w:spacing w:after="0" w:line="240" w:lineRule="auto"/>
              <w:jc w:val="center"/>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Transferi institucijama, pojedincima, nevladinom i javnom sektoru</w:t>
            </w:r>
          </w:p>
        </w:tc>
        <w:tc>
          <w:tcPr>
            <w:tcW w:w="2600" w:type="dxa"/>
            <w:tcBorders>
              <w:top w:val="single" w:sz="4" w:space="0" w:color="auto"/>
              <w:left w:val="nil"/>
              <w:bottom w:val="single" w:sz="4" w:space="0" w:color="auto"/>
              <w:right w:val="single" w:sz="8" w:space="0" w:color="auto"/>
            </w:tcBorders>
            <w:shd w:val="clear" w:color="000000" w:fill="F2DCDB"/>
            <w:vAlign w:val="center"/>
            <w:hideMark/>
          </w:tcPr>
          <w:p w:rsidR="00112A6D" w:rsidRPr="00112A6D" w:rsidRDefault="008B6768" w:rsidP="00112A6D">
            <w:pPr>
              <w:spacing w:after="0" w:line="240" w:lineRule="auto"/>
              <w:jc w:val="right"/>
              <w:rPr>
                <w:rFonts w:ascii="Arial" w:eastAsia="Times New Roman" w:hAnsi="Arial" w:cs="Arial"/>
                <w:b/>
                <w:bCs/>
                <w:color w:val="000000"/>
                <w:sz w:val="20"/>
                <w:szCs w:val="20"/>
                <w:lang w:val="sr-Latn-ME" w:eastAsia="sr-Latn-ME"/>
              </w:rPr>
            </w:pPr>
            <w:r>
              <w:rPr>
                <w:rFonts w:ascii="Arial" w:eastAsia="Times New Roman" w:hAnsi="Arial" w:cs="Arial"/>
                <w:b/>
                <w:bCs/>
                <w:color w:val="000000"/>
                <w:sz w:val="20"/>
                <w:szCs w:val="20"/>
                <w:lang w:val="sr-Latn-ME" w:eastAsia="sr-Latn-ME"/>
              </w:rPr>
              <w:t>794.7</w:t>
            </w:r>
            <w:r w:rsidR="00112A6D" w:rsidRPr="00112A6D">
              <w:rPr>
                <w:rFonts w:ascii="Arial" w:eastAsia="Times New Roman" w:hAnsi="Arial" w:cs="Arial"/>
                <w:b/>
                <w:bCs/>
                <w:color w:val="000000"/>
                <w:sz w:val="20"/>
                <w:szCs w:val="20"/>
                <w:lang w:val="sr-Latn-ME" w:eastAsia="sr-Latn-ME"/>
              </w:rPr>
              <w:t xml:space="preserve">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4311</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Transferi za zdravstvenu zaštitu</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10.000,00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4313</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Transferi institucijama sporta</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350.000,00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4314</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Transferi nevladinim organizacijama</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8B6768" w:rsidP="00112A6D">
            <w:pPr>
              <w:spacing w:after="0" w:line="240" w:lineRule="auto"/>
              <w:jc w:val="right"/>
              <w:rPr>
                <w:rFonts w:ascii="Arial" w:eastAsia="Times New Roman" w:hAnsi="Arial" w:cs="Arial"/>
                <w:color w:val="000000"/>
                <w:sz w:val="20"/>
                <w:szCs w:val="20"/>
                <w:lang w:val="sr-Latn-ME" w:eastAsia="sr-Latn-ME"/>
              </w:rPr>
            </w:pPr>
            <w:r>
              <w:rPr>
                <w:rFonts w:ascii="Arial" w:eastAsia="Times New Roman" w:hAnsi="Arial" w:cs="Arial"/>
                <w:color w:val="000000"/>
                <w:sz w:val="20"/>
                <w:szCs w:val="20"/>
                <w:lang w:val="sr-Latn-ME" w:eastAsia="sr-Latn-ME"/>
              </w:rPr>
              <w:t xml:space="preserve">            31</w:t>
            </w:r>
            <w:r w:rsidR="00112A6D" w:rsidRPr="00112A6D">
              <w:rPr>
                <w:rFonts w:ascii="Arial" w:eastAsia="Times New Roman" w:hAnsi="Arial" w:cs="Arial"/>
                <w:color w:val="000000"/>
                <w:sz w:val="20"/>
                <w:szCs w:val="20"/>
                <w:lang w:val="sr-Latn-ME" w:eastAsia="sr-Latn-ME"/>
              </w:rPr>
              <w:t xml:space="preserve">.000,00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4315</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Transferi političkim partijama, strankama i udruženjima</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8B6768" w:rsidP="00112A6D">
            <w:pPr>
              <w:spacing w:after="0" w:line="240" w:lineRule="auto"/>
              <w:jc w:val="right"/>
              <w:rPr>
                <w:rFonts w:ascii="Arial" w:eastAsia="Times New Roman" w:hAnsi="Arial" w:cs="Arial"/>
                <w:color w:val="000000"/>
                <w:sz w:val="20"/>
                <w:szCs w:val="20"/>
                <w:lang w:val="sr-Latn-ME" w:eastAsia="sr-Latn-ME"/>
              </w:rPr>
            </w:pPr>
            <w:r>
              <w:rPr>
                <w:rFonts w:ascii="Arial" w:eastAsia="Times New Roman" w:hAnsi="Arial" w:cs="Arial"/>
                <w:color w:val="000000"/>
                <w:sz w:val="20"/>
                <w:szCs w:val="20"/>
                <w:lang w:val="sr-Latn-ME" w:eastAsia="sr-Latn-ME"/>
              </w:rPr>
              <w:t xml:space="preserve">            106.7</w:t>
            </w:r>
            <w:r w:rsidR="00112A6D" w:rsidRPr="00112A6D">
              <w:rPr>
                <w:rFonts w:ascii="Arial" w:eastAsia="Times New Roman" w:hAnsi="Arial" w:cs="Arial"/>
                <w:color w:val="000000"/>
                <w:sz w:val="20"/>
                <w:szCs w:val="20"/>
                <w:lang w:val="sr-Latn-ME" w:eastAsia="sr-Latn-ME"/>
              </w:rPr>
              <w:t xml:space="preserve">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4316</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Transferi za jednokratne socijalne pomoci</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100.000,00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4317</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Transferi za licna primanja pripravnika</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7.000,00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4318</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Ostali transferi pojedincima-stipendije</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60.000,00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43181</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Ostali transferi pojedincima - učenici i studenti</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30.000,00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lastRenderedPageBreak/>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43191</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Transferi mjesnim zajednicama</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15.000,00  €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43192</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Transferi Crvenom krstu</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15.000,00  € </w:t>
            </w:r>
          </w:p>
        </w:tc>
      </w:tr>
      <w:tr w:rsidR="00112A6D" w:rsidRPr="00112A6D" w:rsidTr="00112A6D">
        <w:trPr>
          <w:trHeight w:val="270"/>
        </w:trPr>
        <w:tc>
          <w:tcPr>
            <w:tcW w:w="639" w:type="dxa"/>
            <w:tcBorders>
              <w:top w:val="nil"/>
              <w:left w:val="single" w:sz="8" w:space="0" w:color="auto"/>
              <w:bottom w:val="single" w:sz="4" w:space="0" w:color="auto"/>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43194</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Pomoć institucijama i organizacijama</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70.000,00  € </w:t>
            </w:r>
          </w:p>
        </w:tc>
      </w:tr>
      <w:tr w:rsidR="00112A6D" w:rsidRPr="00112A6D" w:rsidTr="00112A6D">
        <w:trPr>
          <w:trHeight w:val="270"/>
        </w:trPr>
        <w:tc>
          <w:tcPr>
            <w:tcW w:w="9971" w:type="dxa"/>
            <w:gridSpan w:val="4"/>
            <w:tcBorders>
              <w:top w:val="single" w:sz="4" w:space="0" w:color="auto"/>
              <w:left w:val="single" w:sz="8" w:space="0" w:color="auto"/>
              <w:bottom w:val="single" w:sz="4" w:space="0" w:color="auto"/>
              <w:right w:val="single" w:sz="4" w:space="0" w:color="auto"/>
            </w:tcBorders>
            <w:shd w:val="clear" w:color="auto" w:fill="auto"/>
            <w:hideMark/>
          </w:tcPr>
          <w:p w:rsidR="00112A6D" w:rsidRPr="00112A6D" w:rsidRDefault="00112A6D" w:rsidP="00112A6D">
            <w:pPr>
              <w:spacing w:after="0" w:line="240" w:lineRule="auto"/>
              <w:jc w:val="center"/>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r>
      <w:tr w:rsidR="00192DD5" w:rsidRPr="00112A6D" w:rsidTr="00EF7FEF">
        <w:trPr>
          <w:trHeight w:val="270"/>
        </w:trPr>
        <w:tc>
          <w:tcPr>
            <w:tcW w:w="639" w:type="dxa"/>
            <w:vMerge w:val="restart"/>
            <w:tcBorders>
              <w:top w:val="nil"/>
              <w:left w:val="single" w:sz="8" w:space="0" w:color="auto"/>
              <w:right w:val="single" w:sz="4" w:space="0" w:color="auto"/>
            </w:tcBorders>
            <w:shd w:val="clear" w:color="000000" w:fill="F2DCDB"/>
            <w:hideMark/>
          </w:tcPr>
          <w:p w:rsidR="00192DD5" w:rsidRPr="00112A6D" w:rsidRDefault="00192DD5"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432</w:t>
            </w:r>
          </w:p>
          <w:p w:rsidR="00192DD5" w:rsidRPr="00112A6D" w:rsidRDefault="00192DD5"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p w:rsidR="00192DD5" w:rsidRPr="00112A6D" w:rsidRDefault="00192DD5"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p w:rsidR="00192DD5" w:rsidRPr="00112A6D" w:rsidRDefault="00192DD5"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p w:rsidR="00192DD5" w:rsidRPr="00112A6D" w:rsidRDefault="00192DD5"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p w:rsidR="00192DD5" w:rsidRPr="00112A6D" w:rsidRDefault="00192DD5"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p w:rsidR="00192DD5" w:rsidRPr="00112A6D" w:rsidRDefault="00192DD5"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p w:rsidR="00192DD5" w:rsidRPr="00112A6D" w:rsidRDefault="00192DD5"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p w:rsidR="00192DD5" w:rsidRPr="00112A6D" w:rsidRDefault="00192DD5"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p w:rsidR="00192DD5" w:rsidRPr="00112A6D" w:rsidRDefault="00192DD5"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p w:rsidR="00192DD5" w:rsidRPr="00112A6D" w:rsidRDefault="00192DD5"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p w:rsidR="00192DD5" w:rsidRPr="00112A6D" w:rsidRDefault="00192DD5"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p w:rsidR="00192DD5" w:rsidRPr="00112A6D" w:rsidRDefault="00192DD5"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6732" w:type="dxa"/>
            <w:gridSpan w:val="2"/>
            <w:tcBorders>
              <w:top w:val="single" w:sz="4" w:space="0" w:color="auto"/>
              <w:left w:val="nil"/>
              <w:bottom w:val="single" w:sz="4" w:space="0" w:color="auto"/>
              <w:right w:val="single" w:sz="4" w:space="0" w:color="000000"/>
            </w:tcBorders>
            <w:shd w:val="clear" w:color="000000" w:fill="F2DCDB"/>
            <w:vAlign w:val="center"/>
            <w:hideMark/>
          </w:tcPr>
          <w:p w:rsidR="00192DD5" w:rsidRPr="00112A6D" w:rsidRDefault="00192DD5" w:rsidP="00112A6D">
            <w:pPr>
              <w:spacing w:after="0" w:line="240" w:lineRule="auto"/>
              <w:jc w:val="center"/>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Ostali transferi</w:t>
            </w:r>
          </w:p>
        </w:tc>
        <w:tc>
          <w:tcPr>
            <w:tcW w:w="2600" w:type="dxa"/>
            <w:tcBorders>
              <w:top w:val="nil"/>
              <w:left w:val="nil"/>
              <w:bottom w:val="single" w:sz="4" w:space="0" w:color="auto"/>
              <w:right w:val="single" w:sz="8" w:space="0" w:color="auto"/>
            </w:tcBorders>
            <w:shd w:val="clear" w:color="000000" w:fill="F2DCDB"/>
            <w:vAlign w:val="center"/>
            <w:hideMark/>
          </w:tcPr>
          <w:p w:rsidR="00192DD5" w:rsidRPr="00112A6D" w:rsidRDefault="00192DD5" w:rsidP="00112A6D">
            <w:pPr>
              <w:spacing w:after="0" w:line="240" w:lineRule="auto"/>
              <w:jc w:val="right"/>
              <w:rPr>
                <w:rFonts w:ascii="Arial" w:eastAsia="Times New Roman" w:hAnsi="Arial" w:cs="Arial"/>
                <w:b/>
                <w:bCs/>
                <w:color w:val="000000"/>
                <w:sz w:val="20"/>
                <w:szCs w:val="20"/>
                <w:lang w:val="sr-Latn-ME" w:eastAsia="sr-Latn-ME"/>
              </w:rPr>
            </w:pPr>
            <w:r>
              <w:rPr>
                <w:rFonts w:ascii="Arial" w:eastAsia="Times New Roman" w:hAnsi="Arial" w:cs="Arial"/>
                <w:b/>
                <w:bCs/>
                <w:color w:val="000000"/>
                <w:sz w:val="20"/>
                <w:szCs w:val="20"/>
                <w:lang w:val="sr-Latn-ME" w:eastAsia="sr-Latn-ME"/>
              </w:rPr>
              <w:t>1.206.48</w:t>
            </w:r>
            <w:r w:rsidRPr="00112A6D">
              <w:rPr>
                <w:rFonts w:ascii="Arial" w:eastAsia="Times New Roman" w:hAnsi="Arial" w:cs="Arial"/>
                <w:b/>
                <w:bCs/>
                <w:color w:val="000000"/>
                <w:sz w:val="20"/>
                <w:szCs w:val="20"/>
                <w:lang w:val="sr-Latn-ME" w:eastAsia="sr-Latn-ME"/>
              </w:rPr>
              <w:t xml:space="preserve">0,00 €         </w:t>
            </w:r>
          </w:p>
        </w:tc>
      </w:tr>
      <w:tr w:rsidR="00192DD5" w:rsidRPr="00112A6D" w:rsidTr="00EF7FEF">
        <w:trPr>
          <w:trHeight w:val="270"/>
        </w:trPr>
        <w:tc>
          <w:tcPr>
            <w:tcW w:w="639" w:type="dxa"/>
            <w:vMerge/>
            <w:tcBorders>
              <w:left w:val="single" w:sz="8" w:space="0" w:color="auto"/>
              <w:right w:val="single" w:sz="4" w:space="0" w:color="auto"/>
            </w:tcBorders>
            <w:shd w:val="clear" w:color="000000" w:fill="F2DCDB"/>
            <w:hideMark/>
          </w:tcPr>
          <w:p w:rsidR="00192DD5" w:rsidRPr="00112A6D" w:rsidRDefault="00192DD5" w:rsidP="00112A6D">
            <w:pPr>
              <w:spacing w:after="0" w:line="240" w:lineRule="auto"/>
              <w:rPr>
                <w:rFonts w:ascii="Arial" w:eastAsia="Times New Roman" w:hAnsi="Arial" w:cs="Arial"/>
                <w:b/>
                <w:bCs/>
                <w:color w:val="000000"/>
                <w:sz w:val="20"/>
                <w:szCs w:val="20"/>
                <w:lang w:val="sr-Latn-ME" w:eastAsia="sr-Latn-ME"/>
              </w:rPr>
            </w:pPr>
          </w:p>
        </w:tc>
        <w:tc>
          <w:tcPr>
            <w:tcW w:w="884" w:type="dxa"/>
            <w:tcBorders>
              <w:top w:val="nil"/>
              <w:left w:val="nil"/>
              <w:bottom w:val="single" w:sz="4" w:space="0" w:color="auto"/>
              <w:right w:val="single" w:sz="4" w:space="0" w:color="auto"/>
            </w:tcBorders>
            <w:shd w:val="clear" w:color="auto" w:fill="auto"/>
            <w:vAlign w:val="center"/>
            <w:hideMark/>
          </w:tcPr>
          <w:p w:rsidR="00192DD5" w:rsidRPr="00112A6D" w:rsidRDefault="00192DD5"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43261</w:t>
            </w:r>
          </w:p>
        </w:tc>
        <w:tc>
          <w:tcPr>
            <w:tcW w:w="5848" w:type="dxa"/>
            <w:tcBorders>
              <w:top w:val="nil"/>
              <w:left w:val="nil"/>
              <w:bottom w:val="single" w:sz="4" w:space="0" w:color="auto"/>
              <w:right w:val="single" w:sz="4" w:space="0" w:color="auto"/>
            </w:tcBorders>
            <w:shd w:val="clear" w:color="auto" w:fill="auto"/>
            <w:vAlign w:val="center"/>
            <w:hideMark/>
          </w:tcPr>
          <w:p w:rsidR="00192DD5" w:rsidRPr="00112A6D" w:rsidRDefault="00192DD5"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Dotacija JKP za održavanje javnih površina</w:t>
            </w:r>
          </w:p>
        </w:tc>
        <w:tc>
          <w:tcPr>
            <w:tcW w:w="2600" w:type="dxa"/>
            <w:tcBorders>
              <w:top w:val="nil"/>
              <w:left w:val="nil"/>
              <w:bottom w:val="single" w:sz="4" w:space="0" w:color="auto"/>
              <w:right w:val="single" w:sz="8" w:space="0" w:color="auto"/>
            </w:tcBorders>
            <w:shd w:val="clear" w:color="auto" w:fill="auto"/>
            <w:vAlign w:val="center"/>
            <w:hideMark/>
          </w:tcPr>
          <w:p w:rsidR="00192DD5" w:rsidRPr="00112A6D" w:rsidRDefault="00192DD5"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170.000,00  € </w:t>
            </w:r>
          </w:p>
        </w:tc>
      </w:tr>
      <w:tr w:rsidR="00192DD5" w:rsidRPr="00112A6D" w:rsidTr="00EF7FEF">
        <w:trPr>
          <w:trHeight w:val="270"/>
        </w:trPr>
        <w:tc>
          <w:tcPr>
            <w:tcW w:w="639" w:type="dxa"/>
            <w:vMerge/>
            <w:tcBorders>
              <w:left w:val="single" w:sz="8" w:space="0" w:color="auto"/>
              <w:right w:val="single" w:sz="4" w:space="0" w:color="auto"/>
            </w:tcBorders>
            <w:shd w:val="clear" w:color="000000" w:fill="F2DCDB"/>
            <w:hideMark/>
          </w:tcPr>
          <w:p w:rsidR="00192DD5" w:rsidRPr="00112A6D" w:rsidRDefault="00192DD5" w:rsidP="00112A6D">
            <w:pPr>
              <w:spacing w:after="0" w:line="240" w:lineRule="auto"/>
              <w:rPr>
                <w:rFonts w:ascii="Arial" w:eastAsia="Times New Roman" w:hAnsi="Arial" w:cs="Arial"/>
                <w:b/>
                <w:bCs/>
                <w:color w:val="000000"/>
                <w:sz w:val="20"/>
                <w:szCs w:val="20"/>
                <w:lang w:val="sr-Latn-ME" w:eastAsia="sr-Latn-ME"/>
              </w:rPr>
            </w:pPr>
          </w:p>
        </w:tc>
        <w:tc>
          <w:tcPr>
            <w:tcW w:w="884" w:type="dxa"/>
            <w:tcBorders>
              <w:top w:val="nil"/>
              <w:left w:val="nil"/>
              <w:bottom w:val="single" w:sz="4" w:space="0" w:color="auto"/>
              <w:right w:val="single" w:sz="4" w:space="0" w:color="auto"/>
            </w:tcBorders>
            <w:shd w:val="clear" w:color="auto" w:fill="auto"/>
            <w:vAlign w:val="center"/>
            <w:hideMark/>
          </w:tcPr>
          <w:p w:rsidR="00192DD5" w:rsidRPr="00112A6D" w:rsidRDefault="00192DD5"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432611</w:t>
            </w:r>
          </w:p>
        </w:tc>
        <w:tc>
          <w:tcPr>
            <w:tcW w:w="5848" w:type="dxa"/>
            <w:tcBorders>
              <w:top w:val="nil"/>
              <w:left w:val="nil"/>
              <w:bottom w:val="single" w:sz="4" w:space="0" w:color="auto"/>
              <w:right w:val="single" w:sz="4" w:space="0" w:color="auto"/>
            </w:tcBorders>
            <w:shd w:val="clear" w:color="auto" w:fill="auto"/>
            <w:vAlign w:val="center"/>
            <w:hideMark/>
          </w:tcPr>
          <w:p w:rsidR="00192DD5" w:rsidRPr="00112A6D" w:rsidRDefault="00192DD5"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Dotacije JKP za održavanje puteva</w:t>
            </w:r>
          </w:p>
        </w:tc>
        <w:tc>
          <w:tcPr>
            <w:tcW w:w="2600" w:type="dxa"/>
            <w:tcBorders>
              <w:top w:val="nil"/>
              <w:left w:val="nil"/>
              <w:bottom w:val="single" w:sz="4" w:space="0" w:color="auto"/>
              <w:right w:val="single" w:sz="8" w:space="0" w:color="auto"/>
            </w:tcBorders>
            <w:shd w:val="clear" w:color="auto" w:fill="auto"/>
            <w:vAlign w:val="center"/>
            <w:hideMark/>
          </w:tcPr>
          <w:p w:rsidR="00192DD5" w:rsidRPr="00112A6D" w:rsidRDefault="00192DD5"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45.000,00  € </w:t>
            </w:r>
          </w:p>
        </w:tc>
      </w:tr>
      <w:tr w:rsidR="00192DD5" w:rsidRPr="00112A6D" w:rsidTr="00EF7FEF">
        <w:trPr>
          <w:trHeight w:val="270"/>
        </w:trPr>
        <w:tc>
          <w:tcPr>
            <w:tcW w:w="639" w:type="dxa"/>
            <w:vMerge/>
            <w:tcBorders>
              <w:left w:val="single" w:sz="8" w:space="0" w:color="auto"/>
              <w:right w:val="single" w:sz="4" w:space="0" w:color="auto"/>
            </w:tcBorders>
            <w:shd w:val="clear" w:color="000000" w:fill="F2DCDB"/>
            <w:hideMark/>
          </w:tcPr>
          <w:p w:rsidR="00192DD5" w:rsidRPr="00112A6D" w:rsidRDefault="00192DD5" w:rsidP="00112A6D">
            <w:pPr>
              <w:spacing w:after="0" w:line="240" w:lineRule="auto"/>
              <w:rPr>
                <w:rFonts w:ascii="Arial" w:eastAsia="Times New Roman" w:hAnsi="Arial" w:cs="Arial"/>
                <w:b/>
                <w:bCs/>
                <w:color w:val="000000"/>
                <w:sz w:val="20"/>
                <w:szCs w:val="20"/>
                <w:lang w:val="sr-Latn-ME" w:eastAsia="sr-Latn-ME"/>
              </w:rPr>
            </w:pPr>
          </w:p>
        </w:tc>
        <w:tc>
          <w:tcPr>
            <w:tcW w:w="884" w:type="dxa"/>
            <w:tcBorders>
              <w:top w:val="nil"/>
              <w:left w:val="nil"/>
              <w:bottom w:val="single" w:sz="4" w:space="0" w:color="auto"/>
              <w:right w:val="single" w:sz="4" w:space="0" w:color="auto"/>
            </w:tcBorders>
            <w:shd w:val="clear" w:color="auto" w:fill="auto"/>
            <w:vAlign w:val="center"/>
          </w:tcPr>
          <w:p w:rsidR="00192DD5" w:rsidRPr="00112A6D" w:rsidRDefault="00E33434" w:rsidP="00112A6D">
            <w:pPr>
              <w:spacing w:after="0" w:line="240" w:lineRule="auto"/>
              <w:jc w:val="right"/>
              <w:rPr>
                <w:rFonts w:ascii="Arial" w:eastAsia="Times New Roman" w:hAnsi="Arial" w:cs="Arial"/>
                <w:color w:val="000000"/>
                <w:sz w:val="20"/>
                <w:szCs w:val="20"/>
                <w:lang w:val="sr-Latn-ME" w:eastAsia="sr-Latn-ME"/>
              </w:rPr>
            </w:pPr>
            <w:r>
              <w:rPr>
                <w:rFonts w:ascii="Arial" w:eastAsia="Times New Roman" w:hAnsi="Arial" w:cs="Arial"/>
                <w:color w:val="000000"/>
                <w:sz w:val="20"/>
                <w:szCs w:val="20"/>
                <w:lang w:val="sr-Latn-ME" w:eastAsia="sr-Latn-ME"/>
              </w:rPr>
              <w:t>432623</w:t>
            </w:r>
          </w:p>
        </w:tc>
        <w:tc>
          <w:tcPr>
            <w:tcW w:w="5848" w:type="dxa"/>
            <w:tcBorders>
              <w:top w:val="nil"/>
              <w:left w:val="nil"/>
              <w:bottom w:val="single" w:sz="4" w:space="0" w:color="auto"/>
              <w:right w:val="single" w:sz="4" w:space="0" w:color="auto"/>
            </w:tcBorders>
            <w:shd w:val="clear" w:color="auto" w:fill="auto"/>
            <w:vAlign w:val="center"/>
          </w:tcPr>
          <w:p w:rsidR="00192DD5" w:rsidRPr="00112A6D" w:rsidRDefault="00E33434" w:rsidP="00112A6D">
            <w:pPr>
              <w:spacing w:after="0" w:line="240" w:lineRule="auto"/>
              <w:rPr>
                <w:rFonts w:ascii="Arial" w:eastAsia="Times New Roman" w:hAnsi="Arial" w:cs="Arial"/>
                <w:color w:val="000000"/>
                <w:sz w:val="20"/>
                <w:szCs w:val="20"/>
                <w:lang w:val="sr-Latn-ME" w:eastAsia="sr-Latn-ME"/>
              </w:rPr>
            </w:pPr>
            <w:r>
              <w:rPr>
                <w:rFonts w:ascii="Arial" w:eastAsia="Times New Roman" w:hAnsi="Arial" w:cs="Arial"/>
                <w:color w:val="000000"/>
                <w:sz w:val="20"/>
                <w:szCs w:val="20"/>
                <w:lang w:val="sr-Latn-ME" w:eastAsia="sr-Latn-ME"/>
              </w:rPr>
              <w:t>Dotacija za VIK za redovno poslovanje PPOV-a</w:t>
            </w:r>
          </w:p>
        </w:tc>
        <w:tc>
          <w:tcPr>
            <w:tcW w:w="2600" w:type="dxa"/>
            <w:tcBorders>
              <w:top w:val="nil"/>
              <w:left w:val="nil"/>
              <w:bottom w:val="single" w:sz="4" w:space="0" w:color="auto"/>
              <w:right w:val="single" w:sz="8" w:space="0" w:color="auto"/>
            </w:tcBorders>
            <w:shd w:val="clear" w:color="auto" w:fill="auto"/>
            <w:vAlign w:val="center"/>
          </w:tcPr>
          <w:p w:rsidR="00192DD5" w:rsidRPr="00112A6D" w:rsidRDefault="00E33434" w:rsidP="00112A6D">
            <w:pPr>
              <w:spacing w:after="0" w:line="240" w:lineRule="auto"/>
              <w:jc w:val="right"/>
              <w:rPr>
                <w:rFonts w:ascii="Arial" w:eastAsia="Times New Roman" w:hAnsi="Arial" w:cs="Arial"/>
                <w:color w:val="000000"/>
                <w:sz w:val="20"/>
                <w:szCs w:val="20"/>
                <w:lang w:val="sr-Latn-ME" w:eastAsia="sr-Latn-ME"/>
              </w:rPr>
            </w:pPr>
            <w:r>
              <w:rPr>
                <w:rFonts w:ascii="Arial" w:eastAsia="Times New Roman" w:hAnsi="Arial" w:cs="Arial"/>
                <w:color w:val="000000"/>
                <w:sz w:val="20"/>
                <w:szCs w:val="20"/>
                <w:lang w:val="sr-Latn-ME" w:eastAsia="sr-Latn-ME"/>
              </w:rPr>
              <w:t>237.080,00 €</w:t>
            </w:r>
          </w:p>
        </w:tc>
      </w:tr>
      <w:tr w:rsidR="00192DD5" w:rsidRPr="00112A6D" w:rsidTr="00EF7FEF">
        <w:trPr>
          <w:trHeight w:val="270"/>
        </w:trPr>
        <w:tc>
          <w:tcPr>
            <w:tcW w:w="639" w:type="dxa"/>
            <w:vMerge/>
            <w:tcBorders>
              <w:left w:val="single" w:sz="8" w:space="0" w:color="auto"/>
              <w:right w:val="single" w:sz="4" w:space="0" w:color="auto"/>
            </w:tcBorders>
            <w:shd w:val="clear" w:color="000000" w:fill="F2DCDB"/>
            <w:hideMark/>
          </w:tcPr>
          <w:p w:rsidR="00192DD5" w:rsidRPr="00112A6D" w:rsidRDefault="00192DD5" w:rsidP="00112A6D">
            <w:pPr>
              <w:spacing w:after="0" w:line="240" w:lineRule="auto"/>
              <w:rPr>
                <w:rFonts w:ascii="Arial" w:eastAsia="Times New Roman" w:hAnsi="Arial" w:cs="Arial"/>
                <w:b/>
                <w:bCs/>
                <w:color w:val="000000"/>
                <w:sz w:val="20"/>
                <w:szCs w:val="20"/>
                <w:lang w:val="sr-Latn-ME" w:eastAsia="sr-Latn-ME"/>
              </w:rPr>
            </w:pPr>
          </w:p>
        </w:tc>
        <w:tc>
          <w:tcPr>
            <w:tcW w:w="884" w:type="dxa"/>
            <w:tcBorders>
              <w:top w:val="nil"/>
              <w:left w:val="nil"/>
              <w:bottom w:val="single" w:sz="4" w:space="0" w:color="auto"/>
              <w:right w:val="single" w:sz="4" w:space="0" w:color="auto"/>
            </w:tcBorders>
            <w:shd w:val="clear" w:color="auto" w:fill="auto"/>
            <w:vAlign w:val="center"/>
            <w:hideMark/>
          </w:tcPr>
          <w:p w:rsidR="00192DD5" w:rsidRPr="00112A6D" w:rsidRDefault="00192DD5"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43263</w:t>
            </w:r>
          </w:p>
        </w:tc>
        <w:tc>
          <w:tcPr>
            <w:tcW w:w="5848" w:type="dxa"/>
            <w:tcBorders>
              <w:top w:val="nil"/>
              <w:left w:val="nil"/>
              <w:bottom w:val="single" w:sz="4" w:space="0" w:color="auto"/>
              <w:right w:val="single" w:sz="4" w:space="0" w:color="auto"/>
            </w:tcBorders>
            <w:shd w:val="clear" w:color="auto" w:fill="auto"/>
            <w:vAlign w:val="center"/>
            <w:hideMark/>
          </w:tcPr>
          <w:p w:rsidR="00192DD5" w:rsidRPr="00112A6D" w:rsidRDefault="00192DD5"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Dotacija za održavanje javne rasvjete</w:t>
            </w:r>
          </w:p>
        </w:tc>
        <w:tc>
          <w:tcPr>
            <w:tcW w:w="2600" w:type="dxa"/>
            <w:tcBorders>
              <w:top w:val="nil"/>
              <w:left w:val="nil"/>
              <w:bottom w:val="single" w:sz="4" w:space="0" w:color="auto"/>
              <w:right w:val="single" w:sz="8" w:space="0" w:color="auto"/>
            </w:tcBorders>
            <w:shd w:val="clear" w:color="auto" w:fill="auto"/>
            <w:vAlign w:val="center"/>
            <w:hideMark/>
          </w:tcPr>
          <w:p w:rsidR="00192DD5" w:rsidRPr="00112A6D" w:rsidRDefault="00192DD5"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50.000,00  € </w:t>
            </w:r>
          </w:p>
        </w:tc>
      </w:tr>
      <w:tr w:rsidR="00192DD5" w:rsidRPr="00112A6D" w:rsidTr="00EF7FEF">
        <w:trPr>
          <w:trHeight w:val="270"/>
        </w:trPr>
        <w:tc>
          <w:tcPr>
            <w:tcW w:w="639" w:type="dxa"/>
            <w:vMerge/>
            <w:tcBorders>
              <w:left w:val="single" w:sz="8" w:space="0" w:color="auto"/>
              <w:right w:val="single" w:sz="4" w:space="0" w:color="auto"/>
            </w:tcBorders>
            <w:shd w:val="clear" w:color="000000" w:fill="F2DCDB"/>
            <w:hideMark/>
          </w:tcPr>
          <w:p w:rsidR="00192DD5" w:rsidRPr="00112A6D" w:rsidRDefault="00192DD5" w:rsidP="00112A6D">
            <w:pPr>
              <w:spacing w:after="0" w:line="240" w:lineRule="auto"/>
              <w:rPr>
                <w:rFonts w:ascii="Arial" w:eastAsia="Times New Roman" w:hAnsi="Arial" w:cs="Arial"/>
                <w:b/>
                <w:bCs/>
                <w:color w:val="000000"/>
                <w:sz w:val="20"/>
                <w:szCs w:val="20"/>
                <w:lang w:val="sr-Latn-ME" w:eastAsia="sr-Latn-ME"/>
              </w:rPr>
            </w:pPr>
          </w:p>
        </w:tc>
        <w:tc>
          <w:tcPr>
            <w:tcW w:w="884" w:type="dxa"/>
            <w:tcBorders>
              <w:top w:val="nil"/>
              <w:left w:val="nil"/>
              <w:bottom w:val="single" w:sz="4" w:space="0" w:color="auto"/>
              <w:right w:val="single" w:sz="4" w:space="0" w:color="auto"/>
            </w:tcBorders>
            <w:shd w:val="clear" w:color="auto" w:fill="auto"/>
            <w:vAlign w:val="center"/>
            <w:hideMark/>
          </w:tcPr>
          <w:p w:rsidR="00192DD5" w:rsidRPr="00112A6D" w:rsidRDefault="00192DD5"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43264</w:t>
            </w:r>
          </w:p>
        </w:tc>
        <w:tc>
          <w:tcPr>
            <w:tcW w:w="5848" w:type="dxa"/>
            <w:tcBorders>
              <w:top w:val="nil"/>
              <w:left w:val="nil"/>
              <w:bottom w:val="single" w:sz="4" w:space="0" w:color="auto"/>
              <w:right w:val="single" w:sz="4" w:space="0" w:color="auto"/>
            </w:tcBorders>
            <w:shd w:val="clear" w:color="auto" w:fill="auto"/>
            <w:vAlign w:val="center"/>
            <w:hideMark/>
          </w:tcPr>
          <w:p w:rsidR="00192DD5" w:rsidRPr="00112A6D" w:rsidRDefault="00192DD5"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Dotacija za održavanje velikog gradskog parka</w:t>
            </w:r>
          </w:p>
        </w:tc>
        <w:tc>
          <w:tcPr>
            <w:tcW w:w="2600" w:type="dxa"/>
            <w:tcBorders>
              <w:top w:val="nil"/>
              <w:left w:val="nil"/>
              <w:bottom w:val="single" w:sz="4" w:space="0" w:color="auto"/>
              <w:right w:val="single" w:sz="8" w:space="0" w:color="auto"/>
            </w:tcBorders>
            <w:shd w:val="clear" w:color="auto" w:fill="auto"/>
            <w:vAlign w:val="center"/>
            <w:hideMark/>
          </w:tcPr>
          <w:p w:rsidR="00192DD5" w:rsidRPr="00112A6D" w:rsidRDefault="00192DD5"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18.000,00  € </w:t>
            </w:r>
          </w:p>
        </w:tc>
      </w:tr>
      <w:tr w:rsidR="00192DD5" w:rsidRPr="00112A6D" w:rsidTr="00EF7FEF">
        <w:trPr>
          <w:trHeight w:val="270"/>
        </w:trPr>
        <w:tc>
          <w:tcPr>
            <w:tcW w:w="639" w:type="dxa"/>
            <w:vMerge/>
            <w:tcBorders>
              <w:left w:val="single" w:sz="8" w:space="0" w:color="auto"/>
              <w:right w:val="single" w:sz="4" w:space="0" w:color="auto"/>
            </w:tcBorders>
            <w:shd w:val="clear" w:color="000000" w:fill="F2DCDB"/>
            <w:hideMark/>
          </w:tcPr>
          <w:p w:rsidR="00192DD5" w:rsidRPr="00112A6D" w:rsidRDefault="00192DD5" w:rsidP="00112A6D">
            <w:pPr>
              <w:spacing w:after="0" w:line="240" w:lineRule="auto"/>
              <w:rPr>
                <w:rFonts w:ascii="Arial" w:eastAsia="Times New Roman" w:hAnsi="Arial" w:cs="Arial"/>
                <w:b/>
                <w:bCs/>
                <w:color w:val="000000"/>
                <w:sz w:val="20"/>
                <w:szCs w:val="20"/>
                <w:lang w:val="sr-Latn-ME" w:eastAsia="sr-Latn-ME"/>
              </w:rPr>
            </w:pPr>
          </w:p>
        </w:tc>
        <w:tc>
          <w:tcPr>
            <w:tcW w:w="884" w:type="dxa"/>
            <w:tcBorders>
              <w:top w:val="nil"/>
              <w:left w:val="nil"/>
              <w:bottom w:val="single" w:sz="4" w:space="0" w:color="auto"/>
              <w:right w:val="single" w:sz="4" w:space="0" w:color="auto"/>
            </w:tcBorders>
            <w:shd w:val="clear" w:color="auto" w:fill="auto"/>
            <w:vAlign w:val="center"/>
            <w:hideMark/>
          </w:tcPr>
          <w:p w:rsidR="00192DD5" w:rsidRPr="00112A6D" w:rsidRDefault="00192DD5"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43265</w:t>
            </w:r>
          </w:p>
        </w:tc>
        <w:tc>
          <w:tcPr>
            <w:tcW w:w="5848" w:type="dxa"/>
            <w:tcBorders>
              <w:top w:val="nil"/>
              <w:left w:val="nil"/>
              <w:bottom w:val="single" w:sz="4" w:space="0" w:color="auto"/>
              <w:right w:val="single" w:sz="4" w:space="0" w:color="auto"/>
            </w:tcBorders>
            <w:shd w:val="clear" w:color="auto" w:fill="auto"/>
            <w:vAlign w:val="center"/>
            <w:hideMark/>
          </w:tcPr>
          <w:p w:rsidR="00192DD5" w:rsidRPr="00112A6D" w:rsidRDefault="00192DD5"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Dotacija za održavanje deponije</w:t>
            </w:r>
          </w:p>
        </w:tc>
        <w:tc>
          <w:tcPr>
            <w:tcW w:w="2600" w:type="dxa"/>
            <w:tcBorders>
              <w:top w:val="nil"/>
              <w:left w:val="nil"/>
              <w:bottom w:val="single" w:sz="4" w:space="0" w:color="auto"/>
              <w:right w:val="single" w:sz="8" w:space="0" w:color="auto"/>
            </w:tcBorders>
            <w:shd w:val="clear" w:color="auto" w:fill="auto"/>
            <w:vAlign w:val="center"/>
            <w:hideMark/>
          </w:tcPr>
          <w:p w:rsidR="00192DD5" w:rsidRPr="00112A6D" w:rsidRDefault="00192DD5"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200.000,00  € </w:t>
            </w:r>
          </w:p>
        </w:tc>
      </w:tr>
      <w:tr w:rsidR="00192DD5" w:rsidRPr="00112A6D" w:rsidTr="00EF7FEF">
        <w:trPr>
          <w:trHeight w:val="270"/>
        </w:trPr>
        <w:tc>
          <w:tcPr>
            <w:tcW w:w="639" w:type="dxa"/>
            <w:vMerge/>
            <w:tcBorders>
              <w:left w:val="single" w:sz="8" w:space="0" w:color="auto"/>
              <w:right w:val="single" w:sz="4" w:space="0" w:color="auto"/>
            </w:tcBorders>
            <w:shd w:val="clear" w:color="000000" w:fill="F2DCDB"/>
            <w:hideMark/>
          </w:tcPr>
          <w:p w:rsidR="00192DD5" w:rsidRPr="00112A6D" w:rsidRDefault="00192DD5" w:rsidP="00112A6D">
            <w:pPr>
              <w:spacing w:after="0" w:line="240" w:lineRule="auto"/>
              <w:rPr>
                <w:rFonts w:ascii="Arial" w:eastAsia="Times New Roman" w:hAnsi="Arial" w:cs="Arial"/>
                <w:b/>
                <w:bCs/>
                <w:color w:val="000000"/>
                <w:sz w:val="20"/>
                <w:szCs w:val="20"/>
                <w:lang w:val="sr-Latn-ME" w:eastAsia="sr-Latn-ME"/>
              </w:rPr>
            </w:pPr>
          </w:p>
        </w:tc>
        <w:tc>
          <w:tcPr>
            <w:tcW w:w="884" w:type="dxa"/>
            <w:tcBorders>
              <w:top w:val="nil"/>
              <w:left w:val="nil"/>
              <w:bottom w:val="single" w:sz="4" w:space="0" w:color="auto"/>
              <w:right w:val="single" w:sz="4" w:space="0" w:color="auto"/>
            </w:tcBorders>
            <w:shd w:val="clear" w:color="auto" w:fill="auto"/>
            <w:vAlign w:val="center"/>
            <w:hideMark/>
          </w:tcPr>
          <w:p w:rsidR="00192DD5" w:rsidRPr="00112A6D" w:rsidRDefault="00192DD5"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43266</w:t>
            </w:r>
          </w:p>
        </w:tc>
        <w:tc>
          <w:tcPr>
            <w:tcW w:w="5848" w:type="dxa"/>
            <w:tcBorders>
              <w:top w:val="nil"/>
              <w:left w:val="nil"/>
              <w:bottom w:val="single" w:sz="4" w:space="0" w:color="auto"/>
              <w:right w:val="single" w:sz="4" w:space="0" w:color="auto"/>
            </w:tcBorders>
            <w:shd w:val="clear" w:color="auto" w:fill="auto"/>
            <w:vAlign w:val="center"/>
            <w:hideMark/>
          </w:tcPr>
          <w:p w:rsidR="00192DD5" w:rsidRPr="00112A6D" w:rsidRDefault="00192DD5"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Dotacija Vodacom-u</w:t>
            </w:r>
          </w:p>
        </w:tc>
        <w:tc>
          <w:tcPr>
            <w:tcW w:w="2600" w:type="dxa"/>
            <w:tcBorders>
              <w:top w:val="nil"/>
              <w:left w:val="nil"/>
              <w:bottom w:val="single" w:sz="4" w:space="0" w:color="auto"/>
              <w:right w:val="single" w:sz="8" w:space="0" w:color="auto"/>
            </w:tcBorders>
            <w:shd w:val="clear" w:color="auto" w:fill="auto"/>
            <w:vAlign w:val="center"/>
            <w:hideMark/>
          </w:tcPr>
          <w:p w:rsidR="00192DD5" w:rsidRPr="00112A6D" w:rsidRDefault="00192DD5"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113.000,00  € </w:t>
            </w:r>
          </w:p>
        </w:tc>
      </w:tr>
      <w:tr w:rsidR="00192DD5" w:rsidRPr="00112A6D" w:rsidTr="00EF7FEF">
        <w:trPr>
          <w:trHeight w:val="270"/>
        </w:trPr>
        <w:tc>
          <w:tcPr>
            <w:tcW w:w="639" w:type="dxa"/>
            <w:vMerge/>
            <w:tcBorders>
              <w:left w:val="single" w:sz="8" w:space="0" w:color="auto"/>
              <w:right w:val="single" w:sz="4" w:space="0" w:color="auto"/>
            </w:tcBorders>
            <w:shd w:val="clear" w:color="000000" w:fill="F2DCDB"/>
            <w:hideMark/>
          </w:tcPr>
          <w:p w:rsidR="00192DD5" w:rsidRPr="00112A6D" w:rsidRDefault="00192DD5" w:rsidP="00112A6D">
            <w:pPr>
              <w:spacing w:after="0" w:line="240" w:lineRule="auto"/>
              <w:rPr>
                <w:rFonts w:ascii="Arial" w:eastAsia="Times New Roman" w:hAnsi="Arial" w:cs="Arial"/>
                <w:b/>
                <w:bCs/>
                <w:color w:val="000000"/>
                <w:sz w:val="20"/>
                <w:szCs w:val="20"/>
                <w:lang w:val="sr-Latn-ME" w:eastAsia="sr-Latn-ME"/>
              </w:rPr>
            </w:pPr>
          </w:p>
        </w:tc>
        <w:tc>
          <w:tcPr>
            <w:tcW w:w="884" w:type="dxa"/>
            <w:tcBorders>
              <w:top w:val="nil"/>
              <w:left w:val="nil"/>
              <w:bottom w:val="single" w:sz="4" w:space="0" w:color="auto"/>
              <w:right w:val="single" w:sz="4" w:space="0" w:color="auto"/>
            </w:tcBorders>
            <w:shd w:val="clear" w:color="auto" w:fill="auto"/>
            <w:vAlign w:val="center"/>
            <w:hideMark/>
          </w:tcPr>
          <w:p w:rsidR="00192DD5" w:rsidRPr="00112A6D" w:rsidRDefault="00192DD5"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43267</w:t>
            </w:r>
          </w:p>
        </w:tc>
        <w:tc>
          <w:tcPr>
            <w:tcW w:w="5848" w:type="dxa"/>
            <w:tcBorders>
              <w:top w:val="nil"/>
              <w:left w:val="nil"/>
              <w:bottom w:val="single" w:sz="4" w:space="0" w:color="auto"/>
              <w:right w:val="single" w:sz="4" w:space="0" w:color="auto"/>
            </w:tcBorders>
            <w:shd w:val="clear" w:color="auto" w:fill="auto"/>
            <w:vAlign w:val="center"/>
            <w:hideMark/>
          </w:tcPr>
          <w:p w:rsidR="00192DD5" w:rsidRPr="00112A6D" w:rsidRDefault="00192DD5"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Dotacija za finansiranje zajedničkog azila za pse</w:t>
            </w:r>
          </w:p>
        </w:tc>
        <w:tc>
          <w:tcPr>
            <w:tcW w:w="2600" w:type="dxa"/>
            <w:tcBorders>
              <w:top w:val="nil"/>
              <w:left w:val="nil"/>
              <w:bottom w:val="single" w:sz="4" w:space="0" w:color="auto"/>
              <w:right w:val="single" w:sz="8" w:space="0" w:color="auto"/>
            </w:tcBorders>
            <w:shd w:val="clear" w:color="auto" w:fill="auto"/>
            <w:vAlign w:val="center"/>
            <w:hideMark/>
          </w:tcPr>
          <w:p w:rsidR="00192DD5" w:rsidRPr="00112A6D" w:rsidRDefault="00192DD5"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50.000,00  € </w:t>
            </w:r>
          </w:p>
        </w:tc>
      </w:tr>
      <w:tr w:rsidR="00192DD5" w:rsidRPr="00112A6D" w:rsidTr="00EF7FEF">
        <w:trPr>
          <w:trHeight w:val="270"/>
        </w:trPr>
        <w:tc>
          <w:tcPr>
            <w:tcW w:w="639" w:type="dxa"/>
            <w:vMerge/>
            <w:tcBorders>
              <w:left w:val="single" w:sz="8" w:space="0" w:color="auto"/>
              <w:right w:val="single" w:sz="4" w:space="0" w:color="auto"/>
            </w:tcBorders>
            <w:shd w:val="clear" w:color="000000" w:fill="F2DCDB"/>
            <w:hideMark/>
          </w:tcPr>
          <w:p w:rsidR="00192DD5" w:rsidRPr="00112A6D" w:rsidRDefault="00192DD5" w:rsidP="00112A6D">
            <w:pPr>
              <w:spacing w:after="0" w:line="240" w:lineRule="auto"/>
              <w:rPr>
                <w:rFonts w:ascii="Arial" w:eastAsia="Times New Roman" w:hAnsi="Arial" w:cs="Arial"/>
                <w:b/>
                <w:bCs/>
                <w:color w:val="000000"/>
                <w:sz w:val="20"/>
                <w:szCs w:val="20"/>
                <w:lang w:val="sr-Latn-ME" w:eastAsia="sr-Latn-ME"/>
              </w:rPr>
            </w:pPr>
          </w:p>
        </w:tc>
        <w:tc>
          <w:tcPr>
            <w:tcW w:w="884" w:type="dxa"/>
            <w:tcBorders>
              <w:top w:val="nil"/>
              <w:left w:val="nil"/>
              <w:bottom w:val="single" w:sz="4" w:space="0" w:color="auto"/>
              <w:right w:val="single" w:sz="4" w:space="0" w:color="auto"/>
            </w:tcBorders>
            <w:shd w:val="clear" w:color="auto" w:fill="auto"/>
            <w:vAlign w:val="center"/>
            <w:hideMark/>
          </w:tcPr>
          <w:p w:rsidR="00192DD5" w:rsidRPr="00112A6D" w:rsidRDefault="00192DD5"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43268</w:t>
            </w:r>
          </w:p>
        </w:tc>
        <w:tc>
          <w:tcPr>
            <w:tcW w:w="5848" w:type="dxa"/>
            <w:tcBorders>
              <w:top w:val="nil"/>
              <w:left w:val="nil"/>
              <w:bottom w:val="single" w:sz="4" w:space="0" w:color="auto"/>
              <w:right w:val="single" w:sz="4" w:space="0" w:color="auto"/>
            </w:tcBorders>
            <w:shd w:val="clear" w:color="auto" w:fill="auto"/>
            <w:vAlign w:val="center"/>
            <w:hideMark/>
          </w:tcPr>
          <w:p w:rsidR="00192DD5" w:rsidRPr="00112A6D" w:rsidRDefault="00192DD5"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Ugovorene medijske usluge - Radio Tivat</w:t>
            </w:r>
          </w:p>
        </w:tc>
        <w:tc>
          <w:tcPr>
            <w:tcW w:w="2600" w:type="dxa"/>
            <w:tcBorders>
              <w:top w:val="nil"/>
              <w:left w:val="nil"/>
              <w:bottom w:val="single" w:sz="4" w:space="0" w:color="auto"/>
              <w:right w:val="single" w:sz="8" w:space="0" w:color="auto"/>
            </w:tcBorders>
            <w:shd w:val="clear" w:color="auto" w:fill="auto"/>
            <w:vAlign w:val="center"/>
            <w:hideMark/>
          </w:tcPr>
          <w:p w:rsidR="00192DD5" w:rsidRPr="00112A6D" w:rsidRDefault="00192DD5"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225.000,00  € </w:t>
            </w:r>
          </w:p>
        </w:tc>
      </w:tr>
      <w:tr w:rsidR="00192DD5" w:rsidRPr="00112A6D" w:rsidTr="00EF7FEF">
        <w:trPr>
          <w:trHeight w:val="270"/>
        </w:trPr>
        <w:tc>
          <w:tcPr>
            <w:tcW w:w="639" w:type="dxa"/>
            <w:vMerge/>
            <w:tcBorders>
              <w:left w:val="single" w:sz="8" w:space="0" w:color="auto"/>
              <w:right w:val="single" w:sz="4" w:space="0" w:color="auto"/>
            </w:tcBorders>
            <w:shd w:val="clear" w:color="000000" w:fill="F2DCDB"/>
            <w:hideMark/>
          </w:tcPr>
          <w:p w:rsidR="00192DD5" w:rsidRPr="00112A6D" w:rsidRDefault="00192DD5" w:rsidP="00112A6D">
            <w:pPr>
              <w:spacing w:after="0" w:line="240" w:lineRule="auto"/>
              <w:rPr>
                <w:rFonts w:ascii="Arial" w:eastAsia="Times New Roman" w:hAnsi="Arial" w:cs="Arial"/>
                <w:b/>
                <w:bCs/>
                <w:color w:val="000000"/>
                <w:sz w:val="20"/>
                <w:szCs w:val="20"/>
                <w:lang w:val="sr-Latn-ME" w:eastAsia="sr-Latn-ME"/>
              </w:rPr>
            </w:pPr>
          </w:p>
        </w:tc>
        <w:tc>
          <w:tcPr>
            <w:tcW w:w="884" w:type="dxa"/>
            <w:tcBorders>
              <w:top w:val="nil"/>
              <w:left w:val="nil"/>
              <w:bottom w:val="single" w:sz="4" w:space="0" w:color="auto"/>
              <w:right w:val="single" w:sz="4" w:space="0" w:color="auto"/>
            </w:tcBorders>
            <w:shd w:val="clear" w:color="auto" w:fill="auto"/>
            <w:vAlign w:val="center"/>
            <w:hideMark/>
          </w:tcPr>
          <w:p w:rsidR="00192DD5" w:rsidRPr="00112A6D" w:rsidRDefault="00192DD5"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43269</w:t>
            </w:r>
          </w:p>
        </w:tc>
        <w:tc>
          <w:tcPr>
            <w:tcW w:w="5848" w:type="dxa"/>
            <w:tcBorders>
              <w:top w:val="nil"/>
              <w:left w:val="nil"/>
              <w:bottom w:val="single" w:sz="4" w:space="0" w:color="auto"/>
              <w:right w:val="single" w:sz="4" w:space="0" w:color="auto"/>
            </w:tcBorders>
            <w:shd w:val="clear" w:color="auto" w:fill="auto"/>
            <w:vAlign w:val="center"/>
            <w:hideMark/>
          </w:tcPr>
          <w:p w:rsidR="00192DD5" w:rsidRPr="00112A6D" w:rsidRDefault="00192DD5"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Dotacija JKP za održavanje bujičnih potoka</w:t>
            </w:r>
          </w:p>
        </w:tc>
        <w:tc>
          <w:tcPr>
            <w:tcW w:w="2600" w:type="dxa"/>
            <w:tcBorders>
              <w:top w:val="nil"/>
              <w:left w:val="nil"/>
              <w:bottom w:val="single" w:sz="4" w:space="0" w:color="auto"/>
              <w:right w:val="single" w:sz="8" w:space="0" w:color="auto"/>
            </w:tcBorders>
            <w:shd w:val="clear" w:color="auto" w:fill="auto"/>
            <w:vAlign w:val="center"/>
            <w:hideMark/>
          </w:tcPr>
          <w:p w:rsidR="00192DD5" w:rsidRPr="00112A6D" w:rsidRDefault="00192DD5"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25.000,00  € </w:t>
            </w:r>
          </w:p>
        </w:tc>
      </w:tr>
      <w:tr w:rsidR="00192DD5" w:rsidRPr="00112A6D" w:rsidTr="00EF7FEF">
        <w:trPr>
          <w:trHeight w:val="270"/>
        </w:trPr>
        <w:tc>
          <w:tcPr>
            <w:tcW w:w="639" w:type="dxa"/>
            <w:vMerge/>
            <w:tcBorders>
              <w:left w:val="single" w:sz="8" w:space="0" w:color="auto"/>
              <w:right w:val="single" w:sz="4" w:space="0" w:color="auto"/>
            </w:tcBorders>
            <w:shd w:val="clear" w:color="000000" w:fill="F2DCDB"/>
            <w:hideMark/>
          </w:tcPr>
          <w:p w:rsidR="00192DD5" w:rsidRPr="00112A6D" w:rsidRDefault="00192DD5" w:rsidP="00112A6D">
            <w:pPr>
              <w:spacing w:after="0" w:line="240" w:lineRule="auto"/>
              <w:rPr>
                <w:rFonts w:ascii="Arial" w:eastAsia="Times New Roman" w:hAnsi="Arial" w:cs="Arial"/>
                <w:b/>
                <w:bCs/>
                <w:color w:val="000000"/>
                <w:sz w:val="20"/>
                <w:szCs w:val="20"/>
                <w:lang w:val="sr-Latn-ME" w:eastAsia="sr-Latn-ME"/>
              </w:rPr>
            </w:pPr>
          </w:p>
        </w:tc>
        <w:tc>
          <w:tcPr>
            <w:tcW w:w="884" w:type="dxa"/>
            <w:tcBorders>
              <w:top w:val="nil"/>
              <w:left w:val="nil"/>
              <w:bottom w:val="single" w:sz="4" w:space="0" w:color="auto"/>
              <w:right w:val="single" w:sz="4" w:space="0" w:color="auto"/>
            </w:tcBorders>
            <w:shd w:val="clear" w:color="auto" w:fill="auto"/>
            <w:vAlign w:val="center"/>
            <w:hideMark/>
          </w:tcPr>
          <w:p w:rsidR="00192DD5" w:rsidRPr="00112A6D" w:rsidRDefault="00192DD5"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432691</w:t>
            </w:r>
          </w:p>
        </w:tc>
        <w:tc>
          <w:tcPr>
            <w:tcW w:w="5848" w:type="dxa"/>
            <w:tcBorders>
              <w:top w:val="nil"/>
              <w:left w:val="nil"/>
              <w:bottom w:val="single" w:sz="4" w:space="0" w:color="auto"/>
              <w:right w:val="single" w:sz="4" w:space="0" w:color="auto"/>
            </w:tcBorders>
            <w:shd w:val="clear" w:color="auto" w:fill="auto"/>
            <w:vAlign w:val="center"/>
            <w:hideMark/>
          </w:tcPr>
          <w:p w:rsidR="00192DD5" w:rsidRPr="00112A6D" w:rsidRDefault="00192DD5"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Dotacija DOO Komunalno za održavanje javnog toaleta</w:t>
            </w:r>
          </w:p>
        </w:tc>
        <w:tc>
          <w:tcPr>
            <w:tcW w:w="2600" w:type="dxa"/>
            <w:tcBorders>
              <w:top w:val="nil"/>
              <w:left w:val="nil"/>
              <w:bottom w:val="single" w:sz="4" w:space="0" w:color="auto"/>
              <w:right w:val="single" w:sz="8" w:space="0" w:color="auto"/>
            </w:tcBorders>
            <w:shd w:val="clear" w:color="auto" w:fill="auto"/>
            <w:vAlign w:val="center"/>
            <w:hideMark/>
          </w:tcPr>
          <w:p w:rsidR="00192DD5" w:rsidRPr="00112A6D" w:rsidRDefault="00192DD5"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12.000,00  € </w:t>
            </w:r>
          </w:p>
        </w:tc>
      </w:tr>
      <w:tr w:rsidR="00192DD5" w:rsidRPr="00112A6D" w:rsidTr="00EF7FEF">
        <w:trPr>
          <w:trHeight w:val="270"/>
        </w:trPr>
        <w:tc>
          <w:tcPr>
            <w:tcW w:w="639" w:type="dxa"/>
            <w:vMerge/>
            <w:tcBorders>
              <w:left w:val="single" w:sz="8" w:space="0" w:color="auto"/>
              <w:bottom w:val="nil"/>
              <w:right w:val="single" w:sz="4" w:space="0" w:color="auto"/>
            </w:tcBorders>
            <w:shd w:val="clear" w:color="000000" w:fill="F2DCDB"/>
            <w:hideMark/>
          </w:tcPr>
          <w:p w:rsidR="00192DD5" w:rsidRPr="00112A6D" w:rsidRDefault="00192DD5" w:rsidP="00112A6D">
            <w:pPr>
              <w:spacing w:after="0" w:line="240" w:lineRule="auto"/>
              <w:rPr>
                <w:rFonts w:ascii="Arial" w:eastAsia="Times New Roman" w:hAnsi="Arial" w:cs="Arial"/>
                <w:b/>
                <w:bCs/>
                <w:color w:val="000000"/>
                <w:sz w:val="20"/>
                <w:szCs w:val="20"/>
                <w:lang w:val="sr-Latn-ME" w:eastAsia="sr-Latn-ME"/>
              </w:rPr>
            </w:pPr>
          </w:p>
        </w:tc>
        <w:tc>
          <w:tcPr>
            <w:tcW w:w="884" w:type="dxa"/>
            <w:tcBorders>
              <w:top w:val="nil"/>
              <w:left w:val="nil"/>
              <w:bottom w:val="single" w:sz="4" w:space="0" w:color="auto"/>
              <w:right w:val="single" w:sz="4" w:space="0" w:color="auto"/>
            </w:tcBorders>
            <w:shd w:val="clear" w:color="auto" w:fill="auto"/>
            <w:vAlign w:val="center"/>
            <w:hideMark/>
          </w:tcPr>
          <w:p w:rsidR="00192DD5" w:rsidRPr="00112A6D" w:rsidRDefault="00192DD5"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432692</w:t>
            </w:r>
          </w:p>
        </w:tc>
        <w:tc>
          <w:tcPr>
            <w:tcW w:w="5848" w:type="dxa"/>
            <w:tcBorders>
              <w:top w:val="nil"/>
              <w:left w:val="nil"/>
              <w:bottom w:val="single" w:sz="4" w:space="0" w:color="auto"/>
              <w:right w:val="single" w:sz="4" w:space="0" w:color="auto"/>
            </w:tcBorders>
            <w:shd w:val="clear" w:color="auto" w:fill="auto"/>
            <w:vAlign w:val="center"/>
            <w:hideMark/>
          </w:tcPr>
          <w:p w:rsidR="00192DD5" w:rsidRPr="00112A6D" w:rsidRDefault="00192DD5"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Dotacija za stražarske službe</w:t>
            </w:r>
          </w:p>
        </w:tc>
        <w:tc>
          <w:tcPr>
            <w:tcW w:w="2600" w:type="dxa"/>
            <w:tcBorders>
              <w:top w:val="nil"/>
              <w:left w:val="nil"/>
              <w:bottom w:val="single" w:sz="4" w:space="0" w:color="auto"/>
              <w:right w:val="single" w:sz="8" w:space="0" w:color="auto"/>
            </w:tcBorders>
            <w:shd w:val="clear" w:color="auto" w:fill="auto"/>
            <w:vAlign w:val="center"/>
            <w:hideMark/>
          </w:tcPr>
          <w:p w:rsidR="00192DD5" w:rsidRPr="00112A6D" w:rsidRDefault="00192DD5"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61.400,00  € </w:t>
            </w:r>
          </w:p>
        </w:tc>
      </w:tr>
      <w:tr w:rsidR="00112A6D" w:rsidRPr="00112A6D" w:rsidTr="00112A6D">
        <w:trPr>
          <w:trHeight w:val="270"/>
        </w:trPr>
        <w:tc>
          <w:tcPr>
            <w:tcW w:w="9971" w:type="dxa"/>
            <w:gridSpan w:val="4"/>
            <w:tcBorders>
              <w:top w:val="single" w:sz="4" w:space="0" w:color="auto"/>
              <w:left w:val="single" w:sz="8" w:space="0" w:color="auto"/>
              <w:bottom w:val="single" w:sz="4" w:space="0" w:color="auto"/>
              <w:right w:val="single" w:sz="4" w:space="0" w:color="auto"/>
            </w:tcBorders>
            <w:shd w:val="clear" w:color="auto" w:fill="auto"/>
            <w:hideMark/>
          </w:tcPr>
          <w:p w:rsidR="00112A6D" w:rsidRPr="00112A6D" w:rsidRDefault="00112A6D" w:rsidP="00112A6D">
            <w:pPr>
              <w:spacing w:after="0" w:line="240" w:lineRule="auto"/>
              <w:jc w:val="center"/>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r>
      <w:tr w:rsidR="000E511E" w:rsidRPr="00112A6D" w:rsidTr="00D67199">
        <w:trPr>
          <w:trHeight w:val="270"/>
        </w:trPr>
        <w:tc>
          <w:tcPr>
            <w:tcW w:w="639" w:type="dxa"/>
            <w:vMerge w:val="restart"/>
            <w:tcBorders>
              <w:top w:val="nil"/>
              <w:left w:val="single" w:sz="8" w:space="0" w:color="auto"/>
              <w:right w:val="single" w:sz="4" w:space="0" w:color="auto"/>
            </w:tcBorders>
            <w:shd w:val="clear" w:color="000000" w:fill="F2DCDB"/>
            <w:hideMark/>
          </w:tcPr>
          <w:p w:rsidR="000E511E" w:rsidRPr="00112A6D" w:rsidRDefault="000E511E" w:rsidP="00112A6D">
            <w:pPr>
              <w:spacing w:after="0" w:line="240" w:lineRule="auto"/>
              <w:jc w:val="center"/>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441</w:t>
            </w:r>
          </w:p>
          <w:p w:rsidR="000E511E" w:rsidRPr="00112A6D" w:rsidRDefault="000E511E" w:rsidP="00112A6D">
            <w:pPr>
              <w:spacing w:after="0" w:line="240" w:lineRule="auto"/>
              <w:jc w:val="center"/>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p w:rsidR="000E511E" w:rsidRPr="00112A6D" w:rsidRDefault="000E511E" w:rsidP="00112A6D">
            <w:pPr>
              <w:spacing w:after="0" w:line="240" w:lineRule="auto"/>
              <w:jc w:val="center"/>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p w:rsidR="000E511E" w:rsidRPr="00112A6D" w:rsidRDefault="000E511E" w:rsidP="00112A6D">
            <w:pPr>
              <w:spacing w:after="0" w:line="240" w:lineRule="auto"/>
              <w:jc w:val="center"/>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p w:rsidR="000E511E" w:rsidRPr="00112A6D" w:rsidRDefault="000E511E" w:rsidP="00112A6D">
            <w:pPr>
              <w:spacing w:after="0" w:line="240" w:lineRule="auto"/>
              <w:jc w:val="center"/>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p w:rsidR="000E511E" w:rsidRPr="00112A6D" w:rsidRDefault="000E511E" w:rsidP="00112A6D">
            <w:pPr>
              <w:spacing w:after="0" w:line="240" w:lineRule="auto"/>
              <w:jc w:val="center"/>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p w:rsidR="000E511E" w:rsidRPr="00112A6D" w:rsidRDefault="000E511E" w:rsidP="00112A6D">
            <w:pPr>
              <w:spacing w:after="0" w:line="240" w:lineRule="auto"/>
              <w:jc w:val="center"/>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p w:rsidR="000E511E" w:rsidRPr="00112A6D" w:rsidRDefault="000E511E" w:rsidP="00112A6D">
            <w:pPr>
              <w:spacing w:after="0" w:line="240" w:lineRule="auto"/>
              <w:jc w:val="center"/>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p w:rsidR="000E511E" w:rsidRPr="00112A6D" w:rsidRDefault="000E511E" w:rsidP="00112A6D">
            <w:pPr>
              <w:spacing w:after="0" w:line="240" w:lineRule="auto"/>
              <w:jc w:val="center"/>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p w:rsidR="000E511E" w:rsidRPr="00112A6D" w:rsidRDefault="000E511E" w:rsidP="00112A6D">
            <w:pPr>
              <w:spacing w:after="0" w:line="240" w:lineRule="auto"/>
              <w:jc w:val="center"/>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6732" w:type="dxa"/>
            <w:gridSpan w:val="2"/>
            <w:tcBorders>
              <w:top w:val="single" w:sz="4" w:space="0" w:color="auto"/>
              <w:left w:val="nil"/>
              <w:bottom w:val="single" w:sz="4" w:space="0" w:color="auto"/>
              <w:right w:val="single" w:sz="4" w:space="0" w:color="000000"/>
            </w:tcBorders>
            <w:shd w:val="clear" w:color="000000" w:fill="F2DCDB"/>
            <w:vAlign w:val="center"/>
            <w:hideMark/>
          </w:tcPr>
          <w:p w:rsidR="000E511E" w:rsidRPr="00112A6D" w:rsidRDefault="000E511E" w:rsidP="00112A6D">
            <w:pPr>
              <w:spacing w:after="0" w:line="240" w:lineRule="auto"/>
              <w:jc w:val="center"/>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Kapitalni izdaci</w:t>
            </w:r>
          </w:p>
        </w:tc>
        <w:tc>
          <w:tcPr>
            <w:tcW w:w="2600" w:type="dxa"/>
            <w:tcBorders>
              <w:top w:val="nil"/>
              <w:left w:val="nil"/>
              <w:bottom w:val="single" w:sz="4" w:space="0" w:color="auto"/>
              <w:right w:val="single" w:sz="8" w:space="0" w:color="auto"/>
            </w:tcBorders>
            <w:shd w:val="clear" w:color="000000" w:fill="F2DCDB"/>
            <w:vAlign w:val="center"/>
            <w:hideMark/>
          </w:tcPr>
          <w:p w:rsidR="000E511E" w:rsidRPr="00112A6D" w:rsidRDefault="000E511E" w:rsidP="00112A6D">
            <w:pPr>
              <w:spacing w:after="0" w:line="240" w:lineRule="auto"/>
              <w:jc w:val="right"/>
              <w:rPr>
                <w:rFonts w:ascii="Arial" w:eastAsia="Times New Roman" w:hAnsi="Arial" w:cs="Arial"/>
                <w:b/>
                <w:bCs/>
                <w:color w:val="000000"/>
                <w:sz w:val="20"/>
                <w:szCs w:val="20"/>
                <w:lang w:val="sr-Latn-ME" w:eastAsia="sr-Latn-ME"/>
              </w:rPr>
            </w:pPr>
            <w:r>
              <w:rPr>
                <w:rFonts w:ascii="Arial" w:eastAsia="Times New Roman" w:hAnsi="Arial" w:cs="Arial"/>
                <w:b/>
                <w:bCs/>
                <w:color w:val="000000"/>
                <w:sz w:val="20"/>
                <w:szCs w:val="20"/>
                <w:lang w:val="sr-Latn-ME" w:eastAsia="sr-Latn-ME"/>
              </w:rPr>
              <w:t>8.171</w:t>
            </w:r>
            <w:r w:rsidRPr="00112A6D">
              <w:rPr>
                <w:rFonts w:ascii="Arial" w:eastAsia="Times New Roman" w:hAnsi="Arial" w:cs="Arial"/>
                <w:b/>
                <w:bCs/>
                <w:color w:val="000000"/>
                <w:sz w:val="20"/>
                <w:szCs w:val="20"/>
                <w:lang w:val="sr-Latn-ME" w:eastAsia="sr-Latn-ME"/>
              </w:rPr>
              <w:t xml:space="preserve">.000,00 €         </w:t>
            </w:r>
          </w:p>
        </w:tc>
      </w:tr>
      <w:tr w:rsidR="000E511E" w:rsidRPr="00112A6D" w:rsidTr="000B4654">
        <w:trPr>
          <w:trHeight w:val="540"/>
        </w:trPr>
        <w:tc>
          <w:tcPr>
            <w:tcW w:w="639" w:type="dxa"/>
            <w:vMerge/>
            <w:tcBorders>
              <w:left w:val="single" w:sz="8" w:space="0" w:color="auto"/>
              <w:right w:val="single" w:sz="4" w:space="0" w:color="auto"/>
            </w:tcBorders>
            <w:shd w:val="clear" w:color="000000" w:fill="F2DCDB"/>
            <w:hideMark/>
          </w:tcPr>
          <w:p w:rsidR="000E511E" w:rsidRPr="00112A6D" w:rsidRDefault="000E511E" w:rsidP="00112A6D">
            <w:pPr>
              <w:spacing w:after="0" w:line="240" w:lineRule="auto"/>
              <w:jc w:val="center"/>
              <w:rPr>
                <w:rFonts w:ascii="Arial" w:eastAsia="Times New Roman" w:hAnsi="Arial" w:cs="Arial"/>
                <w:b/>
                <w:bCs/>
                <w:color w:val="000000"/>
                <w:sz w:val="20"/>
                <w:szCs w:val="20"/>
                <w:lang w:val="sr-Latn-ME" w:eastAsia="sr-Latn-ME"/>
              </w:rPr>
            </w:pPr>
          </w:p>
        </w:tc>
        <w:tc>
          <w:tcPr>
            <w:tcW w:w="884" w:type="dxa"/>
            <w:tcBorders>
              <w:top w:val="nil"/>
              <w:left w:val="nil"/>
              <w:bottom w:val="single" w:sz="4" w:space="0" w:color="auto"/>
              <w:right w:val="single" w:sz="4" w:space="0" w:color="auto"/>
            </w:tcBorders>
            <w:shd w:val="clear" w:color="auto" w:fill="auto"/>
            <w:vAlign w:val="center"/>
            <w:hideMark/>
          </w:tcPr>
          <w:p w:rsidR="000E511E" w:rsidRPr="00112A6D" w:rsidRDefault="000E511E"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4411</w:t>
            </w:r>
          </w:p>
        </w:tc>
        <w:tc>
          <w:tcPr>
            <w:tcW w:w="5848" w:type="dxa"/>
            <w:tcBorders>
              <w:top w:val="nil"/>
              <w:left w:val="nil"/>
              <w:bottom w:val="single" w:sz="4" w:space="0" w:color="auto"/>
              <w:right w:val="single" w:sz="4" w:space="0" w:color="auto"/>
            </w:tcBorders>
            <w:shd w:val="clear" w:color="auto" w:fill="auto"/>
            <w:vAlign w:val="center"/>
            <w:hideMark/>
          </w:tcPr>
          <w:p w:rsidR="000E511E" w:rsidRPr="00112A6D" w:rsidRDefault="000E511E"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Izdaci za infrastrukturu opšteg znacaja - Ugovoreni a nerealizovane obaveze iz prethodnog perioda</w:t>
            </w:r>
          </w:p>
        </w:tc>
        <w:tc>
          <w:tcPr>
            <w:tcW w:w="2600" w:type="dxa"/>
            <w:tcBorders>
              <w:top w:val="nil"/>
              <w:left w:val="nil"/>
              <w:bottom w:val="single" w:sz="4" w:space="0" w:color="auto"/>
              <w:right w:val="single" w:sz="8" w:space="0" w:color="auto"/>
            </w:tcBorders>
            <w:shd w:val="clear" w:color="auto" w:fill="auto"/>
            <w:vAlign w:val="center"/>
            <w:hideMark/>
          </w:tcPr>
          <w:p w:rsidR="000E511E" w:rsidRPr="00112A6D" w:rsidRDefault="009546E1" w:rsidP="00112A6D">
            <w:pPr>
              <w:spacing w:after="0" w:line="240" w:lineRule="auto"/>
              <w:jc w:val="right"/>
              <w:rPr>
                <w:rFonts w:ascii="Arial" w:eastAsia="Times New Roman" w:hAnsi="Arial" w:cs="Arial"/>
                <w:color w:val="000000"/>
                <w:sz w:val="20"/>
                <w:szCs w:val="20"/>
                <w:lang w:val="sr-Latn-ME" w:eastAsia="sr-Latn-ME"/>
              </w:rPr>
            </w:pPr>
            <w:r>
              <w:rPr>
                <w:rFonts w:ascii="Arial" w:eastAsia="Times New Roman" w:hAnsi="Arial" w:cs="Arial"/>
                <w:color w:val="000000"/>
                <w:sz w:val="20"/>
                <w:szCs w:val="20"/>
                <w:lang w:val="sr-Latn-ME" w:eastAsia="sr-Latn-ME"/>
              </w:rPr>
              <w:t xml:space="preserve">       3.062.307,65 </w:t>
            </w:r>
            <w:r w:rsidR="000E511E" w:rsidRPr="00112A6D">
              <w:rPr>
                <w:rFonts w:ascii="Arial" w:eastAsia="Times New Roman" w:hAnsi="Arial" w:cs="Arial"/>
                <w:color w:val="000000"/>
                <w:sz w:val="20"/>
                <w:szCs w:val="20"/>
                <w:lang w:val="sr-Latn-ME" w:eastAsia="sr-Latn-ME"/>
              </w:rPr>
              <w:t xml:space="preserve">€ </w:t>
            </w:r>
          </w:p>
        </w:tc>
      </w:tr>
      <w:tr w:rsidR="000E511E" w:rsidRPr="00112A6D" w:rsidTr="000B4654">
        <w:trPr>
          <w:trHeight w:val="270"/>
        </w:trPr>
        <w:tc>
          <w:tcPr>
            <w:tcW w:w="639" w:type="dxa"/>
            <w:vMerge/>
            <w:tcBorders>
              <w:left w:val="single" w:sz="8" w:space="0" w:color="auto"/>
              <w:right w:val="single" w:sz="4" w:space="0" w:color="auto"/>
            </w:tcBorders>
            <w:shd w:val="clear" w:color="000000" w:fill="F2DCDB"/>
            <w:hideMark/>
          </w:tcPr>
          <w:p w:rsidR="000E511E" w:rsidRPr="00112A6D" w:rsidRDefault="000E511E" w:rsidP="00112A6D">
            <w:pPr>
              <w:spacing w:after="0" w:line="240" w:lineRule="auto"/>
              <w:jc w:val="center"/>
              <w:rPr>
                <w:rFonts w:ascii="Arial" w:eastAsia="Times New Roman" w:hAnsi="Arial" w:cs="Arial"/>
                <w:b/>
                <w:bCs/>
                <w:color w:val="000000"/>
                <w:sz w:val="20"/>
                <w:szCs w:val="20"/>
                <w:lang w:val="sr-Latn-ME" w:eastAsia="sr-Latn-ME"/>
              </w:rPr>
            </w:pPr>
          </w:p>
        </w:tc>
        <w:tc>
          <w:tcPr>
            <w:tcW w:w="884" w:type="dxa"/>
            <w:tcBorders>
              <w:top w:val="nil"/>
              <w:left w:val="nil"/>
              <w:bottom w:val="single" w:sz="4" w:space="0" w:color="auto"/>
              <w:right w:val="single" w:sz="4" w:space="0" w:color="auto"/>
            </w:tcBorders>
            <w:shd w:val="clear" w:color="auto" w:fill="auto"/>
            <w:vAlign w:val="center"/>
            <w:hideMark/>
          </w:tcPr>
          <w:p w:rsidR="000E511E" w:rsidRPr="00112A6D" w:rsidRDefault="000E511E"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4414</w:t>
            </w:r>
          </w:p>
        </w:tc>
        <w:tc>
          <w:tcPr>
            <w:tcW w:w="5848" w:type="dxa"/>
            <w:tcBorders>
              <w:top w:val="nil"/>
              <w:left w:val="nil"/>
              <w:bottom w:val="single" w:sz="4" w:space="0" w:color="auto"/>
              <w:right w:val="single" w:sz="4" w:space="0" w:color="auto"/>
            </w:tcBorders>
            <w:shd w:val="clear" w:color="auto" w:fill="auto"/>
            <w:vAlign w:val="center"/>
            <w:hideMark/>
          </w:tcPr>
          <w:p w:rsidR="000E511E" w:rsidRPr="00112A6D" w:rsidRDefault="000E511E"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Izdaci za uređenje zemljišta</w:t>
            </w:r>
          </w:p>
        </w:tc>
        <w:tc>
          <w:tcPr>
            <w:tcW w:w="2600" w:type="dxa"/>
            <w:tcBorders>
              <w:top w:val="nil"/>
              <w:left w:val="nil"/>
              <w:bottom w:val="single" w:sz="4" w:space="0" w:color="auto"/>
              <w:right w:val="single" w:sz="8" w:space="0" w:color="auto"/>
            </w:tcBorders>
            <w:shd w:val="clear" w:color="auto" w:fill="auto"/>
            <w:vAlign w:val="center"/>
            <w:hideMark/>
          </w:tcPr>
          <w:p w:rsidR="000E511E" w:rsidRPr="00112A6D" w:rsidRDefault="000E511E"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3.460</w:t>
            </w:r>
            <w:r w:rsidR="009546E1">
              <w:rPr>
                <w:rFonts w:ascii="Arial" w:eastAsia="Times New Roman" w:hAnsi="Arial" w:cs="Arial"/>
                <w:color w:val="000000"/>
                <w:sz w:val="20"/>
                <w:szCs w:val="20"/>
                <w:lang w:val="sr-Latn-ME" w:eastAsia="sr-Latn-ME"/>
              </w:rPr>
              <w:t>.000,00</w:t>
            </w:r>
            <w:r w:rsidRPr="00112A6D">
              <w:rPr>
                <w:rFonts w:ascii="Arial" w:eastAsia="Times New Roman" w:hAnsi="Arial" w:cs="Arial"/>
                <w:color w:val="000000"/>
                <w:sz w:val="20"/>
                <w:szCs w:val="20"/>
                <w:lang w:val="sr-Latn-ME" w:eastAsia="sr-Latn-ME"/>
              </w:rPr>
              <w:t xml:space="preserve"> € </w:t>
            </w:r>
          </w:p>
        </w:tc>
      </w:tr>
      <w:tr w:rsidR="000E511E" w:rsidRPr="00112A6D" w:rsidTr="000B4654">
        <w:trPr>
          <w:trHeight w:val="270"/>
        </w:trPr>
        <w:tc>
          <w:tcPr>
            <w:tcW w:w="639" w:type="dxa"/>
            <w:vMerge/>
            <w:tcBorders>
              <w:left w:val="single" w:sz="8" w:space="0" w:color="auto"/>
              <w:right w:val="single" w:sz="4" w:space="0" w:color="auto"/>
            </w:tcBorders>
            <w:shd w:val="clear" w:color="000000" w:fill="F2DCDB"/>
          </w:tcPr>
          <w:p w:rsidR="000E511E" w:rsidRPr="00112A6D" w:rsidRDefault="000E511E" w:rsidP="00112A6D">
            <w:pPr>
              <w:spacing w:after="0" w:line="240" w:lineRule="auto"/>
              <w:jc w:val="center"/>
              <w:rPr>
                <w:rFonts w:ascii="Arial" w:eastAsia="Times New Roman" w:hAnsi="Arial" w:cs="Arial"/>
                <w:b/>
                <w:bCs/>
                <w:color w:val="000000"/>
                <w:sz w:val="20"/>
                <w:szCs w:val="20"/>
                <w:lang w:val="sr-Latn-ME" w:eastAsia="sr-Latn-ME"/>
              </w:rPr>
            </w:pPr>
          </w:p>
        </w:tc>
        <w:tc>
          <w:tcPr>
            <w:tcW w:w="884" w:type="dxa"/>
            <w:tcBorders>
              <w:top w:val="nil"/>
              <w:left w:val="nil"/>
              <w:bottom w:val="single" w:sz="4" w:space="0" w:color="auto"/>
              <w:right w:val="single" w:sz="4" w:space="0" w:color="auto"/>
            </w:tcBorders>
            <w:shd w:val="clear" w:color="auto" w:fill="auto"/>
            <w:vAlign w:val="center"/>
          </w:tcPr>
          <w:p w:rsidR="000E511E" w:rsidRPr="00112A6D" w:rsidRDefault="000E511E" w:rsidP="00112A6D">
            <w:pPr>
              <w:spacing w:after="0" w:line="240" w:lineRule="auto"/>
              <w:jc w:val="right"/>
              <w:rPr>
                <w:rFonts w:ascii="Arial" w:eastAsia="Times New Roman" w:hAnsi="Arial" w:cs="Arial"/>
                <w:color w:val="000000"/>
                <w:sz w:val="20"/>
                <w:szCs w:val="20"/>
                <w:lang w:val="sr-Latn-ME" w:eastAsia="sr-Latn-ME"/>
              </w:rPr>
            </w:pPr>
            <w:r>
              <w:rPr>
                <w:rFonts w:ascii="Arial" w:eastAsia="Times New Roman" w:hAnsi="Arial" w:cs="Arial"/>
                <w:color w:val="000000"/>
                <w:sz w:val="20"/>
                <w:szCs w:val="20"/>
                <w:lang w:val="sr-Latn-ME" w:eastAsia="sr-Latn-ME"/>
              </w:rPr>
              <w:t>44151</w:t>
            </w:r>
          </w:p>
        </w:tc>
        <w:tc>
          <w:tcPr>
            <w:tcW w:w="5848" w:type="dxa"/>
            <w:tcBorders>
              <w:top w:val="nil"/>
              <w:left w:val="nil"/>
              <w:bottom w:val="single" w:sz="4" w:space="0" w:color="auto"/>
              <w:right w:val="single" w:sz="4" w:space="0" w:color="auto"/>
            </w:tcBorders>
            <w:shd w:val="clear" w:color="auto" w:fill="auto"/>
            <w:vAlign w:val="center"/>
          </w:tcPr>
          <w:p w:rsidR="000E511E" w:rsidRPr="00112A6D" w:rsidRDefault="000E511E" w:rsidP="00112A6D">
            <w:pPr>
              <w:spacing w:after="0" w:line="240" w:lineRule="auto"/>
              <w:rPr>
                <w:rFonts w:ascii="Arial" w:eastAsia="Times New Roman" w:hAnsi="Arial" w:cs="Arial"/>
                <w:color w:val="000000"/>
                <w:sz w:val="20"/>
                <w:szCs w:val="20"/>
                <w:lang w:val="sr-Latn-ME" w:eastAsia="sr-Latn-ME"/>
              </w:rPr>
            </w:pPr>
            <w:r>
              <w:rPr>
                <w:rFonts w:ascii="Arial" w:eastAsia="Times New Roman" w:hAnsi="Arial" w:cs="Arial"/>
                <w:color w:val="000000"/>
                <w:sz w:val="20"/>
                <w:szCs w:val="20"/>
                <w:lang w:val="sr-Latn-ME" w:eastAsia="sr-Latn-ME"/>
              </w:rPr>
              <w:t>Sredstva za transport</w:t>
            </w:r>
          </w:p>
        </w:tc>
        <w:tc>
          <w:tcPr>
            <w:tcW w:w="2600" w:type="dxa"/>
            <w:tcBorders>
              <w:top w:val="nil"/>
              <w:left w:val="nil"/>
              <w:bottom w:val="single" w:sz="4" w:space="0" w:color="auto"/>
              <w:right w:val="single" w:sz="8" w:space="0" w:color="auto"/>
            </w:tcBorders>
            <w:shd w:val="clear" w:color="auto" w:fill="auto"/>
            <w:vAlign w:val="center"/>
          </w:tcPr>
          <w:p w:rsidR="000E511E" w:rsidRPr="00112A6D" w:rsidRDefault="000E511E" w:rsidP="00780135">
            <w:pPr>
              <w:spacing w:after="0" w:line="240" w:lineRule="auto"/>
              <w:jc w:val="right"/>
              <w:rPr>
                <w:rFonts w:ascii="Arial" w:eastAsia="Times New Roman" w:hAnsi="Arial" w:cs="Arial"/>
                <w:color w:val="000000"/>
                <w:sz w:val="20"/>
                <w:szCs w:val="20"/>
                <w:lang w:val="sr-Latn-ME" w:eastAsia="sr-Latn-ME"/>
              </w:rPr>
            </w:pPr>
            <w:r>
              <w:rPr>
                <w:rFonts w:ascii="Arial" w:eastAsia="Times New Roman" w:hAnsi="Arial" w:cs="Arial"/>
                <w:color w:val="000000"/>
                <w:sz w:val="20"/>
                <w:szCs w:val="20"/>
                <w:lang w:val="sr-Latn-ME" w:eastAsia="sr-Latn-ME"/>
              </w:rPr>
              <w:t>10.000,00 €</w:t>
            </w:r>
          </w:p>
        </w:tc>
      </w:tr>
      <w:tr w:rsidR="000E511E" w:rsidRPr="00112A6D" w:rsidTr="000B4654">
        <w:trPr>
          <w:trHeight w:val="270"/>
        </w:trPr>
        <w:tc>
          <w:tcPr>
            <w:tcW w:w="639" w:type="dxa"/>
            <w:vMerge/>
            <w:tcBorders>
              <w:left w:val="single" w:sz="8" w:space="0" w:color="auto"/>
              <w:right w:val="single" w:sz="4" w:space="0" w:color="auto"/>
            </w:tcBorders>
            <w:shd w:val="clear" w:color="000000" w:fill="F2DCDB"/>
            <w:hideMark/>
          </w:tcPr>
          <w:p w:rsidR="000E511E" w:rsidRPr="00112A6D" w:rsidRDefault="000E511E" w:rsidP="00112A6D">
            <w:pPr>
              <w:spacing w:after="0" w:line="240" w:lineRule="auto"/>
              <w:jc w:val="center"/>
              <w:rPr>
                <w:rFonts w:ascii="Arial" w:eastAsia="Times New Roman" w:hAnsi="Arial" w:cs="Arial"/>
                <w:b/>
                <w:bCs/>
                <w:color w:val="000000"/>
                <w:sz w:val="20"/>
                <w:szCs w:val="20"/>
                <w:lang w:val="sr-Latn-ME" w:eastAsia="sr-Latn-ME"/>
              </w:rPr>
            </w:pPr>
          </w:p>
        </w:tc>
        <w:tc>
          <w:tcPr>
            <w:tcW w:w="884" w:type="dxa"/>
            <w:tcBorders>
              <w:top w:val="nil"/>
              <w:left w:val="nil"/>
              <w:bottom w:val="single" w:sz="4" w:space="0" w:color="auto"/>
              <w:right w:val="single" w:sz="4" w:space="0" w:color="auto"/>
            </w:tcBorders>
            <w:shd w:val="clear" w:color="auto" w:fill="auto"/>
            <w:vAlign w:val="center"/>
            <w:hideMark/>
          </w:tcPr>
          <w:p w:rsidR="000E511E" w:rsidRPr="00112A6D" w:rsidRDefault="000E511E"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44153</w:t>
            </w:r>
          </w:p>
        </w:tc>
        <w:tc>
          <w:tcPr>
            <w:tcW w:w="5848" w:type="dxa"/>
            <w:tcBorders>
              <w:top w:val="nil"/>
              <w:left w:val="nil"/>
              <w:bottom w:val="single" w:sz="4" w:space="0" w:color="auto"/>
              <w:right w:val="single" w:sz="4" w:space="0" w:color="auto"/>
            </w:tcBorders>
            <w:shd w:val="clear" w:color="auto" w:fill="auto"/>
            <w:vAlign w:val="center"/>
            <w:hideMark/>
          </w:tcPr>
          <w:p w:rsidR="000E511E" w:rsidRPr="00112A6D" w:rsidRDefault="000E511E"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Oprema za službu zaštite</w:t>
            </w:r>
          </w:p>
        </w:tc>
        <w:tc>
          <w:tcPr>
            <w:tcW w:w="2600" w:type="dxa"/>
            <w:tcBorders>
              <w:top w:val="nil"/>
              <w:left w:val="nil"/>
              <w:bottom w:val="single" w:sz="4" w:space="0" w:color="auto"/>
              <w:right w:val="single" w:sz="8" w:space="0" w:color="auto"/>
            </w:tcBorders>
            <w:shd w:val="clear" w:color="auto" w:fill="auto"/>
            <w:vAlign w:val="center"/>
            <w:hideMark/>
          </w:tcPr>
          <w:p w:rsidR="000E511E" w:rsidRPr="00112A6D" w:rsidRDefault="009546E1" w:rsidP="00112A6D">
            <w:pPr>
              <w:spacing w:after="0" w:line="240" w:lineRule="auto"/>
              <w:jc w:val="right"/>
              <w:rPr>
                <w:rFonts w:ascii="Arial" w:eastAsia="Times New Roman" w:hAnsi="Arial" w:cs="Arial"/>
                <w:color w:val="000000"/>
                <w:sz w:val="20"/>
                <w:szCs w:val="20"/>
                <w:lang w:val="sr-Latn-ME" w:eastAsia="sr-Latn-ME"/>
              </w:rPr>
            </w:pPr>
            <w:r>
              <w:rPr>
                <w:rFonts w:ascii="Arial" w:eastAsia="Times New Roman" w:hAnsi="Arial" w:cs="Arial"/>
                <w:color w:val="000000"/>
                <w:sz w:val="20"/>
                <w:szCs w:val="20"/>
                <w:lang w:val="sr-Latn-ME" w:eastAsia="sr-Latn-ME"/>
              </w:rPr>
              <w:t xml:space="preserve">              7.000,00 </w:t>
            </w:r>
            <w:r w:rsidR="000E511E" w:rsidRPr="00112A6D">
              <w:rPr>
                <w:rFonts w:ascii="Arial" w:eastAsia="Times New Roman" w:hAnsi="Arial" w:cs="Arial"/>
                <w:color w:val="000000"/>
                <w:sz w:val="20"/>
                <w:szCs w:val="20"/>
                <w:lang w:val="sr-Latn-ME" w:eastAsia="sr-Latn-ME"/>
              </w:rPr>
              <w:t xml:space="preserve">€ </w:t>
            </w:r>
          </w:p>
        </w:tc>
      </w:tr>
      <w:tr w:rsidR="000E511E" w:rsidRPr="00112A6D" w:rsidTr="000B4654">
        <w:trPr>
          <w:trHeight w:val="270"/>
        </w:trPr>
        <w:tc>
          <w:tcPr>
            <w:tcW w:w="639" w:type="dxa"/>
            <w:vMerge/>
            <w:tcBorders>
              <w:left w:val="single" w:sz="8" w:space="0" w:color="auto"/>
              <w:right w:val="single" w:sz="4" w:space="0" w:color="auto"/>
            </w:tcBorders>
            <w:shd w:val="clear" w:color="000000" w:fill="F2DCDB"/>
            <w:hideMark/>
          </w:tcPr>
          <w:p w:rsidR="000E511E" w:rsidRPr="00112A6D" w:rsidRDefault="000E511E" w:rsidP="00112A6D">
            <w:pPr>
              <w:spacing w:after="0" w:line="240" w:lineRule="auto"/>
              <w:jc w:val="center"/>
              <w:rPr>
                <w:rFonts w:ascii="Arial" w:eastAsia="Times New Roman" w:hAnsi="Arial" w:cs="Arial"/>
                <w:b/>
                <w:bCs/>
                <w:color w:val="000000"/>
                <w:sz w:val="20"/>
                <w:szCs w:val="20"/>
                <w:lang w:val="sr-Latn-ME" w:eastAsia="sr-Latn-ME"/>
              </w:rPr>
            </w:pPr>
          </w:p>
        </w:tc>
        <w:tc>
          <w:tcPr>
            <w:tcW w:w="884" w:type="dxa"/>
            <w:tcBorders>
              <w:top w:val="nil"/>
              <w:left w:val="nil"/>
              <w:bottom w:val="single" w:sz="4" w:space="0" w:color="auto"/>
              <w:right w:val="single" w:sz="4" w:space="0" w:color="auto"/>
            </w:tcBorders>
            <w:shd w:val="clear" w:color="auto" w:fill="auto"/>
            <w:vAlign w:val="center"/>
            <w:hideMark/>
          </w:tcPr>
          <w:p w:rsidR="000E511E" w:rsidRPr="00112A6D" w:rsidRDefault="000E511E"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44155</w:t>
            </w:r>
          </w:p>
        </w:tc>
        <w:tc>
          <w:tcPr>
            <w:tcW w:w="5848" w:type="dxa"/>
            <w:tcBorders>
              <w:top w:val="nil"/>
              <w:left w:val="nil"/>
              <w:bottom w:val="single" w:sz="4" w:space="0" w:color="auto"/>
              <w:right w:val="single" w:sz="4" w:space="0" w:color="auto"/>
            </w:tcBorders>
            <w:shd w:val="clear" w:color="auto" w:fill="auto"/>
            <w:vAlign w:val="center"/>
            <w:hideMark/>
          </w:tcPr>
          <w:p w:rsidR="000E511E" w:rsidRPr="00112A6D" w:rsidRDefault="000E511E"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Kompjuterska oprema</w:t>
            </w:r>
          </w:p>
        </w:tc>
        <w:tc>
          <w:tcPr>
            <w:tcW w:w="2600" w:type="dxa"/>
            <w:tcBorders>
              <w:top w:val="nil"/>
              <w:left w:val="nil"/>
              <w:bottom w:val="single" w:sz="4" w:space="0" w:color="auto"/>
              <w:right w:val="single" w:sz="8" w:space="0" w:color="auto"/>
            </w:tcBorders>
            <w:shd w:val="clear" w:color="auto" w:fill="auto"/>
            <w:vAlign w:val="center"/>
            <w:hideMark/>
          </w:tcPr>
          <w:p w:rsidR="000E511E" w:rsidRPr="00112A6D" w:rsidRDefault="009546E1" w:rsidP="00112A6D">
            <w:pPr>
              <w:spacing w:after="0" w:line="240" w:lineRule="auto"/>
              <w:jc w:val="right"/>
              <w:rPr>
                <w:rFonts w:ascii="Arial" w:eastAsia="Times New Roman" w:hAnsi="Arial" w:cs="Arial"/>
                <w:color w:val="000000"/>
                <w:sz w:val="20"/>
                <w:szCs w:val="20"/>
                <w:lang w:val="sr-Latn-ME" w:eastAsia="sr-Latn-ME"/>
              </w:rPr>
            </w:pPr>
            <w:r>
              <w:rPr>
                <w:rFonts w:ascii="Arial" w:eastAsia="Times New Roman" w:hAnsi="Arial" w:cs="Arial"/>
                <w:color w:val="000000"/>
                <w:sz w:val="20"/>
                <w:szCs w:val="20"/>
                <w:lang w:val="sr-Latn-ME" w:eastAsia="sr-Latn-ME"/>
              </w:rPr>
              <w:t xml:space="preserve">              5.000,00 </w:t>
            </w:r>
            <w:r w:rsidR="000E511E" w:rsidRPr="00112A6D">
              <w:rPr>
                <w:rFonts w:ascii="Arial" w:eastAsia="Times New Roman" w:hAnsi="Arial" w:cs="Arial"/>
                <w:color w:val="000000"/>
                <w:sz w:val="20"/>
                <w:szCs w:val="20"/>
                <w:lang w:val="sr-Latn-ME" w:eastAsia="sr-Latn-ME"/>
              </w:rPr>
              <w:t xml:space="preserve">€ </w:t>
            </w:r>
          </w:p>
        </w:tc>
      </w:tr>
      <w:tr w:rsidR="000E511E" w:rsidRPr="00112A6D" w:rsidTr="000B4654">
        <w:trPr>
          <w:trHeight w:val="270"/>
        </w:trPr>
        <w:tc>
          <w:tcPr>
            <w:tcW w:w="639" w:type="dxa"/>
            <w:vMerge/>
            <w:tcBorders>
              <w:left w:val="single" w:sz="8" w:space="0" w:color="auto"/>
              <w:right w:val="single" w:sz="4" w:space="0" w:color="auto"/>
            </w:tcBorders>
            <w:shd w:val="clear" w:color="000000" w:fill="F2DCDB"/>
            <w:hideMark/>
          </w:tcPr>
          <w:p w:rsidR="000E511E" w:rsidRPr="00112A6D" w:rsidRDefault="000E511E" w:rsidP="00112A6D">
            <w:pPr>
              <w:spacing w:after="0" w:line="240" w:lineRule="auto"/>
              <w:jc w:val="center"/>
              <w:rPr>
                <w:rFonts w:ascii="Arial" w:eastAsia="Times New Roman" w:hAnsi="Arial" w:cs="Arial"/>
                <w:b/>
                <w:bCs/>
                <w:color w:val="000000"/>
                <w:sz w:val="20"/>
                <w:szCs w:val="20"/>
                <w:lang w:val="sr-Latn-ME" w:eastAsia="sr-Latn-ME"/>
              </w:rPr>
            </w:pPr>
          </w:p>
        </w:tc>
        <w:tc>
          <w:tcPr>
            <w:tcW w:w="884" w:type="dxa"/>
            <w:tcBorders>
              <w:top w:val="nil"/>
              <w:left w:val="nil"/>
              <w:bottom w:val="single" w:sz="4" w:space="0" w:color="auto"/>
              <w:right w:val="single" w:sz="4" w:space="0" w:color="auto"/>
            </w:tcBorders>
            <w:shd w:val="clear" w:color="auto" w:fill="auto"/>
            <w:vAlign w:val="center"/>
            <w:hideMark/>
          </w:tcPr>
          <w:p w:rsidR="000E511E" w:rsidRPr="00112A6D" w:rsidRDefault="000E511E"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4416</w:t>
            </w:r>
          </w:p>
        </w:tc>
        <w:tc>
          <w:tcPr>
            <w:tcW w:w="5848" w:type="dxa"/>
            <w:tcBorders>
              <w:top w:val="nil"/>
              <w:left w:val="nil"/>
              <w:bottom w:val="single" w:sz="4" w:space="0" w:color="auto"/>
              <w:right w:val="single" w:sz="4" w:space="0" w:color="auto"/>
            </w:tcBorders>
            <w:shd w:val="clear" w:color="auto" w:fill="auto"/>
            <w:vAlign w:val="center"/>
            <w:hideMark/>
          </w:tcPr>
          <w:p w:rsidR="000E511E" w:rsidRPr="00112A6D" w:rsidRDefault="000E511E"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Investiciono održavanje</w:t>
            </w:r>
          </w:p>
        </w:tc>
        <w:tc>
          <w:tcPr>
            <w:tcW w:w="2600" w:type="dxa"/>
            <w:tcBorders>
              <w:top w:val="nil"/>
              <w:left w:val="nil"/>
              <w:bottom w:val="single" w:sz="4" w:space="0" w:color="auto"/>
              <w:right w:val="single" w:sz="8" w:space="0" w:color="auto"/>
            </w:tcBorders>
            <w:shd w:val="clear" w:color="auto" w:fill="auto"/>
            <w:vAlign w:val="center"/>
            <w:hideMark/>
          </w:tcPr>
          <w:p w:rsidR="000E511E" w:rsidRPr="00112A6D" w:rsidRDefault="000E511E" w:rsidP="000E511E">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w:t>
            </w:r>
            <w:r>
              <w:rPr>
                <w:rFonts w:ascii="Arial" w:eastAsia="Times New Roman" w:hAnsi="Arial" w:cs="Arial"/>
                <w:color w:val="000000"/>
                <w:sz w:val="20"/>
                <w:szCs w:val="20"/>
                <w:lang w:val="sr-Latn-ME" w:eastAsia="sr-Latn-ME"/>
              </w:rPr>
              <w:t>102</w:t>
            </w:r>
            <w:r w:rsidR="009546E1">
              <w:rPr>
                <w:rFonts w:ascii="Arial" w:eastAsia="Times New Roman" w:hAnsi="Arial" w:cs="Arial"/>
                <w:color w:val="000000"/>
                <w:sz w:val="20"/>
                <w:szCs w:val="20"/>
                <w:lang w:val="sr-Latn-ME" w:eastAsia="sr-Latn-ME"/>
              </w:rPr>
              <w:t xml:space="preserve">.000,00 </w:t>
            </w:r>
            <w:r w:rsidRPr="00112A6D">
              <w:rPr>
                <w:rFonts w:ascii="Arial" w:eastAsia="Times New Roman" w:hAnsi="Arial" w:cs="Arial"/>
                <w:color w:val="000000"/>
                <w:sz w:val="20"/>
                <w:szCs w:val="20"/>
                <w:lang w:val="sr-Latn-ME" w:eastAsia="sr-Latn-ME"/>
              </w:rPr>
              <w:t xml:space="preserve">€ </w:t>
            </w:r>
          </w:p>
        </w:tc>
      </w:tr>
      <w:tr w:rsidR="000E511E" w:rsidRPr="00112A6D" w:rsidTr="000B4654">
        <w:trPr>
          <w:trHeight w:val="270"/>
        </w:trPr>
        <w:tc>
          <w:tcPr>
            <w:tcW w:w="639" w:type="dxa"/>
            <w:vMerge/>
            <w:tcBorders>
              <w:left w:val="single" w:sz="8" w:space="0" w:color="auto"/>
              <w:right w:val="single" w:sz="4" w:space="0" w:color="auto"/>
            </w:tcBorders>
            <w:shd w:val="clear" w:color="000000" w:fill="F2DCDB"/>
            <w:hideMark/>
          </w:tcPr>
          <w:p w:rsidR="000E511E" w:rsidRPr="00112A6D" w:rsidRDefault="000E511E" w:rsidP="00112A6D">
            <w:pPr>
              <w:spacing w:after="0" w:line="240" w:lineRule="auto"/>
              <w:jc w:val="center"/>
              <w:rPr>
                <w:rFonts w:ascii="Arial" w:eastAsia="Times New Roman" w:hAnsi="Arial" w:cs="Arial"/>
                <w:b/>
                <w:bCs/>
                <w:color w:val="000000"/>
                <w:sz w:val="20"/>
                <w:szCs w:val="20"/>
                <w:lang w:val="sr-Latn-ME" w:eastAsia="sr-Latn-ME"/>
              </w:rPr>
            </w:pPr>
          </w:p>
        </w:tc>
        <w:tc>
          <w:tcPr>
            <w:tcW w:w="884" w:type="dxa"/>
            <w:tcBorders>
              <w:top w:val="nil"/>
              <w:left w:val="nil"/>
              <w:bottom w:val="single" w:sz="4" w:space="0" w:color="auto"/>
              <w:right w:val="single" w:sz="4" w:space="0" w:color="auto"/>
            </w:tcBorders>
            <w:shd w:val="clear" w:color="auto" w:fill="auto"/>
            <w:vAlign w:val="center"/>
            <w:hideMark/>
          </w:tcPr>
          <w:p w:rsidR="000E511E" w:rsidRPr="00112A6D" w:rsidRDefault="000E511E"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4419</w:t>
            </w:r>
          </w:p>
        </w:tc>
        <w:tc>
          <w:tcPr>
            <w:tcW w:w="5848" w:type="dxa"/>
            <w:tcBorders>
              <w:top w:val="nil"/>
              <w:left w:val="nil"/>
              <w:bottom w:val="single" w:sz="4" w:space="0" w:color="auto"/>
              <w:right w:val="single" w:sz="4" w:space="0" w:color="auto"/>
            </w:tcBorders>
            <w:shd w:val="clear" w:color="auto" w:fill="auto"/>
            <w:vAlign w:val="center"/>
            <w:hideMark/>
          </w:tcPr>
          <w:p w:rsidR="000E511E" w:rsidRPr="00112A6D" w:rsidRDefault="000E511E"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Ostali kapitalni izdaci</w:t>
            </w:r>
          </w:p>
        </w:tc>
        <w:tc>
          <w:tcPr>
            <w:tcW w:w="2600" w:type="dxa"/>
            <w:tcBorders>
              <w:top w:val="nil"/>
              <w:left w:val="nil"/>
              <w:bottom w:val="single" w:sz="4" w:space="0" w:color="auto"/>
              <w:right w:val="single" w:sz="8" w:space="0" w:color="auto"/>
            </w:tcBorders>
            <w:shd w:val="clear" w:color="auto" w:fill="auto"/>
            <w:vAlign w:val="center"/>
            <w:hideMark/>
          </w:tcPr>
          <w:p w:rsidR="000E511E" w:rsidRPr="00112A6D" w:rsidRDefault="000E511E" w:rsidP="000E511E">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2</w:t>
            </w:r>
            <w:r>
              <w:rPr>
                <w:rFonts w:ascii="Arial" w:eastAsia="Times New Roman" w:hAnsi="Arial" w:cs="Arial"/>
                <w:color w:val="000000"/>
                <w:sz w:val="20"/>
                <w:szCs w:val="20"/>
                <w:lang w:val="sr-Latn-ME" w:eastAsia="sr-Latn-ME"/>
              </w:rPr>
              <w:t>0</w:t>
            </w:r>
            <w:r w:rsidR="00B66FBF">
              <w:rPr>
                <w:rFonts w:ascii="Arial" w:eastAsia="Times New Roman" w:hAnsi="Arial" w:cs="Arial"/>
                <w:color w:val="000000"/>
                <w:sz w:val="20"/>
                <w:szCs w:val="20"/>
                <w:lang w:val="sr-Latn-ME" w:eastAsia="sr-Latn-ME"/>
              </w:rPr>
              <w:t>9.692,35</w:t>
            </w:r>
            <w:r w:rsidR="009546E1">
              <w:rPr>
                <w:rFonts w:ascii="Arial" w:eastAsia="Times New Roman" w:hAnsi="Arial" w:cs="Arial"/>
                <w:color w:val="000000"/>
                <w:sz w:val="20"/>
                <w:szCs w:val="20"/>
                <w:lang w:val="sr-Latn-ME" w:eastAsia="sr-Latn-ME"/>
              </w:rPr>
              <w:t xml:space="preserve"> </w:t>
            </w:r>
            <w:r w:rsidRPr="00112A6D">
              <w:rPr>
                <w:rFonts w:ascii="Arial" w:eastAsia="Times New Roman" w:hAnsi="Arial" w:cs="Arial"/>
                <w:color w:val="000000"/>
                <w:sz w:val="20"/>
                <w:szCs w:val="20"/>
                <w:lang w:val="sr-Latn-ME" w:eastAsia="sr-Latn-ME"/>
              </w:rPr>
              <w:t xml:space="preserve">€ </w:t>
            </w:r>
          </w:p>
        </w:tc>
      </w:tr>
      <w:tr w:rsidR="000E511E" w:rsidRPr="00112A6D" w:rsidTr="000B4654">
        <w:trPr>
          <w:trHeight w:val="270"/>
        </w:trPr>
        <w:tc>
          <w:tcPr>
            <w:tcW w:w="639" w:type="dxa"/>
            <w:vMerge/>
            <w:tcBorders>
              <w:left w:val="single" w:sz="8" w:space="0" w:color="auto"/>
              <w:right w:val="single" w:sz="4" w:space="0" w:color="auto"/>
            </w:tcBorders>
            <w:shd w:val="clear" w:color="000000" w:fill="F2DCDB"/>
            <w:hideMark/>
          </w:tcPr>
          <w:p w:rsidR="000E511E" w:rsidRPr="00112A6D" w:rsidRDefault="000E511E" w:rsidP="00112A6D">
            <w:pPr>
              <w:spacing w:after="0" w:line="240" w:lineRule="auto"/>
              <w:jc w:val="center"/>
              <w:rPr>
                <w:rFonts w:ascii="Arial" w:eastAsia="Times New Roman" w:hAnsi="Arial" w:cs="Arial"/>
                <w:b/>
                <w:bCs/>
                <w:color w:val="000000"/>
                <w:sz w:val="20"/>
                <w:szCs w:val="20"/>
                <w:lang w:val="sr-Latn-ME" w:eastAsia="sr-Latn-ME"/>
              </w:rPr>
            </w:pPr>
          </w:p>
        </w:tc>
        <w:tc>
          <w:tcPr>
            <w:tcW w:w="884" w:type="dxa"/>
            <w:tcBorders>
              <w:top w:val="nil"/>
              <w:left w:val="nil"/>
              <w:bottom w:val="single" w:sz="4" w:space="0" w:color="auto"/>
              <w:right w:val="single" w:sz="4" w:space="0" w:color="auto"/>
            </w:tcBorders>
            <w:shd w:val="clear" w:color="auto" w:fill="auto"/>
            <w:vAlign w:val="center"/>
            <w:hideMark/>
          </w:tcPr>
          <w:p w:rsidR="000E511E" w:rsidRPr="00112A6D" w:rsidRDefault="000E511E"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44191</w:t>
            </w:r>
          </w:p>
        </w:tc>
        <w:tc>
          <w:tcPr>
            <w:tcW w:w="5848" w:type="dxa"/>
            <w:tcBorders>
              <w:top w:val="nil"/>
              <w:left w:val="nil"/>
              <w:bottom w:val="single" w:sz="4" w:space="0" w:color="auto"/>
              <w:right w:val="single" w:sz="4" w:space="0" w:color="auto"/>
            </w:tcBorders>
            <w:shd w:val="clear" w:color="auto" w:fill="auto"/>
            <w:vAlign w:val="center"/>
            <w:hideMark/>
          </w:tcPr>
          <w:p w:rsidR="000E511E" w:rsidRPr="00112A6D" w:rsidRDefault="000E511E"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Ostali kapitalni izdaci - učešće u projektima</w:t>
            </w:r>
          </w:p>
        </w:tc>
        <w:tc>
          <w:tcPr>
            <w:tcW w:w="2600" w:type="dxa"/>
            <w:tcBorders>
              <w:top w:val="nil"/>
              <w:left w:val="nil"/>
              <w:bottom w:val="single" w:sz="4" w:space="0" w:color="auto"/>
              <w:right w:val="single" w:sz="8" w:space="0" w:color="auto"/>
            </w:tcBorders>
            <w:shd w:val="clear" w:color="auto" w:fill="auto"/>
            <w:vAlign w:val="center"/>
            <w:hideMark/>
          </w:tcPr>
          <w:p w:rsidR="000E511E" w:rsidRPr="00112A6D" w:rsidRDefault="009546E1" w:rsidP="00112A6D">
            <w:pPr>
              <w:spacing w:after="0" w:line="240" w:lineRule="auto"/>
              <w:jc w:val="right"/>
              <w:rPr>
                <w:rFonts w:ascii="Arial" w:eastAsia="Times New Roman" w:hAnsi="Arial" w:cs="Arial"/>
                <w:color w:val="000000"/>
                <w:sz w:val="20"/>
                <w:szCs w:val="20"/>
                <w:lang w:val="sr-Latn-ME" w:eastAsia="sr-Latn-ME"/>
              </w:rPr>
            </w:pPr>
            <w:r>
              <w:rPr>
                <w:rFonts w:ascii="Arial" w:eastAsia="Times New Roman" w:hAnsi="Arial" w:cs="Arial"/>
                <w:color w:val="000000"/>
                <w:sz w:val="20"/>
                <w:szCs w:val="20"/>
                <w:lang w:val="sr-Latn-ME" w:eastAsia="sr-Latn-ME"/>
              </w:rPr>
              <w:t xml:space="preserve">            90.000,00 </w:t>
            </w:r>
            <w:r w:rsidR="000E511E" w:rsidRPr="00112A6D">
              <w:rPr>
                <w:rFonts w:ascii="Arial" w:eastAsia="Times New Roman" w:hAnsi="Arial" w:cs="Arial"/>
                <w:color w:val="000000"/>
                <w:sz w:val="20"/>
                <w:szCs w:val="20"/>
                <w:lang w:val="sr-Latn-ME" w:eastAsia="sr-Latn-ME"/>
              </w:rPr>
              <w:t xml:space="preserve">€ </w:t>
            </w:r>
          </w:p>
        </w:tc>
      </w:tr>
      <w:tr w:rsidR="000E511E" w:rsidRPr="00112A6D" w:rsidTr="000B4654">
        <w:trPr>
          <w:trHeight w:val="270"/>
        </w:trPr>
        <w:tc>
          <w:tcPr>
            <w:tcW w:w="639" w:type="dxa"/>
            <w:vMerge/>
            <w:tcBorders>
              <w:left w:val="single" w:sz="8" w:space="0" w:color="auto"/>
              <w:right w:val="single" w:sz="4" w:space="0" w:color="auto"/>
            </w:tcBorders>
            <w:shd w:val="clear" w:color="000000" w:fill="F2DCDB"/>
            <w:hideMark/>
          </w:tcPr>
          <w:p w:rsidR="000E511E" w:rsidRPr="00112A6D" w:rsidRDefault="000E511E" w:rsidP="00112A6D">
            <w:pPr>
              <w:spacing w:after="0" w:line="240" w:lineRule="auto"/>
              <w:jc w:val="center"/>
              <w:rPr>
                <w:rFonts w:ascii="Arial" w:eastAsia="Times New Roman" w:hAnsi="Arial" w:cs="Arial"/>
                <w:b/>
                <w:bCs/>
                <w:color w:val="000000"/>
                <w:sz w:val="20"/>
                <w:szCs w:val="20"/>
                <w:lang w:val="sr-Latn-ME" w:eastAsia="sr-Latn-ME"/>
              </w:rPr>
            </w:pPr>
          </w:p>
        </w:tc>
        <w:tc>
          <w:tcPr>
            <w:tcW w:w="884" w:type="dxa"/>
            <w:tcBorders>
              <w:top w:val="nil"/>
              <w:left w:val="nil"/>
              <w:bottom w:val="single" w:sz="4" w:space="0" w:color="auto"/>
              <w:right w:val="single" w:sz="4" w:space="0" w:color="auto"/>
            </w:tcBorders>
            <w:shd w:val="clear" w:color="auto" w:fill="auto"/>
            <w:vAlign w:val="center"/>
            <w:hideMark/>
          </w:tcPr>
          <w:p w:rsidR="000E511E" w:rsidRPr="00112A6D" w:rsidRDefault="000E511E"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44192</w:t>
            </w:r>
          </w:p>
        </w:tc>
        <w:tc>
          <w:tcPr>
            <w:tcW w:w="5848" w:type="dxa"/>
            <w:tcBorders>
              <w:top w:val="nil"/>
              <w:left w:val="nil"/>
              <w:bottom w:val="single" w:sz="4" w:space="0" w:color="auto"/>
              <w:right w:val="single" w:sz="4" w:space="0" w:color="auto"/>
            </w:tcBorders>
            <w:shd w:val="clear" w:color="auto" w:fill="auto"/>
            <w:vAlign w:val="center"/>
            <w:hideMark/>
          </w:tcPr>
          <w:p w:rsidR="000E511E" w:rsidRPr="00112A6D" w:rsidRDefault="000E511E"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Izrada projektne dokumentacije</w:t>
            </w:r>
          </w:p>
        </w:tc>
        <w:tc>
          <w:tcPr>
            <w:tcW w:w="2600" w:type="dxa"/>
            <w:tcBorders>
              <w:top w:val="nil"/>
              <w:left w:val="nil"/>
              <w:bottom w:val="single" w:sz="4" w:space="0" w:color="auto"/>
              <w:right w:val="single" w:sz="8" w:space="0" w:color="auto"/>
            </w:tcBorders>
            <w:shd w:val="clear" w:color="auto" w:fill="auto"/>
            <w:vAlign w:val="center"/>
            <w:hideMark/>
          </w:tcPr>
          <w:p w:rsidR="000E511E" w:rsidRPr="00112A6D" w:rsidRDefault="009546E1" w:rsidP="00112A6D">
            <w:pPr>
              <w:spacing w:after="0" w:line="240" w:lineRule="auto"/>
              <w:jc w:val="right"/>
              <w:rPr>
                <w:rFonts w:ascii="Arial" w:eastAsia="Times New Roman" w:hAnsi="Arial" w:cs="Arial"/>
                <w:color w:val="000000"/>
                <w:sz w:val="20"/>
                <w:szCs w:val="20"/>
                <w:lang w:val="sr-Latn-ME" w:eastAsia="sr-Latn-ME"/>
              </w:rPr>
            </w:pPr>
            <w:r>
              <w:rPr>
                <w:rFonts w:ascii="Arial" w:eastAsia="Times New Roman" w:hAnsi="Arial" w:cs="Arial"/>
                <w:color w:val="000000"/>
                <w:sz w:val="20"/>
                <w:szCs w:val="20"/>
                <w:lang w:val="sr-Latn-ME" w:eastAsia="sr-Latn-ME"/>
              </w:rPr>
              <w:t xml:space="preserve">          150.000,00 </w:t>
            </w:r>
            <w:r w:rsidR="000E511E" w:rsidRPr="00112A6D">
              <w:rPr>
                <w:rFonts w:ascii="Arial" w:eastAsia="Times New Roman" w:hAnsi="Arial" w:cs="Arial"/>
                <w:color w:val="000000"/>
                <w:sz w:val="20"/>
                <w:szCs w:val="20"/>
                <w:lang w:val="sr-Latn-ME" w:eastAsia="sr-Latn-ME"/>
              </w:rPr>
              <w:t xml:space="preserve">€ </w:t>
            </w:r>
          </w:p>
        </w:tc>
      </w:tr>
      <w:tr w:rsidR="000E511E" w:rsidRPr="00112A6D" w:rsidTr="000B4654">
        <w:trPr>
          <w:trHeight w:val="270"/>
        </w:trPr>
        <w:tc>
          <w:tcPr>
            <w:tcW w:w="639" w:type="dxa"/>
            <w:vMerge/>
            <w:tcBorders>
              <w:left w:val="single" w:sz="8" w:space="0" w:color="auto"/>
              <w:bottom w:val="single" w:sz="4" w:space="0" w:color="auto"/>
              <w:right w:val="single" w:sz="4" w:space="0" w:color="auto"/>
            </w:tcBorders>
            <w:shd w:val="clear" w:color="000000" w:fill="F2DCDB"/>
            <w:hideMark/>
          </w:tcPr>
          <w:p w:rsidR="000E511E" w:rsidRPr="00112A6D" w:rsidRDefault="000E511E" w:rsidP="00112A6D">
            <w:pPr>
              <w:spacing w:after="0" w:line="240" w:lineRule="auto"/>
              <w:jc w:val="center"/>
              <w:rPr>
                <w:rFonts w:ascii="Arial" w:eastAsia="Times New Roman" w:hAnsi="Arial" w:cs="Arial"/>
                <w:b/>
                <w:bCs/>
                <w:color w:val="000000"/>
                <w:sz w:val="20"/>
                <w:szCs w:val="20"/>
                <w:lang w:val="sr-Latn-ME" w:eastAsia="sr-Latn-ME"/>
              </w:rPr>
            </w:pPr>
          </w:p>
        </w:tc>
        <w:tc>
          <w:tcPr>
            <w:tcW w:w="884" w:type="dxa"/>
            <w:tcBorders>
              <w:top w:val="nil"/>
              <w:left w:val="nil"/>
              <w:bottom w:val="single" w:sz="4" w:space="0" w:color="auto"/>
              <w:right w:val="single" w:sz="4" w:space="0" w:color="auto"/>
            </w:tcBorders>
            <w:shd w:val="clear" w:color="auto" w:fill="auto"/>
            <w:vAlign w:val="center"/>
            <w:hideMark/>
          </w:tcPr>
          <w:p w:rsidR="000E511E" w:rsidRPr="00112A6D" w:rsidRDefault="000E511E"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44193</w:t>
            </w:r>
          </w:p>
        </w:tc>
        <w:tc>
          <w:tcPr>
            <w:tcW w:w="5848" w:type="dxa"/>
            <w:tcBorders>
              <w:top w:val="nil"/>
              <w:left w:val="nil"/>
              <w:bottom w:val="single" w:sz="4" w:space="0" w:color="auto"/>
              <w:right w:val="single" w:sz="4" w:space="0" w:color="auto"/>
            </w:tcBorders>
            <w:shd w:val="clear" w:color="auto" w:fill="auto"/>
            <w:vAlign w:val="center"/>
            <w:hideMark/>
          </w:tcPr>
          <w:p w:rsidR="000E511E" w:rsidRPr="00112A6D" w:rsidRDefault="000E511E"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Kapitalni izdaci - KfW banka</w:t>
            </w:r>
          </w:p>
        </w:tc>
        <w:tc>
          <w:tcPr>
            <w:tcW w:w="2600" w:type="dxa"/>
            <w:tcBorders>
              <w:top w:val="nil"/>
              <w:left w:val="nil"/>
              <w:bottom w:val="single" w:sz="4" w:space="0" w:color="auto"/>
              <w:right w:val="single" w:sz="8" w:space="0" w:color="auto"/>
            </w:tcBorders>
            <w:shd w:val="clear" w:color="auto" w:fill="auto"/>
            <w:vAlign w:val="center"/>
            <w:hideMark/>
          </w:tcPr>
          <w:p w:rsidR="000E511E" w:rsidRPr="00112A6D" w:rsidRDefault="009546E1" w:rsidP="00112A6D">
            <w:pPr>
              <w:spacing w:after="0" w:line="240" w:lineRule="auto"/>
              <w:jc w:val="right"/>
              <w:rPr>
                <w:rFonts w:ascii="Arial" w:eastAsia="Times New Roman" w:hAnsi="Arial" w:cs="Arial"/>
                <w:color w:val="000000"/>
                <w:sz w:val="20"/>
                <w:szCs w:val="20"/>
                <w:lang w:val="sr-Latn-ME" w:eastAsia="sr-Latn-ME"/>
              </w:rPr>
            </w:pPr>
            <w:r>
              <w:rPr>
                <w:rFonts w:ascii="Arial" w:eastAsia="Times New Roman" w:hAnsi="Arial" w:cs="Arial"/>
                <w:color w:val="000000"/>
                <w:sz w:val="20"/>
                <w:szCs w:val="20"/>
                <w:lang w:val="sr-Latn-ME" w:eastAsia="sr-Latn-ME"/>
              </w:rPr>
              <w:t xml:space="preserve">       1.075.000,00 </w:t>
            </w:r>
            <w:r w:rsidR="000E511E" w:rsidRPr="00112A6D">
              <w:rPr>
                <w:rFonts w:ascii="Arial" w:eastAsia="Times New Roman" w:hAnsi="Arial" w:cs="Arial"/>
                <w:color w:val="000000"/>
                <w:sz w:val="20"/>
                <w:szCs w:val="20"/>
                <w:lang w:val="sr-Latn-ME" w:eastAsia="sr-Latn-ME"/>
              </w:rPr>
              <w:t xml:space="preserve">€ </w:t>
            </w:r>
          </w:p>
        </w:tc>
      </w:tr>
      <w:tr w:rsidR="00112A6D" w:rsidRPr="00112A6D" w:rsidTr="00112A6D">
        <w:trPr>
          <w:trHeight w:val="270"/>
        </w:trPr>
        <w:tc>
          <w:tcPr>
            <w:tcW w:w="9971" w:type="dxa"/>
            <w:gridSpan w:val="4"/>
            <w:tcBorders>
              <w:top w:val="single" w:sz="4" w:space="0" w:color="auto"/>
              <w:left w:val="single" w:sz="8" w:space="0" w:color="auto"/>
              <w:bottom w:val="single" w:sz="4" w:space="0" w:color="auto"/>
              <w:right w:val="single" w:sz="4" w:space="0" w:color="auto"/>
            </w:tcBorders>
            <w:shd w:val="clear" w:color="auto" w:fill="auto"/>
            <w:noWrap/>
            <w:hideMark/>
          </w:tcPr>
          <w:p w:rsidR="00112A6D" w:rsidRPr="00112A6D" w:rsidRDefault="00112A6D" w:rsidP="00112A6D">
            <w:pPr>
              <w:spacing w:after="0" w:line="240" w:lineRule="auto"/>
              <w:jc w:val="center"/>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461</w:t>
            </w:r>
          </w:p>
        </w:tc>
        <w:tc>
          <w:tcPr>
            <w:tcW w:w="6732" w:type="dxa"/>
            <w:gridSpan w:val="2"/>
            <w:tcBorders>
              <w:top w:val="single" w:sz="4" w:space="0" w:color="auto"/>
              <w:left w:val="nil"/>
              <w:bottom w:val="single" w:sz="4" w:space="0" w:color="auto"/>
              <w:right w:val="single" w:sz="4" w:space="0" w:color="000000"/>
            </w:tcBorders>
            <w:shd w:val="clear" w:color="000000" w:fill="F2DCDB"/>
            <w:vAlign w:val="center"/>
            <w:hideMark/>
          </w:tcPr>
          <w:p w:rsidR="00112A6D" w:rsidRPr="00112A6D" w:rsidRDefault="00112A6D" w:rsidP="00112A6D">
            <w:pPr>
              <w:spacing w:after="0" w:line="240" w:lineRule="auto"/>
              <w:jc w:val="center"/>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Otplata duga</w:t>
            </w:r>
          </w:p>
        </w:tc>
        <w:tc>
          <w:tcPr>
            <w:tcW w:w="2600" w:type="dxa"/>
            <w:tcBorders>
              <w:top w:val="nil"/>
              <w:left w:val="nil"/>
              <w:bottom w:val="single" w:sz="4" w:space="0" w:color="auto"/>
              <w:right w:val="single" w:sz="8" w:space="0" w:color="auto"/>
            </w:tcBorders>
            <w:shd w:val="clear" w:color="000000" w:fill="F2DCDB"/>
            <w:vAlign w:val="center"/>
            <w:hideMark/>
          </w:tcPr>
          <w:p w:rsidR="00112A6D" w:rsidRPr="00112A6D" w:rsidRDefault="00112A6D" w:rsidP="00112A6D">
            <w:pPr>
              <w:spacing w:after="0" w:line="240" w:lineRule="auto"/>
              <w:jc w:val="right"/>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xml:space="preserve">555.000,00 €            </w:t>
            </w:r>
          </w:p>
        </w:tc>
      </w:tr>
      <w:tr w:rsidR="00112A6D" w:rsidRPr="00112A6D" w:rsidTr="00112A6D">
        <w:trPr>
          <w:trHeight w:val="270"/>
        </w:trPr>
        <w:tc>
          <w:tcPr>
            <w:tcW w:w="639" w:type="dxa"/>
            <w:tcBorders>
              <w:top w:val="nil"/>
              <w:left w:val="single" w:sz="8" w:space="0" w:color="auto"/>
              <w:bottom w:val="single" w:sz="4" w:space="0" w:color="auto"/>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4611</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Otplata hartija od vrijednosti i kredita rezidentima</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555.000,00  € </w:t>
            </w:r>
          </w:p>
        </w:tc>
      </w:tr>
      <w:tr w:rsidR="00112A6D" w:rsidRPr="00112A6D" w:rsidTr="00112A6D">
        <w:trPr>
          <w:trHeight w:val="270"/>
        </w:trPr>
        <w:tc>
          <w:tcPr>
            <w:tcW w:w="9971" w:type="dxa"/>
            <w:gridSpan w:val="4"/>
            <w:tcBorders>
              <w:top w:val="single" w:sz="4" w:space="0" w:color="auto"/>
              <w:left w:val="single" w:sz="8" w:space="0" w:color="auto"/>
              <w:bottom w:val="single" w:sz="4" w:space="0" w:color="auto"/>
              <w:right w:val="single" w:sz="4" w:space="0" w:color="auto"/>
            </w:tcBorders>
            <w:shd w:val="clear" w:color="auto" w:fill="auto"/>
            <w:noWrap/>
            <w:hideMark/>
          </w:tcPr>
          <w:p w:rsidR="00112A6D" w:rsidRPr="00112A6D" w:rsidRDefault="00112A6D" w:rsidP="00112A6D">
            <w:pPr>
              <w:spacing w:after="0" w:line="240" w:lineRule="auto"/>
              <w:jc w:val="center"/>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463</w:t>
            </w:r>
          </w:p>
        </w:tc>
        <w:tc>
          <w:tcPr>
            <w:tcW w:w="6732" w:type="dxa"/>
            <w:gridSpan w:val="2"/>
            <w:tcBorders>
              <w:top w:val="single" w:sz="4" w:space="0" w:color="auto"/>
              <w:left w:val="nil"/>
              <w:bottom w:val="single" w:sz="4" w:space="0" w:color="auto"/>
              <w:right w:val="single" w:sz="4" w:space="0" w:color="000000"/>
            </w:tcBorders>
            <w:shd w:val="clear" w:color="000000" w:fill="F2DCDB"/>
            <w:vAlign w:val="center"/>
            <w:hideMark/>
          </w:tcPr>
          <w:p w:rsidR="00112A6D" w:rsidRPr="00112A6D" w:rsidRDefault="00112A6D" w:rsidP="00112A6D">
            <w:pPr>
              <w:spacing w:after="0" w:line="240" w:lineRule="auto"/>
              <w:jc w:val="center"/>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Otplata obaveza iz prethodnog perioda</w:t>
            </w:r>
          </w:p>
        </w:tc>
        <w:tc>
          <w:tcPr>
            <w:tcW w:w="2600" w:type="dxa"/>
            <w:tcBorders>
              <w:top w:val="nil"/>
              <w:left w:val="nil"/>
              <w:bottom w:val="single" w:sz="4" w:space="0" w:color="auto"/>
              <w:right w:val="single" w:sz="8" w:space="0" w:color="auto"/>
            </w:tcBorders>
            <w:shd w:val="clear" w:color="000000" w:fill="F2DCDB"/>
            <w:vAlign w:val="center"/>
            <w:hideMark/>
          </w:tcPr>
          <w:p w:rsidR="00112A6D" w:rsidRPr="00112A6D" w:rsidRDefault="00112A6D" w:rsidP="00112A6D">
            <w:pPr>
              <w:spacing w:after="0" w:line="240" w:lineRule="auto"/>
              <w:jc w:val="right"/>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xml:space="preserve">660.000,00 €            </w:t>
            </w:r>
          </w:p>
        </w:tc>
      </w:tr>
      <w:tr w:rsidR="00112A6D" w:rsidRPr="00112A6D" w:rsidTr="00112A6D">
        <w:trPr>
          <w:trHeight w:val="270"/>
        </w:trPr>
        <w:tc>
          <w:tcPr>
            <w:tcW w:w="639" w:type="dxa"/>
            <w:tcBorders>
              <w:top w:val="nil"/>
              <w:left w:val="single" w:sz="8" w:space="0" w:color="auto"/>
              <w:bottom w:val="single" w:sz="4" w:space="0" w:color="auto"/>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4631</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Obaveze iz prethodnog perioda</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660.000,00  € </w:t>
            </w:r>
          </w:p>
        </w:tc>
      </w:tr>
      <w:tr w:rsidR="00112A6D" w:rsidRPr="00112A6D" w:rsidTr="00112A6D">
        <w:trPr>
          <w:trHeight w:val="270"/>
        </w:trPr>
        <w:tc>
          <w:tcPr>
            <w:tcW w:w="9971" w:type="dxa"/>
            <w:gridSpan w:val="4"/>
            <w:tcBorders>
              <w:top w:val="single" w:sz="4" w:space="0" w:color="auto"/>
              <w:left w:val="single" w:sz="8" w:space="0" w:color="auto"/>
              <w:bottom w:val="single" w:sz="4" w:space="0" w:color="auto"/>
              <w:right w:val="single" w:sz="4" w:space="0" w:color="auto"/>
            </w:tcBorders>
            <w:shd w:val="clear" w:color="auto" w:fill="auto"/>
            <w:noWrap/>
            <w:hideMark/>
          </w:tcPr>
          <w:p w:rsidR="00112A6D" w:rsidRPr="00112A6D" w:rsidRDefault="00112A6D" w:rsidP="00112A6D">
            <w:pPr>
              <w:spacing w:after="0" w:line="240" w:lineRule="auto"/>
              <w:jc w:val="center"/>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471</w:t>
            </w:r>
          </w:p>
        </w:tc>
        <w:tc>
          <w:tcPr>
            <w:tcW w:w="6732" w:type="dxa"/>
            <w:gridSpan w:val="2"/>
            <w:tcBorders>
              <w:top w:val="single" w:sz="4" w:space="0" w:color="auto"/>
              <w:left w:val="nil"/>
              <w:bottom w:val="single" w:sz="4" w:space="0" w:color="auto"/>
              <w:right w:val="single" w:sz="4" w:space="0" w:color="000000"/>
            </w:tcBorders>
            <w:shd w:val="clear" w:color="000000" w:fill="F2DCDB"/>
            <w:vAlign w:val="center"/>
            <w:hideMark/>
          </w:tcPr>
          <w:p w:rsidR="00112A6D" w:rsidRPr="00112A6D" w:rsidRDefault="00112A6D" w:rsidP="00112A6D">
            <w:pPr>
              <w:spacing w:after="0" w:line="240" w:lineRule="auto"/>
              <w:jc w:val="center"/>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Tekuća budžetska rezerva</w:t>
            </w:r>
          </w:p>
        </w:tc>
        <w:tc>
          <w:tcPr>
            <w:tcW w:w="2600" w:type="dxa"/>
            <w:tcBorders>
              <w:top w:val="nil"/>
              <w:left w:val="nil"/>
              <w:bottom w:val="single" w:sz="4" w:space="0" w:color="auto"/>
              <w:right w:val="single" w:sz="8" w:space="0" w:color="auto"/>
            </w:tcBorders>
            <w:shd w:val="clear" w:color="000000" w:fill="F2DCDB"/>
            <w:vAlign w:val="center"/>
            <w:hideMark/>
          </w:tcPr>
          <w:p w:rsidR="00112A6D" w:rsidRPr="00112A6D" w:rsidRDefault="00112A6D" w:rsidP="00112A6D">
            <w:pPr>
              <w:spacing w:after="0" w:line="240" w:lineRule="auto"/>
              <w:jc w:val="right"/>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xml:space="preserve">150.000,00 €            </w:t>
            </w:r>
          </w:p>
        </w:tc>
      </w:tr>
      <w:tr w:rsidR="00112A6D" w:rsidRPr="00112A6D" w:rsidTr="00112A6D">
        <w:trPr>
          <w:trHeight w:val="270"/>
        </w:trPr>
        <w:tc>
          <w:tcPr>
            <w:tcW w:w="639" w:type="dxa"/>
            <w:tcBorders>
              <w:top w:val="nil"/>
              <w:left w:val="single" w:sz="8" w:space="0" w:color="auto"/>
              <w:bottom w:val="single" w:sz="4" w:space="0" w:color="auto"/>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47101</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Tekuća budžetska rezerva</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150.000,00  € </w:t>
            </w:r>
          </w:p>
        </w:tc>
      </w:tr>
      <w:tr w:rsidR="00112A6D" w:rsidRPr="00112A6D" w:rsidTr="00112A6D">
        <w:trPr>
          <w:trHeight w:val="270"/>
        </w:trPr>
        <w:tc>
          <w:tcPr>
            <w:tcW w:w="9971" w:type="dxa"/>
            <w:gridSpan w:val="4"/>
            <w:tcBorders>
              <w:top w:val="single" w:sz="4" w:space="0" w:color="auto"/>
              <w:left w:val="single" w:sz="8" w:space="0" w:color="auto"/>
              <w:bottom w:val="single" w:sz="4" w:space="0" w:color="auto"/>
              <w:right w:val="single" w:sz="4" w:space="0" w:color="auto"/>
            </w:tcBorders>
            <w:shd w:val="clear" w:color="auto" w:fill="auto"/>
            <w:noWrap/>
            <w:hideMark/>
          </w:tcPr>
          <w:p w:rsidR="00112A6D" w:rsidRPr="00112A6D" w:rsidRDefault="00112A6D" w:rsidP="00112A6D">
            <w:pPr>
              <w:spacing w:after="0" w:line="240" w:lineRule="auto"/>
              <w:jc w:val="center"/>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w:t>
            </w:r>
          </w:p>
        </w:tc>
      </w:tr>
      <w:tr w:rsidR="00112A6D" w:rsidRPr="00112A6D" w:rsidTr="00112A6D">
        <w:trPr>
          <w:trHeight w:val="270"/>
        </w:trPr>
        <w:tc>
          <w:tcPr>
            <w:tcW w:w="639" w:type="dxa"/>
            <w:tcBorders>
              <w:top w:val="nil"/>
              <w:left w:val="single" w:sz="8" w:space="0" w:color="auto"/>
              <w:bottom w:val="nil"/>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472</w:t>
            </w:r>
          </w:p>
        </w:tc>
        <w:tc>
          <w:tcPr>
            <w:tcW w:w="6732" w:type="dxa"/>
            <w:gridSpan w:val="2"/>
            <w:tcBorders>
              <w:top w:val="single" w:sz="4" w:space="0" w:color="auto"/>
              <w:left w:val="nil"/>
              <w:bottom w:val="single" w:sz="4" w:space="0" w:color="auto"/>
              <w:right w:val="single" w:sz="4" w:space="0" w:color="000000"/>
            </w:tcBorders>
            <w:shd w:val="clear" w:color="000000" w:fill="F2DCDB"/>
            <w:vAlign w:val="center"/>
            <w:hideMark/>
          </w:tcPr>
          <w:p w:rsidR="00112A6D" w:rsidRPr="00112A6D" w:rsidRDefault="00112A6D" w:rsidP="00112A6D">
            <w:pPr>
              <w:spacing w:after="0" w:line="240" w:lineRule="auto"/>
              <w:jc w:val="center"/>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Stalna budžetska rezerva</w:t>
            </w:r>
          </w:p>
        </w:tc>
        <w:tc>
          <w:tcPr>
            <w:tcW w:w="2600" w:type="dxa"/>
            <w:tcBorders>
              <w:top w:val="nil"/>
              <w:left w:val="nil"/>
              <w:bottom w:val="single" w:sz="4" w:space="0" w:color="auto"/>
              <w:right w:val="single" w:sz="8" w:space="0" w:color="auto"/>
            </w:tcBorders>
            <w:shd w:val="clear" w:color="000000" w:fill="F2DCDB"/>
            <w:vAlign w:val="center"/>
            <w:hideMark/>
          </w:tcPr>
          <w:p w:rsidR="00112A6D" w:rsidRPr="00112A6D" w:rsidRDefault="00112A6D" w:rsidP="00112A6D">
            <w:pPr>
              <w:spacing w:after="0" w:line="240" w:lineRule="auto"/>
              <w:jc w:val="right"/>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xml:space="preserve">10.000,00 €              </w:t>
            </w:r>
          </w:p>
        </w:tc>
      </w:tr>
      <w:tr w:rsidR="00112A6D" w:rsidRPr="00112A6D" w:rsidTr="00112A6D">
        <w:trPr>
          <w:trHeight w:val="270"/>
        </w:trPr>
        <w:tc>
          <w:tcPr>
            <w:tcW w:w="639" w:type="dxa"/>
            <w:tcBorders>
              <w:top w:val="nil"/>
              <w:left w:val="single" w:sz="8" w:space="0" w:color="auto"/>
              <w:bottom w:val="single" w:sz="4" w:space="0" w:color="auto"/>
              <w:right w:val="single" w:sz="4" w:space="0" w:color="auto"/>
            </w:tcBorders>
            <w:shd w:val="clear" w:color="000000" w:fill="F2DCDB"/>
            <w:hideMark/>
          </w:tcPr>
          <w:p w:rsidR="00112A6D" w:rsidRPr="00112A6D" w:rsidRDefault="00112A6D" w:rsidP="00112A6D">
            <w:pPr>
              <w:spacing w:after="0" w:line="240" w:lineRule="auto"/>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47201</w:t>
            </w:r>
          </w:p>
        </w:tc>
        <w:tc>
          <w:tcPr>
            <w:tcW w:w="5848" w:type="dxa"/>
            <w:tcBorders>
              <w:top w:val="nil"/>
              <w:left w:val="nil"/>
              <w:bottom w:val="single" w:sz="4" w:space="0" w:color="auto"/>
              <w:right w:val="single" w:sz="4" w:space="0" w:color="auto"/>
            </w:tcBorders>
            <w:shd w:val="clear" w:color="auto" w:fill="auto"/>
            <w:vAlign w:val="center"/>
            <w:hideMark/>
          </w:tcPr>
          <w:p w:rsidR="00112A6D" w:rsidRPr="00112A6D" w:rsidRDefault="00112A6D" w:rsidP="00112A6D">
            <w:pPr>
              <w:spacing w:after="0" w:line="240" w:lineRule="auto"/>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Stalna budžetska rezerva</w:t>
            </w:r>
          </w:p>
        </w:tc>
        <w:tc>
          <w:tcPr>
            <w:tcW w:w="2600" w:type="dxa"/>
            <w:tcBorders>
              <w:top w:val="nil"/>
              <w:left w:val="nil"/>
              <w:bottom w:val="single" w:sz="4" w:space="0" w:color="auto"/>
              <w:right w:val="single" w:sz="8" w:space="0" w:color="auto"/>
            </w:tcBorders>
            <w:shd w:val="clear" w:color="auto" w:fill="auto"/>
            <w:vAlign w:val="center"/>
            <w:hideMark/>
          </w:tcPr>
          <w:p w:rsidR="00112A6D" w:rsidRPr="00112A6D" w:rsidRDefault="00112A6D" w:rsidP="00112A6D">
            <w:pPr>
              <w:spacing w:after="0" w:line="240" w:lineRule="auto"/>
              <w:jc w:val="right"/>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xml:space="preserve">            10.000,00  € </w:t>
            </w:r>
          </w:p>
        </w:tc>
      </w:tr>
      <w:tr w:rsidR="00112A6D" w:rsidRPr="00112A6D" w:rsidTr="00112A6D">
        <w:trPr>
          <w:trHeight w:val="270"/>
        </w:trPr>
        <w:tc>
          <w:tcPr>
            <w:tcW w:w="9971" w:type="dxa"/>
            <w:gridSpan w:val="4"/>
            <w:tcBorders>
              <w:top w:val="single" w:sz="4" w:space="0" w:color="auto"/>
              <w:left w:val="single" w:sz="8" w:space="0" w:color="auto"/>
              <w:bottom w:val="single" w:sz="4" w:space="0" w:color="auto"/>
              <w:right w:val="single" w:sz="4" w:space="0" w:color="auto"/>
            </w:tcBorders>
            <w:shd w:val="clear" w:color="auto" w:fill="auto"/>
            <w:noWrap/>
            <w:hideMark/>
          </w:tcPr>
          <w:p w:rsidR="00112A6D" w:rsidRPr="00112A6D" w:rsidRDefault="00112A6D" w:rsidP="00112A6D">
            <w:pPr>
              <w:spacing w:after="0" w:line="240" w:lineRule="auto"/>
              <w:jc w:val="center"/>
              <w:rPr>
                <w:rFonts w:ascii="Arial" w:eastAsia="Times New Roman" w:hAnsi="Arial" w:cs="Arial"/>
                <w:color w:val="000000"/>
                <w:sz w:val="20"/>
                <w:szCs w:val="20"/>
                <w:lang w:val="sr-Latn-ME" w:eastAsia="sr-Latn-ME"/>
              </w:rPr>
            </w:pPr>
            <w:r w:rsidRPr="00112A6D">
              <w:rPr>
                <w:rFonts w:ascii="Arial" w:eastAsia="Times New Roman" w:hAnsi="Arial" w:cs="Arial"/>
                <w:color w:val="000000"/>
                <w:sz w:val="20"/>
                <w:szCs w:val="20"/>
                <w:lang w:val="sr-Latn-ME" w:eastAsia="sr-Latn-ME"/>
              </w:rPr>
              <w:t> </w:t>
            </w:r>
          </w:p>
        </w:tc>
      </w:tr>
      <w:tr w:rsidR="00112A6D" w:rsidRPr="00112A6D" w:rsidTr="00112A6D">
        <w:trPr>
          <w:trHeight w:val="270"/>
        </w:trPr>
        <w:tc>
          <w:tcPr>
            <w:tcW w:w="7371" w:type="dxa"/>
            <w:gridSpan w:val="3"/>
            <w:tcBorders>
              <w:top w:val="single" w:sz="4" w:space="0" w:color="auto"/>
              <w:left w:val="single" w:sz="8" w:space="0" w:color="auto"/>
              <w:bottom w:val="single" w:sz="8" w:space="0" w:color="auto"/>
              <w:right w:val="single" w:sz="4" w:space="0" w:color="000000"/>
            </w:tcBorders>
            <w:shd w:val="clear" w:color="000000" w:fill="DA9694"/>
            <w:vAlign w:val="center"/>
            <w:hideMark/>
          </w:tcPr>
          <w:p w:rsidR="00112A6D" w:rsidRPr="00112A6D" w:rsidRDefault="00112A6D" w:rsidP="00112A6D">
            <w:pPr>
              <w:spacing w:after="0" w:line="240" w:lineRule="auto"/>
              <w:jc w:val="center"/>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UKUPNO:</w:t>
            </w:r>
          </w:p>
        </w:tc>
        <w:tc>
          <w:tcPr>
            <w:tcW w:w="2600" w:type="dxa"/>
            <w:tcBorders>
              <w:top w:val="single" w:sz="4" w:space="0" w:color="auto"/>
              <w:left w:val="nil"/>
              <w:bottom w:val="single" w:sz="8" w:space="0" w:color="auto"/>
              <w:right w:val="single" w:sz="8" w:space="0" w:color="auto"/>
            </w:tcBorders>
            <w:shd w:val="clear" w:color="000000" w:fill="DA9694"/>
            <w:vAlign w:val="center"/>
            <w:hideMark/>
          </w:tcPr>
          <w:p w:rsidR="00112A6D" w:rsidRPr="00112A6D" w:rsidRDefault="00112A6D" w:rsidP="00112A6D">
            <w:pPr>
              <w:spacing w:after="0" w:line="240" w:lineRule="auto"/>
              <w:jc w:val="right"/>
              <w:rPr>
                <w:rFonts w:ascii="Arial" w:eastAsia="Times New Roman" w:hAnsi="Arial" w:cs="Arial"/>
                <w:b/>
                <w:bCs/>
                <w:color w:val="000000"/>
                <w:sz w:val="20"/>
                <w:szCs w:val="20"/>
                <w:lang w:val="sr-Latn-ME" w:eastAsia="sr-Latn-ME"/>
              </w:rPr>
            </w:pPr>
            <w:r w:rsidRPr="00112A6D">
              <w:rPr>
                <w:rFonts w:ascii="Arial" w:eastAsia="Times New Roman" w:hAnsi="Arial" w:cs="Arial"/>
                <w:b/>
                <w:bCs/>
                <w:color w:val="000000"/>
                <w:sz w:val="20"/>
                <w:szCs w:val="20"/>
                <w:lang w:val="sr-Latn-ME" w:eastAsia="sr-Latn-ME"/>
              </w:rPr>
              <w:t xml:space="preserve">16.945.200,00 €        </w:t>
            </w:r>
          </w:p>
        </w:tc>
      </w:tr>
    </w:tbl>
    <w:p w:rsidR="00FC3F3B" w:rsidRPr="007A25F5" w:rsidRDefault="00FC3F3B" w:rsidP="00D83F76">
      <w:pPr>
        <w:rPr>
          <w:rFonts w:ascii="Times New Roman" w:hAnsi="Times New Roman"/>
          <w:b/>
          <w:u w:val="single"/>
          <w:lang w:val="sr-Latn-ME"/>
        </w:rPr>
      </w:pPr>
    </w:p>
    <w:p w:rsidR="005175E5" w:rsidRPr="007A25F5" w:rsidRDefault="005175E5" w:rsidP="00D83F76">
      <w:pPr>
        <w:rPr>
          <w:rFonts w:ascii="Times New Roman" w:hAnsi="Times New Roman"/>
          <w:b/>
          <w:u w:val="single"/>
          <w:lang w:val="sr-Latn-ME"/>
        </w:rPr>
      </w:pPr>
    </w:p>
    <w:p w:rsidR="00651878" w:rsidRPr="007A25F5" w:rsidRDefault="00651878" w:rsidP="006C39A9">
      <w:pPr>
        <w:jc w:val="center"/>
        <w:rPr>
          <w:rFonts w:ascii="Times New Roman" w:hAnsi="Times New Roman"/>
          <w:b/>
          <w:lang w:val="sr-Latn-ME"/>
        </w:rPr>
      </w:pPr>
      <w:r w:rsidRPr="007A25F5">
        <w:rPr>
          <w:rFonts w:ascii="Times New Roman" w:hAnsi="Times New Roman"/>
          <w:b/>
          <w:lang w:val="sr-Latn-ME"/>
        </w:rPr>
        <w:t>Član 3</w:t>
      </w:r>
    </w:p>
    <w:p w:rsidR="00651878" w:rsidRPr="007A25F5" w:rsidRDefault="00651878" w:rsidP="00651878">
      <w:pPr>
        <w:jc w:val="both"/>
        <w:rPr>
          <w:rFonts w:ascii="Times New Roman" w:hAnsi="Times New Roman"/>
          <w:sz w:val="24"/>
          <w:szCs w:val="24"/>
          <w:lang w:val="sr-Latn-ME"/>
        </w:rPr>
      </w:pPr>
      <w:r w:rsidRPr="007A25F5">
        <w:rPr>
          <w:rFonts w:ascii="Times New Roman" w:hAnsi="Times New Roman"/>
          <w:sz w:val="24"/>
          <w:szCs w:val="24"/>
          <w:lang w:val="sr-Latn-ME"/>
        </w:rPr>
        <w:t>Za izvršenje budžeta u cjelini odgovoran je predsjednik Opštine Tivat</w:t>
      </w:r>
      <w:r w:rsidR="005B15C0" w:rsidRPr="007A25F5">
        <w:rPr>
          <w:rFonts w:ascii="Times New Roman" w:hAnsi="Times New Roman"/>
          <w:sz w:val="24"/>
          <w:szCs w:val="24"/>
          <w:lang w:val="sr-Latn-ME"/>
        </w:rPr>
        <w:t>, koji istovremeno vrši nadzor i naredbodavac je za izvršenje budžeta.</w:t>
      </w:r>
    </w:p>
    <w:p w:rsidR="005B15C0" w:rsidRPr="007A25F5" w:rsidRDefault="005B15C0" w:rsidP="005B15C0">
      <w:pPr>
        <w:jc w:val="center"/>
        <w:rPr>
          <w:rFonts w:ascii="Times New Roman" w:hAnsi="Times New Roman"/>
          <w:b/>
          <w:sz w:val="24"/>
          <w:szCs w:val="24"/>
          <w:lang w:val="sr-Latn-ME"/>
        </w:rPr>
      </w:pPr>
      <w:r w:rsidRPr="007A25F5">
        <w:rPr>
          <w:rFonts w:ascii="Times New Roman" w:hAnsi="Times New Roman"/>
          <w:b/>
          <w:sz w:val="24"/>
          <w:szCs w:val="24"/>
          <w:lang w:val="sr-Latn-ME"/>
        </w:rPr>
        <w:t>Član 4</w:t>
      </w:r>
    </w:p>
    <w:p w:rsidR="005B15C0" w:rsidRPr="007A25F5" w:rsidRDefault="005B15C0" w:rsidP="005B15C0">
      <w:pPr>
        <w:jc w:val="both"/>
        <w:rPr>
          <w:rFonts w:ascii="Times New Roman" w:hAnsi="Times New Roman"/>
          <w:sz w:val="24"/>
          <w:szCs w:val="24"/>
          <w:lang w:val="sr-Latn-ME"/>
        </w:rPr>
      </w:pPr>
      <w:r w:rsidRPr="007A25F5">
        <w:rPr>
          <w:rFonts w:ascii="Times New Roman" w:hAnsi="Times New Roman"/>
          <w:sz w:val="24"/>
          <w:szCs w:val="24"/>
          <w:lang w:val="sr-Latn-ME"/>
        </w:rPr>
        <w:t xml:space="preserve">Za </w:t>
      </w:r>
      <w:r w:rsidR="002210FC" w:rsidRPr="007A25F5">
        <w:rPr>
          <w:rFonts w:ascii="Times New Roman" w:hAnsi="Times New Roman"/>
          <w:sz w:val="24"/>
          <w:szCs w:val="24"/>
          <w:lang w:val="sr-Latn-ME"/>
        </w:rPr>
        <w:t>namjensko</w:t>
      </w:r>
      <w:r w:rsidRPr="007A25F5">
        <w:rPr>
          <w:rFonts w:ascii="Times New Roman" w:hAnsi="Times New Roman"/>
          <w:sz w:val="24"/>
          <w:szCs w:val="24"/>
          <w:lang w:val="sr-Latn-ME"/>
        </w:rPr>
        <w:t xml:space="preserve"> korišćenje</w:t>
      </w:r>
      <w:r w:rsidR="002210FC" w:rsidRPr="007A25F5">
        <w:rPr>
          <w:rFonts w:ascii="Times New Roman" w:hAnsi="Times New Roman"/>
          <w:sz w:val="24"/>
          <w:szCs w:val="24"/>
          <w:lang w:val="sr-Latn-ME"/>
        </w:rPr>
        <w:t xml:space="preserve"> budžetskih</w:t>
      </w:r>
      <w:r w:rsidRPr="007A25F5">
        <w:rPr>
          <w:rFonts w:ascii="Times New Roman" w:hAnsi="Times New Roman"/>
          <w:sz w:val="24"/>
          <w:szCs w:val="24"/>
          <w:lang w:val="sr-Latn-ME"/>
        </w:rPr>
        <w:t xml:space="preserve"> sredstava</w:t>
      </w:r>
      <w:r w:rsidR="002210FC" w:rsidRPr="007A25F5">
        <w:rPr>
          <w:rFonts w:ascii="Times New Roman" w:hAnsi="Times New Roman"/>
          <w:sz w:val="24"/>
          <w:szCs w:val="24"/>
          <w:lang w:val="sr-Latn-ME"/>
        </w:rPr>
        <w:t xml:space="preserve"> </w:t>
      </w:r>
      <w:r w:rsidRPr="007A25F5">
        <w:rPr>
          <w:rFonts w:ascii="Times New Roman" w:hAnsi="Times New Roman"/>
          <w:sz w:val="24"/>
          <w:szCs w:val="24"/>
          <w:lang w:val="sr-Latn-ME"/>
        </w:rPr>
        <w:t>odgovor</w:t>
      </w:r>
      <w:r w:rsidR="002210FC" w:rsidRPr="007A25F5">
        <w:rPr>
          <w:rFonts w:ascii="Times New Roman" w:hAnsi="Times New Roman"/>
          <w:sz w:val="24"/>
          <w:szCs w:val="24"/>
          <w:lang w:val="sr-Latn-ME"/>
        </w:rPr>
        <w:t>an</w:t>
      </w:r>
      <w:r w:rsidRPr="007A25F5">
        <w:rPr>
          <w:rFonts w:ascii="Times New Roman" w:hAnsi="Times New Roman"/>
          <w:sz w:val="24"/>
          <w:szCs w:val="24"/>
          <w:lang w:val="sr-Latn-ME"/>
        </w:rPr>
        <w:t xml:space="preserve"> </w:t>
      </w:r>
      <w:r w:rsidR="002210FC" w:rsidRPr="007A25F5">
        <w:rPr>
          <w:rFonts w:ascii="Times New Roman" w:hAnsi="Times New Roman"/>
          <w:sz w:val="24"/>
          <w:szCs w:val="24"/>
          <w:lang w:val="sr-Latn-ME"/>
        </w:rPr>
        <w:t>je</w:t>
      </w:r>
      <w:r w:rsidRPr="007A25F5">
        <w:rPr>
          <w:rFonts w:ascii="Times New Roman" w:hAnsi="Times New Roman"/>
          <w:sz w:val="24"/>
          <w:szCs w:val="24"/>
          <w:lang w:val="sr-Latn-ME"/>
        </w:rPr>
        <w:t xml:space="preserve"> </w:t>
      </w:r>
      <w:r w:rsidR="002210FC" w:rsidRPr="007A25F5">
        <w:rPr>
          <w:rFonts w:ascii="Times New Roman" w:hAnsi="Times New Roman"/>
          <w:sz w:val="24"/>
          <w:szCs w:val="24"/>
          <w:lang w:val="sr-Latn-ME"/>
        </w:rPr>
        <w:t>budžetski izvršilac</w:t>
      </w:r>
      <w:r w:rsidRPr="007A25F5">
        <w:rPr>
          <w:rFonts w:ascii="Times New Roman" w:hAnsi="Times New Roman"/>
          <w:sz w:val="24"/>
          <w:szCs w:val="24"/>
          <w:lang w:val="sr-Latn-ME"/>
        </w:rPr>
        <w:t xml:space="preserve">, u skladu sad članom </w:t>
      </w:r>
      <w:r w:rsidR="002210FC" w:rsidRPr="007A25F5">
        <w:rPr>
          <w:rFonts w:ascii="Times New Roman" w:hAnsi="Times New Roman"/>
          <w:sz w:val="24"/>
          <w:szCs w:val="24"/>
          <w:lang w:val="sr-Latn-ME"/>
        </w:rPr>
        <w:t>37, stav 2,</w:t>
      </w:r>
      <w:r w:rsidRPr="007A25F5">
        <w:rPr>
          <w:rFonts w:ascii="Times New Roman" w:hAnsi="Times New Roman"/>
          <w:sz w:val="24"/>
          <w:szCs w:val="24"/>
          <w:lang w:val="sr-Latn-ME"/>
        </w:rPr>
        <w:t xml:space="preserve"> Zakona o finansiranju lokalne samouprave</w:t>
      </w:r>
      <w:r w:rsidR="002210FC" w:rsidRPr="007A25F5">
        <w:rPr>
          <w:rFonts w:ascii="Times New Roman" w:hAnsi="Times New Roman"/>
          <w:sz w:val="24"/>
          <w:szCs w:val="24"/>
          <w:lang w:val="sr-Latn-ME"/>
        </w:rPr>
        <w:t>.</w:t>
      </w:r>
    </w:p>
    <w:p w:rsidR="00FC3F3B" w:rsidRPr="007A25F5" w:rsidRDefault="00FC3F3B" w:rsidP="00FC3F3B">
      <w:pPr>
        <w:jc w:val="center"/>
        <w:rPr>
          <w:rFonts w:ascii="Times New Roman" w:hAnsi="Times New Roman"/>
          <w:b/>
          <w:sz w:val="24"/>
          <w:szCs w:val="24"/>
          <w:lang w:val="sr-Latn-ME"/>
        </w:rPr>
      </w:pPr>
      <w:r w:rsidRPr="007A25F5">
        <w:rPr>
          <w:rFonts w:ascii="Times New Roman" w:hAnsi="Times New Roman"/>
          <w:b/>
          <w:sz w:val="24"/>
          <w:szCs w:val="24"/>
          <w:lang w:val="sr-Latn-ME"/>
        </w:rPr>
        <w:t>Član 5</w:t>
      </w:r>
    </w:p>
    <w:p w:rsidR="00FC3F3B" w:rsidRPr="007A25F5" w:rsidRDefault="00FC3F3B" w:rsidP="002210FC">
      <w:pPr>
        <w:autoSpaceDE w:val="0"/>
        <w:autoSpaceDN w:val="0"/>
        <w:adjustRightInd w:val="0"/>
        <w:jc w:val="both"/>
        <w:rPr>
          <w:rFonts w:ascii="Times New Roman" w:hAnsi="Times New Roman"/>
          <w:sz w:val="24"/>
          <w:szCs w:val="24"/>
          <w:lang w:val="sr-Latn-ME"/>
        </w:rPr>
      </w:pPr>
      <w:r w:rsidRPr="007A25F5">
        <w:rPr>
          <w:rFonts w:ascii="Times New Roman" w:hAnsi="Times New Roman"/>
          <w:sz w:val="24"/>
          <w:szCs w:val="24"/>
          <w:lang w:val="sr-Latn-ME"/>
        </w:rPr>
        <w:t>Korisnici sredstava Budžeta, koji su nosioci programskih aktivnosti (javna preduzeca), ostvaruju pravo na sredstva za realizaciju pojedinih programa, na osnovu operativnih planova, uz prethodnu saglasnost Predsjednika opštine.</w:t>
      </w:r>
    </w:p>
    <w:p w:rsidR="00FC3F3B" w:rsidRPr="007A25F5" w:rsidRDefault="00FC3F3B" w:rsidP="002210FC">
      <w:pPr>
        <w:autoSpaceDE w:val="0"/>
        <w:autoSpaceDN w:val="0"/>
        <w:adjustRightInd w:val="0"/>
        <w:jc w:val="both"/>
        <w:rPr>
          <w:rFonts w:ascii="Times New Roman" w:hAnsi="Times New Roman"/>
          <w:sz w:val="24"/>
          <w:szCs w:val="24"/>
          <w:lang w:val="sr-Latn-ME"/>
        </w:rPr>
      </w:pPr>
      <w:r w:rsidRPr="007A25F5">
        <w:rPr>
          <w:rFonts w:ascii="Times New Roman" w:hAnsi="Times New Roman"/>
          <w:sz w:val="24"/>
          <w:szCs w:val="24"/>
          <w:lang w:val="sr-Latn-ME"/>
        </w:rPr>
        <w:t>Nadležni Sekretarijat mjesečno prati realizaciju, vrši nadzor ostvarenja programa i planova i daje predlog za prenos sredstava, srazmjerno ostvarenim primicima Budžeta.</w:t>
      </w:r>
    </w:p>
    <w:p w:rsidR="00FC3F3B" w:rsidRPr="007A25F5" w:rsidRDefault="00FC3F3B" w:rsidP="00FC3F3B">
      <w:pPr>
        <w:autoSpaceDE w:val="0"/>
        <w:autoSpaceDN w:val="0"/>
        <w:adjustRightInd w:val="0"/>
        <w:jc w:val="center"/>
        <w:rPr>
          <w:rFonts w:ascii="Times New Roman" w:hAnsi="Times New Roman"/>
          <w:b/>
          <w:sz w:val="24"/>
          <w:szCs w:val="24"/>
          <w:lang w:val="sr-Latn-ME"/>
        </w:rPr>
      </w:pPr>
      <w:r w:rsidRPr="007A25F5">
        <w:rPr>
          <w:rFonts w:ascii="Times New Roman" w:hAnsi="Times New Roman"/>
          <w:b/>
          <w:sz w:val="24"/>
          <w:szCs w:val="24"/>
          <w:lang w:val="sr-Latn-ME"/>
        </w:rPr>
        <w:t>Član 6</w:t>
      </w:r>
    </w:p>
    <w:p w:rsidR="00FC3F3B" w:rsidRPr="007A25F5" w:rsidRDefault="00FC3F3B" w:rsidP="00FC3F3B">
      <w:pPr>
        <w:autoSpaceDE w:val="0"/>
        <w:autoSpaceDN w:val="0"/>
        <w:adjustRightInd w:val="0"/>
        <w:jc w:val="both"/>
        <w:rPr>
          <w:rFonts w:ascii="Times New Roman" w:hAnsi="Times New Roman"/>
          <w:sz w:val="24"/>
          <w:szCs w:val="24"/>
          <w:lang w:val="sr-Latn-ME"/>
        </w:rPr>
      </w:pPr>
      <w:r w:rsidRPr="007A25F5">
        <w:rPr>
          <w:rFonts w:ascii="Times New Roman" w:hAnsi="Times New Roman"/>
          <w:sz w:val="24"/>
          <w:szCs w:val="24"/>
          <w:lang w:val="sr-Latn-ME"/>
        </w:rPr>
        <w:t>Realizacija sredstava predviđenih za investicije ostvarivaće se na osnovu planiranih prioriteta, uz saglasnost predsjednika opštine.</w:t>
      </w:r>
      <w:r w:rsidR="00E761D0" w:rsidRPr="007A25F5">
        <w:rPr>
          <w:rFonts w:ascii="Times New Roman" w:hAnsi="Times New Roman"/>
          <w:sz w:val="24"/>
          <w:szCs w:val="24"/>
          <w:lang w:val="sr-Latn-ME"/>
        </w:rPr>
        <w:t xml:space="preserve"> </w:t>
      </w:r>
      <w:r w:rsidRPr="007A25F5">
        <w:rPr>
          <w:rFonts w:ascii="Times New Roman" w:hAnsi="Times New Roman"/>
          <w:sz w:val="24"/>
          <w:szCs w:val="24"/>
          <w:lang w:val="sr-Latn-ME"/>
        </w:rPr>
        <w:t>Nosioci poslova iz prethodnog stava dužni su da blagovremeno pripreme neophodnu dokumentaciju (projekte, ponude, ugovore i sl.), koja se odnosi na određene investicije.</w:t>
      </w:r>
    </w:p>
    <w:p w:rsidR="00FC3F3B" w:rsidRPr="007A25F5" w:rsidRDefault="00FC3F3B" w:rsidP="00FC3F3B">
      <w:pPr>
        <w:autoSpaceDE w:val="0"/>
        <w:autoSpaceDN w:val="0"/>
        <w:adjustRightInd w:val="0"/>
        <w:jc w:val="center"/>
        <w:rPr>
          <w:rFonts w:ascii="Times New Roman" w:hAnsi="Times New Roman"/>
          <w:b/>
          <w:sz w:val="24"/>
          <w:szCs w:val="24"/>
          <w:lang w:val="sr-Latn-ME"/>
        </w:rPr>
      </w:pPr>
      <w:r w:rsidRPr="007A25F5">
        <w:rPr>
          <w:rFonts w:ascii="Times New Roman" w:hAnsi="Times New Roman"/>
          <w:b/>
          <w:sz w:val="24"/>
          <w:szCs w:val="24"/>
          <w:lang w:val="sr-Latn-ME"/>
        </w:rPr>
        <w:t>Član 7</w:t>
      </w:r>
    </w:p>
    <w:p w:rsidR="00FC3F3B" w:rsidRPr="007A25F5" w:rsidRDefault="00FC3F3B" w:rsidP="002210FC">
      <w:pPr>
        <w:autoSpaceDE w:val="0"/>
        <w:autoSpaceDN w:val="0"/>
        <w:adjustRightInd w:val="0"/>
        <w:jc w:val="both"/>
        <w:rPr>
          <w:rFonts w:ascii="Times New Roman" w:hAnsi="Times New Roman"/>
          <w:sz w:val="24"/>
          <w:szCs w:val="24"/>
          <w:lang w:val="sr-Latn-ME"/>
        </w:rPr>
      </w:pPr>
      <w:r w:rsidRPr="007A25F5">
        <w:rPr>
          <w:rFonts w:ascii="Times New Roman" w:hAnsi="Times New Roman"/>
          <w:sz w:val="24"/>
          <w:szCs w:val="24"/>
          <w:lang w:val="sr-Latn-ME"/>
        </w:rPr>
        <w:t>Predsjednik opštine između potrošačkih jedinica  može  vršiti preusmjeravanje sredstava utvrđenih  odlukom o budžetu opštine do 10% ukupno planiranih sredstava potrošačke jedinice. Iznos od 10% se primjenjuje na ukupno planirane izdatke potrošačke jedinice čiji se odobreni iznos sredstava smanjuje.</w:t>
      </w:r>
    </w:p>
    <w:p w:rsidR="00FC3F3B" w:rsidRPr="007A25F5" w:rsidRDefault="00256BD1" w:rsidP="002210FC">
      <w:pPr>
        <w:autoSpaceDE w:val="0"/>
        <w:autoSpaceDN w:val="0"/>
        <w:adjustRightInd w:val="0"/>
        <w:jc w:val="both"/>
        <w:rPr>
          <w:rFonts w:ascii="Times New Roman" w:hAnsi="Times New Roman"/>
          <w:sz w:val="24"/>
          <w:szCs w:val="24"/>
          <w:lang w:val="sr-Latn-ME"/>
        </w:rPr>
      </w:pPr>
      <w:r w:rsidRPr="007A25F5">
        <w:rPr>
          <w:rFonts w:ascii="Times New Roman" w:hAnsi="Times New Roman"/>
          <w:sz w:val="24"/>
          <w:szCs w:val="24"/>
          <w:lang w:val="sr-Latn-ME"/>
        </w:rPr>
        <w:t>Potrošačke jedinice</w:t>
      </w:r>
      <w:r w:rsidR="00FC3F3B" w:rsidRPr="007A25F5">
        <w:rPr>
          <w:rFonts w:ascii="Times New Roman" w:hAnsi="Times New Roman"/>
          <w:sz w:val="24"/>
          <w:szCs w:val="24"/>
          <w:lang w:val="sr-Latn-ME"/>
        </w:rPr>
        <w:t>, uz o</w:t>
      </w:r>
      <w:r w:rsidRPr="007A25F5">
        <w:rPr>
          <w:rFonts w:ascii="Times New Roman" w:hAnsi="Times New Roman"/>
          <w:sz w:val="24"/>
          <w:szCs w:val="24"/>
          <w:lang w:val="sr-Latn-ME"/>
        </w:rPr>
        <w:t>dobrenje sekretara za finansije</w:t>
      </w:r>
      <w:r w:rsidR="00FC3F3B" w:rsidRPr="007A25F5">
        <w:rPr>
          <w:rFonts w:ascii="Times New Roman" w:hAnsi="Times New Roman"/>
          <w:sz w:val="24"/>
          <w:szCs w:val="24"/>
          <w:lang w:val="sr-Latn-ME"/>
        </w:rPr>
        <w:t xml:space="preserve">, mogu preusmjeriti odobrena sredstava po </w:t>
      </w:r>
      <w:r w:rsidRPr="007A25F5">
        <w:rPr>
          <w:rFonts w:ascii="Times New Roman" w:hAnsi="Times New Roman"/>
          <w:sz w:val="24"/>
          <w:szCs w:val="24"/>
          <w:lang w:val="sr-Latn-ME"/>
        </w:rPr>
        <w:t>programima i pojedinim izdacima</w:t>
      </w:r>
      <w:r w:rsidR="00FC3F3B" w:rsidRPr="007A25F5">
        <w:rPr>
          <w:rFonts w:ascii="Times New Roman" w:hAnsi="Times New Roman"/>
          <w:sz w:val="24"/>
          <w:szCs w:val="24"/>
          <w:lang w:val="sr-Latn-ME"/>
        </w:rPr>
        <w:t>, u visini od 10% od sredstava utvrđenih Odlukom o budžetu za programe i izdatke čiji iznos se smanjuje.</w:t>
      </w:r>
    </w:p>
    <w:p w:rsidR="00FC3F3B" w:rsidRPr="007A25F5" w:rsidRDefault="00FC3F3B" w:rsidP="00FC3F3B">
      <w:pPr>
        <w:autoSpaceDE w:val="0"/>
        <w:autoSpaceDN w:val="0"/>
        <w:adjustRightInd w:val="0"/>
        <w:jc w:val="center"/>
        <w:rPr>
          <w:rFonts w:ascii="Times New Roman" w:hAnsi="Times New Roman"/>
          <w:b/>
          <w:sz w:val="24"/>
          <w:szCs w:val="24"/>
          <w:lang w:val="sr-Latn-ME"/>
        </w:rPr>
      </w:pPr>
      <w:r w:rsidRPr="007A25F5">
        <w:rPr>
          <w:rFonts w:ascii="Times New Roman" w:hAnsi="Times New Roman"/>
          <w:b/>
          <w:sz w:val="24"/>
          <w:szCs w:val="24"/>
          <w:lang w:val="sr-Latn-ME"/>
        </w:rPr>
        <w:t>Član 8</w:t>
      </w:r>
    </w:p>
    <w:p w:rsidR="00FC3F3B" w:rsidRPr="007A25F5" w:rsidRDefault="00FC3F3B" w:rsidP="002210FC">
      <w:pPr>
        <w:jc w:val="both"/>
        <w:rPr>
          <w:rFonts w:ascii="Times New Roman" w:hAnsi="Times New Roman"/>
          <w:sz w:val="24"/>
          <w:szCs w:val="24"/>
          <w:lang w:val="sr-Latn-ME"/>
        </w:rPr>
      </w:pPr>
      <w:r w:rsidRPr="007A25F5">
        <w:rPr>
          <w:rFonts w:ascii="Times New Roman" w:hAnsi="Times New Roman"/>
          <w:sz w:val="24"/>
          <w:szCs w:val="24"/>
          <w:lang w:val="sr-Latn-ME"/>
        </w:rPr>
        <w:t>Korisnici budžeta su dužni dostaviti nadležnom organu mjesečni</w:t>
      </w:r>
      <w:r w:rsidR="00A84F89" w:rsidRPr="007A25F5">
        <w:rPr>
          <w:rFonts w:ascii="Times New Roman" w:hAnsi="Times New Roman"/>
          <w:sz w:val="24"/>
          <w:szCs w:val="24"/>
          <w:lang w:val="sr-Latn-ME"/>
        </w:rPr>
        <w:t xml:space="preserve"> </w:t>
      </w:r>
      <w:r w:rsidRPr="007A25F5">
        <w:rPr>
          <w:rFonts w:ascii="Times New Roman" w:hAnsi="Times New Roman"/>
          <w:sz w:val="24"/>
          <w:szCs w:val="24"/>
          <w:lang w:val="sr-Latn-ME"/>
        </w:rPr>
        <w:t>-</w:t>
      </w:r>
      <w:r w:rsidR="00A84F89" w:rsidRPr="007A25F5">
        <w:rPr>
          <w:rFonts w:ascii="Times New Roman" w:hAnsi="Times New Roman"/>
          <w:sz w:val="24"/>
          <w:szCs w:val="24"/>
          <w:lang w:val="sr-Latn-ME"/>
        </w:rPr>
        <w:t xml:space="preserve"> </w:t>
      </w:r>
      <w:r w:rsidRPr="007A25F5">
        <w:rPr>
          <w:rFonts w:ascii="Times New Roman" w:hAnsi="Times New Roman"/>
          <w:sz w:val="24"/>
          <w:szCs w:val="24"/>
          <w:lang w:val="sr-Latn-ME"/>
        </w:rPr>
        <w:t>tromjesečni plan potrošnje budžetom odobrenih sredstava,</w:t>
      </w:r>
      <w:r w:rsidR="00256BD1" w:rsidRPr="007A25F5">
        <w:rPr>
          <w:rFonts w:ascii="Times New Roman" w:hAnsi="Times New Roman"/>
          <w:sz w:val="24"/>
          <w:szCs w:val="24"/>
          <w:lang w:val="sr-Latn-ME"/>
        </w:rPr>
        <w:t xml:space="preserve"> </w:t>
      </w:r>
      <w:r w:rsidRPr="007A25F5">
        <w:rPr>
          <w:rFonts w:ascii="Times New Roman" w:hAnsi="Times New Roman"/>
          <w:sz w:val="24"/>
          <w:szCs w:val="24"/>
          <w:lang w:val="sr-Latn-ME"/>
        </w:rPr>
        <w:t>najkasnije 10 dana od usvajanja budžeta.</w:t>
      </w:r>
    </w:p>
    <w:p w:rsidR="00FC3F3B" w:rsidRPr="007A25F5" w:rsidRDefault="00FC3F3B" w:rsidP="002210FC">
      <w:pPr>
        <w:jc w:val="both"/>
        <w:rPr>
          <w:rFonts w:ascii="Times New Roman" w:hAnsi="Times New Roman"/>
          <w:sz w:val="24"/>
          <w:szCs w:val="24"/>
          <w:lang w:val="sr-Latn-ME"/>
        </w:rPr>
      </w:pPr>
      <w:r w:rsidRPr="007A25F5">
        <w:rPr>
          <w:rFonts w:ascii="Times New Roman" w:hAnsi="Times New Roman"/>
          <w:sz w:val="24"/>
          <w:szCs w:val="24"/>
          <w:lang w:val="sr-Latn-ME"/>
        </w:rPr>
        <w:t>Sredstva utvrđena budžetom korisnici budžeta koriste po dinamici utvrđenoj budžetskim planom potrošnje, koji odobrava predsjednik opštine.</w:t>
      </w:r>
    </w:p>
    <w:p w:rsidR="00FC3F3B" w:rsidRPr="007A25F5" w:rsidRDefault="00FC3F3B" w:rsidP="00FC3F3B">
      <w:pPr>
        <w:jc w:val="center"/>
        <w:rPr>
          <w:rFonts w:ascii="Times New Roman" w:hAnsi="Times New Roman"/>
          <w:b/>
          <w:sz w:val="24"/>
          <w:szCs w:val="24"/>
          <w:lang w:val="sr-Latn-ME"/>
        </w:rPr>
      </w:pPr>
      <w:r w:rsidRPr="007A25F5">
        <w:rPr>
          <w:rFonts w:ascii="Times New Roman" w:hAnsi="Times New Roman"/>
          <w:b/>
          <w:sz w:val="24"/>
          <w:szCs w:val="24"/>
          <w:lang w:val="sr-Latn-ME"/>
        </w:rPr>
        <w:t>Član 9</w:t>
      </w:r>
    </w:p>
    <w:p w:rsidR="00FC3F3B" w:rsidRPr="007A25F5" w:rsidRDefault="00FC3F3B" w:rsidP="002210FC">
      <w:pPr>
        <w:jc w:val="both"/>
        <w:rPr>
          <w:rFonts w:ascii="Times New Roman" w:hAnsi="Times New Roman"/>
          <w:sz w:val="24"/>
          <w:szCs w:val="24"/>
          <w:lang w:val="sr-Latn-ME"/>
        </w:rPr>
      </w:pPr>
      <w:r w:rsidRPr="007A25F5">
        <w:rPr>
          <w:rFonts w:ascii="Times New Roman" w:hAnsi="Times New Roman"/>
          <w:sz w:val="24"/>
          <w:szCs w:val="24"/>
          <w:lang w:val="sr-Latn-ME"/>
        </w:rPr>
        <w:t>Korisnici budžeta mogu ugovarati obaveze do iznosa sredstava koja su planom potrošnje odobrena od strane predsjednika opštine.</w:t>
      </w:r>
    </w:p>
    <w:p w:rsidR="00FC3F3B" w:rsidRPr="007A25F5" w:rsidRDefault="00FC3F3B" w:rsidP="00FC3F3B">
      <w:pPr>
        <w:jc w:val="center"/>
        <w:rPr>
          <w:rFonts w:ascii="Times New Roman" w:hAnsi="Times New Roman"/>
          <w:b/>
          <w:sz w:val="24"/>
          <w:szCs w:val="24"/>
          <w:lang w:val="sr-Latn-ME"/>
        </w:rPr>
      </w:pPr>
      <w:r w:rsidRPr="007A25F5">
        <w:rPr>
          <w:rFonts w:ascii="Times New Roman" w:hAnsi="Times New Roman"/>
          <w:b/>
          <w:sz w:val="24"/>
          <w:szCs w:val="24"/>
          <w:lang w:val="sr-Latn-ME"/>
        </w:rPr>
        <w:t>Član 10</w:t>
      </w:r>
    </w:p>
    <w:p w:rsidR="00FC3F3B" w:rsidRPr="007A25F5" w:rsidRDefault="00FC3F3B" w:rsidP="002210FC">
      <w:pPr>
        <w:jc w:val="both"/>
        <w:rPr>
          <w:rFonts w:ascii="Times New Roman" w:hAnsi="Times New Roman"/>
          <w:sz w:val="24"/>
          <w:szCs w:val="24"/>
          <w:lang w:val="sr-Latn-ME"/>
        </w:rPr>
      </w:pPr>
      <w:r w:rsidRPr="007A25F5">
        <w:rPr>
          <w:rFonts w:ascii="Times New Roman" w:hAnsi="Times New Roman"/>
          <w:sz w:val="24"/>
          <w:szCs w:val="24"/>
          <w:lang w:val="sr-Latn-ME"/>
        </w:rPr>
        <w:t>O korišćenju sredstava tekuće budžetske rezerve odlučuje predsjednik Opštine Tivat.</w:t>
      </w:r>
    </w:p>
    <w:p w:rsidR="00FC3F3B" w:rsidRPr="007A25F5" w:rsidRDefault="00FC3F3B" w:rsidP="00FC3F3B">
      <w:pPr>
        <w:jc w:val="center"/>
        <w:rPr>
          <w:rFonts w:ascii="Times New Roman" w:hAnsi="Times New Roman"/>
          <w:b/>
          <w:sz w:val="24"/>
          <w:szCs w:val="24"/>
          <w:lang w:val="sr-Latn-ME"/>
        </w:rPr>
      </w:pPr>
      <w:r w:rsidRPr="007A25F5">
        <w:rPr>
          <w:rFonts w:ascii="Times New Roman" w:hAnsi="Times New Roman"/>
          <w:b/>
          <w:sz w:val="24"/>
          <w:szCs w:val="24"/>
          <w:lang w:val="sr-Latn-ME"/>
        </w:rPr>
        <w:t>Član 11</w:t>
      </w:r>
    </w:p>
    <w:p w:rsidR="00FC3F3B" w:rsidRPr="007A25F5" w:rsidRDefault="00FC3F3B" w:rsidP="002210FC">
      <w:pPr>
        <w:jc w:val="both"/>
        <w:rPr>
          <w:rFonts w:ascii="Times New Roman" w:hAnsi="Times New Roman"/>
          <w:sz w:val="24"/>
          <w:szCs w:val="24"/>
          <w:lang w:val="sr-Latn-ME"/>
        </w:rPr>
      </w:pPr>
      <w:r w:rsidRPr="007A25F5">
        <w:rPr>
          <w:rFonts w:ascii="Times New Roman" w:hAnsi="Times New Roman"/>
          <w:sz w:val="24"/>
          <w:szCs w:val="24"/>
          <w:lang w:val="sr-Latn-ME"/>
        </w:rPr>
        <w:t>Od ukupno ostvarenih primitaka budžeta u 20</w:t>
      </w:r>
      <w:r w:rsidR="00041067" w:rsidRPr="007A25F5">
        <w:rPr>
          <w:rFonts w:ascii="Times New Roman" w:hAnsi="Times New Roman"/>
          <w:sz w:val="24"/>
          <w:szCs w:val="24"/>
          <w:lang w:val="sr-Latn-ME"/>
        </w:rPr>
        <w:t>20</w:t>
      </w:r>
      <w:r w:rsidRPr="007A25F5">
        <w:rPr>
          <w:rFonts w:ascii="Times New Roman" w:hAnsi="Times New Roman"/>
          <w:sz w:val="24"/>
          <w:szCs w:val="24"/>
          <w:lang w:val="sr-Latn-ME"/>
        </w:rPr>
        <w:t>. godini izdvaja se najviše do 2% u sta</w:t>
      </w:r>
      <w:r w:rsidR="002210FC" w:rsidRPr="007A25F5">
        <w:rPr>
          <w:rFonts w:ascii="Times New Roman" w:hAnsi="Times New Roman"/>
          <w:sz w:val="24"/>
          <w:szCs w:val="24"/>
          <w:lang w:val="sr-Latn-ME"/>
        </w:rPr>
        <w:t>lnu rezervu O</w:t>
      </w:r>
      <w:r w:rsidRPr="007A25F5">
        <w:rPr>
          <w:rFonts w:ascii="Times New Roman" w:hAnsi="Times New Roman"/>
          <w:sz w:val="24"/>
          <w:szCs w:val="24"/>
          <w:lang w:val="sr-Latn-ME"/>
        </w:rPr>
        <w:t>pštine Tivat,</w:t>
      </w:r>
      <w:r w:rsidR="00A84F89" w:rsidRPr="007A25F5">
        <w:rPr>
          <w:rFonts w:ascii="Times New Roman" w:hAnsi="Times New Roman"/>
          <w:sz w:val="24"/>
          <w:szCs w:val="24"/>
          <w:lang w:val="sr-Latn-ME"/>
        </w:rPr>
        <w:t xml:space="preserve"> </w:t>
      </w:r>
      <w:r w:rsidRPr="007A25F5">
        <w:rPr>
          <w:rFonts w:ascii="Times New Roman" w:hAnsi="Times New Roman"/>
          <w:sz w:val="24"/>
          <w:szCs w:val="24"/>
          <w:lang w:val="sr-Latn-ME"/>
        </w:rPr>
        <w:t>uzimajući u obzir prenesena neangažovana sredstva iz prethodne godine.</w:t>
      </w:r>
    </w:p>
    <w:p w:rsidR="00FC3F3B" w:rsidRPr="007A25F5" w:rsidRDefault="00FC3F3B" w:rsidP="00FC3F3B">
      <w:pPr>
        <w:jc w:val="center"/>
        <w:rPr>
          <w:rFonts w:ascii="Times New Roman" w:hAnsi="Times New Roman"/>
          <w:b/>
          <w:sz w:val="24"/>
          <w:szCs w:val="24"/>
          <w:lang w:val="sr-Latn-ME"/>
        </w:rPr>
      </w:pPr>
      <w:r w:rsidRPr="007A25F5">
        <w:rPr>
          <w:rFonts w:ascii="Times New Roman" w:hAnsi="Times New Roman"/>
          <w:b/>
          <w:sz w:val="24"/>
          <w:szCs w:val="24"/>
          <w:lang w:val="sr-Latn-ME"/>
        </w:rPr>
        <w:t>Član 12</w:t>
      </w:r>
    </w:p>
    <w:p w:rsidR="00FC3F3B" w:rsidRPr="007A25F5" w:rsidRDefault="00FC3F3B" w:rsidP="002210FC">
      <w:pPr>
        <w:jc w:val="both"/>
        <w:rPr>
          <w:rFonts w:ascii="Times New Roman" w:hAnsi="Times New Roman"/>
          <w:b/>
          <w:sz w:val="24"/>
          <w:szCs w:val="24"/>
          <w:lang w:val="sr-Latn-ME"/>
        </w:rPr>
      </w:pPr>
      <w:r w:rsidRPr="007A25F5">
        <w:rPr>
          <w:rFonts w:ascii="Times New Roman" w:hAnsi="Times New Roman"/>
          <w:sz w:val="24"/>
          <w:szCs w:val="24"/>
          <w:lang w:val="sr-Latn-ME"/>
        </w:rPr>
        <w:t xml:space="preserve">Raspored sredstava budžeta u iznosu od </w:t>
      </w:r>
      <w:r w:rsidR="00041067" w:rsidRPr="007A25F5">
        <w:rPr>
          <w:rFonts w:ascii="Times New Roman" w:hAnsi="Times New Roman"/>
          <w:b/>
          <w:sz w:val="24"/>
          <w:szCs w:val="24"/>
          <w:lang w:val="sr-Latn-ME"/>
        </w:rPr>
        <w:t>16.945.200,00</w:t>
      </w:r>
      <w:r w:rsidRPr="007A25F5">
        <w:rPr>
          <w:rFonts w:ascii="Times New Roman" w:hAnsi="Times New Roman"/>
          <w:b/>
          <w:sz w:val="24"/>
          <w:szCs w:val="24"/>
          <w:lang w:val="sr-Latn-ME"/>
        </w:rPr>
        <w:t xml:space="preserve"> </w:t>
      </w:r>
      <w:r w:rsidR="00EF6CC8" w:rsidRPr="007A25F5">
        <w:rPr>
          <w:rFonts w:ascii="Times New Roman" w:hAnsi="Times New Roman"/>
          <w:b/>
          <w:sz w:val="24"/>
          <w:szCs w:val="24"/>
          <w:lang w:val="sr-Latn-ME"/>
        </w:rPr>
        <w:t>€</w:t>
      </w:r>
      <w:r w:rsidR="00EF6CC8" w:rsidRPr="007A25F5">
        <w:rPr>
          <w:rFonts w:ascii="Times New Roman" w:hAnsi="Times New Roman"/>
          <w:sz w:val="24"/>
          <w:szCs w:val="24"/>
          <w:lang w:val="sr-Latn-ME"/>
        </w:rPr>
        <w:t xml:space="preserve"> </w:t>
      </w:r>
      <w:r w:rsidRPr="007A25F5">
        <w:rPr>
          <w:rFonts w:ascii="Times New Roman" w:hAnsi="Times New Roman"/>
          <w:sz w:val="24"/>
          <w:szCs w:val="24"/>
          <w:lang w:val="sr-Latn-ME"/>
        </w:rPr>
        <w:t>po nosiocima, korisnicima i bližim namjenama vrši se u posebnom dijelu,</w:t>
      </w:r>
      <w:r w:rsidR="00A84F89" w:rsidRPr="007A25F5">
        <w:rPr>
          <w:rFonts w:ascii="Times New Roman" w:hAnsi="Times New Roman"/>
          <w:sz w:val="24"/>
          <w:szCs w:val="24"/>
          <w:lang w:val="sr-Latn-ME"/>
        </w:rPr>
        <w:t xml:space="preserve"> </w:t>
      </w:r>
      <w:r w:rsidRPr="007A25F5">
        <w:rPr>
          <w:rFonts w:ascii="Times New Roman" w:hAnsi="Times New Roman"/>
          <w:sz w:val="24"/>
          <w:szCs w:val="24"/>
          <w:lang w:val="sr-Latn-ME"/>
        </w:rPr>
        <w:t>koji glasi:</w:t>
      </w:r>
    </w:p>
    <w:p w:rsidR="00FC3F3B" w:rsidRPr="007A25F5" w:rsidRDefault="00FC3F3B" w:rsidP="00FC3F3B">
      <w:pPr>
        <w:jc w:val="center"/>
        <w:rPr>
          <w:rFonts w:ascii="Times New Roman" w:hAnsi="Times New Roman"/>
          <w:b/>
          <w:sz w:val="24"/>
          <w:szCs w:val="24"/>
          <w:lang w:val="sr-Latn-ME"/>
        </w:rPr>
      </w:pPr>
    </w:p>
    <w:p w:rsidR="00FC3F3B" w:rsidRPr="007A25F5" w:rsidRDefault="00FC3F3B" w:rsidP="00FC3F3B">
      <w:pPr>
        <w:jc w:val="center"/>
        <w:rPr>
          <w:rFonts w:ascii="Times New Roman" w:hAnsi="Times New Roman"/>
          <w:b/>
          <w:u w:val="single"/>
          <w:lang w:val="sr-Latn-ME"/>
        </w:rPr>
      </w:pPr>
      <w:r w:rsidRPr="007A25F5">
        <w:rPr>
          <w:rFonts w:ascii="Times New Roman" w:hAnsi="Times New Roman"/>
          <w:b/>
          <w:sz w:val="24"/>
          <w:szCs w:val="24"/>
          <w:u w:val="single"/>
          <w:lang w:val="sr-Latn-ME"/>
        </w:rPr>
        <w:t>IZDACI-organizaciona klasifikacija</w:t>
      </w:r>
    </w:p>
    <w:p w:rsidR="00FF4F27" w:rsidRPr="007A25F5" w:rsidRDefault="00FF4F27" w:rsidP="006C39A9">
      <w:pPr>
        <w:jc w:val="center"/>
        <w:rPr>
          <w:rFonts w:ascii="Times New Roman" w:hAnsi="Times New Roman"/>
          <w:b/>
          <w:u w:val="single"/>
          <w:lang w:val="sr-Latn-ME"/>
        </w:rPr>
      </w:pPr>
    </w:p>
    <w:tbl>
      <w:tblPr>
        <w:tblW w:w="10480" w:type="dxa"/>
        <w:tblInd w:w="118" w:type="dxa"/>
        <w:tblLook w:val="04A0" w:firstRow="1" w:lastRow="0" w:firstColumn="1" w:lastColumn="0" w:noHBand="0" w:noVBand="1"/>
      </w:tblPr>
      <w:tblGrid>
        <w:gridCol w:w="820"/>
        <w:gridCol w:w="884"/>
        <w:gridCol w:w="6650"/>
        <w:gridCol w:w="2126"/>
      </w:tblGrid>
      <w:tr w:rsidR="00EF7FEF" w:rsidRPr="00EF7FEF" w:rsidTr="00EF7FEF">
        <w:trPr>
          <w:trHeight w:val="450"/>
        </w:trPr>
        <w:tc>
          <w:tcPr>
            <w:tcW w:w="820" w:type="dxa"/>
            <w:tcBorders>
              <w:top w:val="single" w:sz="8" w:space="0" w:color="auto"/>
              <w:left w:val="single" w:sz="8" w:space="0" w:color="auto"/>
              <w:bottom w:val="single" w:sz="4" w:space="0" w:color="auto"/>
              <w:right w:val="single" w:sz="4" w:space="0" w:color="auto"/>
            </w:tcBorders>
            <w:shd w:val="clear" w:color="auto" w:fill="auto"/>
            <w:hideMark/>
          </w:tcPr>
          <w:p w:rsidR="00EF7FEF" w:rsidRPr="00EF7FEF" w:rsidRDefault="00EF7FEF" w:rsidP="00EF7FEF">
            <w:pPr>
              <w:spacing w:after="0" w:line="240" w:lineRule="auto"/>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Eko. šifra</w:t>
            </w:r>
          </w:p>
        </w:tc>
        <w:tc>
          <w:tcPr>
            <w:tcW w:w="7534" w:type="dxa"/>
            <w:gridSpan w:val="2"/>
            <w:tcBorders>
              <w:top w:val="single" w:sz="8" w:space="0" w:color="auto"/>
              <w:left w:val="nil"/>
              <w:bottom w:val="single" w:sz="4" w:space="0" w:color="auto"/>
              <w:right w:val="single" w:sz="4" w:space="0" w:color="000000"/>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Opis</w:t>
            </w:r>
          </w:p>
        </w:tc>
        <w:tc>
          <w:tcPr>
            <w:tcW w:w="2126" w:type="dxa"/>
            <w:tcBorders>
              <w:top w:val="single" w:sz="8" w:space="0" w:color="auto"/>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PLAN 2021 </w:t>
            </w:r>
          </w:p>
        </w:tc>
      </w:tr>
      <w:tr w:rsidR="00EF7FEF" w:rsidRPr="00EF7FEF" w:rsidTr="00EF7FEF">
        <w:trPr>
          <w:trHeight w:val="255"/>
        </w:trPr>
        <w:tc>
          <w:tcPr>
            <w:tcW w:w="8354" w:type="dxa"/>
            <w:gridSpan w:val="3"/>
            <w:tcBorders>
              <w:top w:val="single" w:sz="4" w:space="0" w:color="auto"/>
              <w:left w:val="single" w:sz="8" w:space="0" w:color="auto"/>
              <w:bottom w:val="single" w:sz="4" w:space="0" w:color="auto"/>
              <w:right w:val="single" w:sz="4" w:space="0" w:color="auto"/>
            </w:tcBorders>
            <w:shd w:val="clear" w:color="000000" w:fill="D8E4BC"/>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01 Služba predsjednika opštine</w:t>
            </w:r>
          </w:p>
        </w:tc>
        <w:tc>
          <w:tcPr>
            <w:tcW w:w="2126" w:type="dxa"/>
            <w:tcBorders>
              <w:top w:val="nil"/>
              <w:left w:val="nil"/>
              <w:bottom w:val="single" w:sz="4" w:space="0" w:color="auto"/>
              <w:right w:val="single" w:sz="8" w:space="0" w:color="auto"/>
            </w:tcBorders>
            <w:shd w:val="clear" w:color="000000" w:fill="D8E4BC"/>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705.200,00  € </w:t>
            </w:r>
          </w:p>
        </w:tc>
      </w:tr>
      <w:tr w:rsidR="00EF7FEF" w:rsidRPr="00EF7FEF" w:rsidTr="00EF7FEF">
        <w:trPr>
          <w:trHeight w:val="255"/>
        </w:trPr>
        <w:tc>
          <w:tcPr>
            <w:tcW w:w="10480"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7FEF" w:rsidRPr="00EF7FEF" w:rsidRDefault="00EF7FEF" w:rsidP="00EF7FEF">
            <w:pPr>
              <w:spacing w:after="0" w:line="240" w:lineRule="auto"/>
              <w:jc w:val="center"/>
              <w:rPr>
                <w:rFonts w:ascii="Arial" w:eastAsia="Times New Roman" w:hAnsi="Arial" w:cs="Arial"/>
                <w:color w:val="000000"/>
                <w:sz w:val="20"/>
                <w:szCs w:val="20"/>
              </w:rPr>
            </w:pPr>
            <w:r w:rsidRPr="00EF7FEF">
              <w:rPr>
                <w:rFonts w:ascii="Arial" w:eastAsia="Times New Roman" w:hAnsi="Arial" w:cs="Arial"/>
                <w:color w:val="000000"/>
                <w:sz w:val="20"/>
                <w:szCs w:val="20"/>
              </w:rPr>
              <w:t>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411</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Bruto zarade i doprinosi na teret poslodavca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217.800,00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Neto zarade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125.000,00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4112</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Porez na zarade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16.800,00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Doprinosi na teret zaposlenog</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57.600,00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4114</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Doprinosi na teret poslodavca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16.200,00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Opštinski prirez</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2.200,00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412</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Ostala lična primanja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7.300,00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4123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Naknada za prevoz</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800,00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4124</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Jubilarne nagrade</w:t>
            </w:r>
          </w:p>
        </w:tc>
        <w:tc>
          <w:tcPr>
            <w:tcW w:w="2126" w:type="dxa"/>
            <w:tcBorders>
              <w:top w:val="nil"/>
              <w:left w:val="nil"/>
              <w:bottom w:val="single" w:sz="4" w:space="0" w:color="auto"/>
              <w:right w:val="single" w:sz="8" w:space="0" w:color="auto"/>
            </w:tcBorders>
            <w:shd w:val="clear" w:color="000000" w:fill="FFFFFF"/>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1.500,00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4127</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Ostale naknade</w:t>
            </w:r>
          </w:p>
        </w:tc>
        <w:tc>
          <w:tcPr>
            <w:tcW w:w="2126" w:type="dxa"/>
            <w:tcBorders>
              <w:top w:val="nil"/>
              <w:left w:val="nil"/>
              <w:bottom w:val="single" w:sz="4" w:space="0" w:color="auto"/>
              <w:right w:val="single" w:sz="8" w:space="0" w:color="auto"/>
            </w:tcBorders>
            <w:shd w:val="clear" w:color="000000" w:fill="FFFFFF"/>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5.000,00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413</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materijal</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6.100,00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Kancelarijski materijal</w:t>
            </w:r>
          </w:p>
        </w:tc>
        <w:tc>
          <w:tcPr>
            <w:tcW w:w="2126" w:type="dxa"/>
            <w:tcBorders>
              <w:top w:val="nil"/>
              <w:left w:val="nil"/>
              <w:bottom w:val="single" w:sz="4" w:space="0" w:color="auto"/>
              <w:right w:val="single" w:sz="8" w:space="0" w:color="auto"/>
            </w:tcBorders>
            <w:shd w:val="clear" w:color="000000" w:fill="FFFFFF"/>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1.500,00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41332</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Publikacije, časopisi i glasila</w:t>
            </w:r>
          </w:p>
        </w:tc>
        <w:tc>
          <w:tcPr>
            <w:tcW w:w="2126" w:type="dxa"/>
            <w:tcBorders>
              <w:top w:val="nil"/>
              <w:left w:val="nil"/>
              <w:bottom w:val="single" w:sz="4" w:space="0" w:color="auto"/>
              <w:right w:val="single" w:sz="8" w:space="0" w:color="auto"/>
            </w:tcBorders>
            <w:shd w:val="clear" w:color="000000" w:fill="FFFFFF"/>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2.600,00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Rashodi za gorivo</w:t>
            </w:r>
          </w:p>
        </w:tc>
        <w:tc>
          <w:tcPr>
            <w:tcW w:w="2126" w:type="dxa"/>
            <w:tcBorders>
              <w:top w:val="nil"/>
              <w:left w:val="nil"/>
              <w:bottom w:val="single" w:sz="4" w:space="0" w:color="auto"/>
              <w:right w:val="single" w:sz="8" w:space="0" w:color="auto"/>
            </w:tcBorders>
            <w:shd w:val="clear" w:color="000000" w:fill="FFFFFF"/>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2.000,00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414</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usluge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102.000,00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Službena putovanja</w:t>
            </w:r>
          </w:p>
        </w:tc>
        <w:tc>
          <w:tcPr>
            <w:tcW w:w="2126" w:type="dxa"/>
            <w:tcBorders>
              <w:top w:val="nil"/>
              <w:left w:val="nil"/>
              <w:bottom w:val="single" w:sz="4" w:space="0" w:color="auto"/>
              <w:right w:val="single" w:sz="8" w:space="0" w:color="auto"/>
            </w:tcBorders>
            <w:shd w:val="clear" w:color="000000" w:fill="FFFFFF"/>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10.000,00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4142</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Reprezentacija</w:t>
            </w:r>
          </w:p>
        </w:tc>
        <w:tc>
          <w:tcPr>
            <w:tcW w:w="2126" w:type="dxa"/>
            <w:tcBorders>
              <w:top w:val="nil"/>
              <w:left w:val="nil"/>
              <w:bottom w:val="single" w:sz="4" w:space="0" w:color="auto"/>
              <w:right w:val="single" w:sz="8" w:space="0" w:color="auto"/>
            </w:tcBorders>
            <w:shd w:val="clear" w:color="000000" w:fill="FFFFFF"/>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10.000,00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Komunikacione usluge</w:t>
            </w:r>
          </w:p>
        </w:tc>
        <w:tc>
          <w:tcPr>
            <w:tcW w:w="2126" w:type="dxa"/>
            <w:tcBorders>
              <w:top w:val="nil"/>
              <w:left w:val="nil"/>
              <w:bottom w:val="single" w:sz="4" w:space="0" w:color="auto"/>
              <w:right w:val="single" w:sz="8" w:space="0" w:color="auto"/>
            </w:tcBorders>
            <w:shd w:val="clear" w:color="000000" w:fill="FFFFFF"/>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5.000,00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41496</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Medijske usluge i promotivne aktivnosti</w:t>
            </w:r>
          </w:p>
        </w:tc>
        <w:tc>
          <w:tcPr>
            <w:tcW w:w="2126" w:type="dxa"/>
            <w:tcBorders>
              <w:top w:val="nil"/>
              <w:left w:val="nil"/>
              <w:bottom w:val="single" w:sz="4" w:space="0" w:color="auto"/>
              <w:right w:val="single" w:sz="8" w:space="0" w:color="auto"/>
            </w:tcBorders>
            <w:shd w:val="clear" w:color="000000" w:fill="FFFFFF"/>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25.000,00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41497</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Promotivne aktivnosti - Brendiranje grada Tivta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52.000,00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419</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Ostali izdaci</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62.000,00  € </w:t>
            </w:r>
          </w:p>
        </w:tc>
      </w:tr>
      <w:tr w:rsidR="00EF7FEF" w:rsidRPr="00EF7FEF" w:rsidTr="004F24D1">
        <w:trPr>
          <w:trHeight w:val="255"/>
        </w:trPr>
        <w:tc>
          <w:tcPr>
            <w:tcW w:w="820" w:type="dxa"/>
            <w:vMerge/>
            <w:tcBorders>
              <w:top w:val="single" w:sz="4" w:space="0" w:color="000000"/>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single" w:sz="4" w:space="0" w:color="000000"/>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4191</w:t>
            </w:r>
          </w:p>
        </w:tc>
        <w:tc>
          <w:tcPr>
            <w:tcW w:w="6650" w:type="dxa"/>
            <w:tcBorders>
              <w:top w:val="single" w:sz="4" w:space="0" w:color="000000"/>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Izdaci po osnovu ugovora o djelu</w:t>
            </w:r>
          </w:p>
        </w:tc>
        <w:tc>
          <w:tcPr>
            <w:tcW w:w="2126" w:type="dxa"/>
            <w:tcBorders>
              <w:top w:val="single" w:sz="4" w:space="0" w:color="000000"/>
              <w:left w:val="nil"/>
              <w:bottom w:val="single" w:sz="4" w:space="0" w:color="auto"/>
              <w:right w:val="single" w:sz="8" w:space="0" w:color="auto"/>
            </w:tcBorders>
            <w:shd w:val="clear" w:color="000000" w:fill="FFFFFF"/>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20.000,00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41911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Komisije i savjeti</w:t>
            </w:r>
          </w:p>
        </w:tc>
        <w:tc>
          <w:tcPr>
            <w:tcW w:w="2126" w:type="dxa"/>
            <w:tcBorders>
              <w:top w:val="nil"/>
              <w:left w:val="nil"/>
              <w:bottom w:val="single" w:sz="4" w:space="0" w:color="auto"/>
              <w:right w:val="single" w:sz="8" w:space="0" w:color="auto"/>
            </w:tcBorders>
            <w:shd w:val="clear" w:color="000000" w:fill="FFFFFF"/>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7.000,00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41993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Prekogranična saradnja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3.000,00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41997</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Ostale usluge - IPA projekti i EU fondovi</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32.000,00  € </w:t>
            </w:r>
          </w:p>
        </w:tc>
      </w:tr>
      <w:tr w:rsidR="00EF7FEF" w:rsidRPr="00EF7FEF" w:rsidTr="00EF7FEF">
        <w:trPr>
          <w:trHeight w:val="270"/>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431</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Transferi institucijama, pojedincima, nevladinom i javnom sektoru</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70.000,00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43194</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Pomoć institucijama i organizacijama</w:t>
            </w:r>
          </w:p>
        </w:tc>
        <w:tc>
          <w:tcPr>
            <w:tcW w:w="2126" w:type="dxa"/>
            <w:tcBorders>
              <w:top w:val="nil"/>
              <w:left w:val="nil"/>
              <w:bottom w:val="single" w:sz="4" w:space="0" w:color="auto"/>
              <w:right w:val="single" w:sz="8" w:space="0" w:color="auto"/>
            </w:tcBorders>
            <w:shd w:val="clear" w:color="000000" w:fill="FFFFFF"/>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70.000,00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441</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Kapitalni izdaci</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90.000,00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44191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Ostali kapitalni izdaci - učešće u projektima</w:t>
            </w:r>
          </w:p>
        </w:tc>
        <w:tc>
          <w:tcPr>
            <w:tcW w:w="2126" w:type="dxa"/>
            <w:tcBorders>
              <w:top w:val="nil"/>
              <w:left w:val="nil"/>
              <w:bottom w:val="single" w:sz="4" w:space="0" w:color="auto"/>
              <w:right w:val="single" w:sz="8" w:space="0" w:color="auto"/>
            </w:tcBorders>
            <w:shd w:val="clear" w:color="000000" w:fill="FFFFFF"/>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90.000,00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471</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Tekuća budžetska rezerva</w:t>
            </w:r>
          </w:p>
        </w:tc>
        <w:tc>
          <w:tcPr>
            <w:tcW w:w="2126" w:type="dxa"/>
            <w:tcBorders>
              <w:top w:val="nil"/>
              <w:left w:val="nil"/>
              <w:bottom w:val="single" w:sz="4" w:space="0" w:color="auto"/>
              <w:right w:val="single" w:sz="8" w:space="0" w:color="auto"/>
            </w:tcBorders>
            <w:shd w:val="clear" w:color="000000" w:fill="FFFFFF"/>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150.000,00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47101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Tekuća budžetska rezerva</w:t>
            </w:r>
          </w:p>
        </w:tc>
        <w:tc>
          <w:tcPr>
            <w:tcW w:w="2126" w:type="dxa"/>
            <w:tcBorders>
              <w:top w:val="nil"/>
              <w:left w:val="nil"/>
              <w:bottom w:val="single" w:sz="4" w:space="0" w:color="auto"/>
              <w:right w:val="single" w:sz="8" w:space="0" w:color="auto"/>
            </w:tcBorders>
            <w:shd w:val="clear" w:color="000000" w:fill="FFFFFF"/>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150.000,00  € </w:t>
            </w:r>
          </w:p>
        </w:tc>
      </w:tr>
      <w:tr w:rsidR="00EF7FEF" w:rsidRPr="00EF7FEF" w:rsidTr="00EF7FEF">
        <w:trPr>
          <w:trHeight w:val="255"/>
        </w:trPr>
        <w:tc>
          <w:tcPr>
            <w:tcW w:w="10480"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7FEF" w:rsidRPr="00EF7FEF" w:rsidRDefault="00EF7FEF" w:rsidP="00EF7FEF">
            <w:pPr>
              <w:spacing w:after="0" w:line="240" w:lineRule="auto"/>
              <w:jc w:val="center"/>
              <w:rPr>
                <w:rFonts w:ascii="Arial" w:eastAsia="Times New Roman" w:hAnsi="Arial" w:cs="Arial"/>
                <w:color w:val="000000"/>
                <w:sz w:val="20"/>
                <w:szCs w:val="20"/>
              </w:rPr>
            </w:pPr>
            <w:r w:rsidRPr="00EF7FEF">
              <w:rPr>
                <w:rFonts w:ascii="Arial" w:eastAsia="Times New Roman" w:hAnsi="Arial" w:cs="Arial"/>
                <w:color w:val="000000"/>
                <w:sz w:val="20"/>
                <w:szCs w:val="20"/>
              </w:rPr>
              <w:t> </w:t>
            </w:r>
          </w:p>
        </w:tc>
      </w:tr>
      <w:tr w:rsidR="00EF7FEF" w:rsidRPr="00EF7FEF" w:rsidTr="00EF7FEF">
        <w:trPr>
          <w:trHeight w:val="255"/>
        </w:trPr>
        <w:tc>
          <w:tcPr>
            <w:tcW w:w="8354" w:type="dxa"/>
            <w:gridSpan w:val="3"/>
            <w:tcBorders>
              <w:top w:val="single" w:sz="4" w:space="0" w:color="auto"/>
              <w:left w:val="single" w:sz="8" w:space="0" w:color="auto"/>
              <w:bottom w:val="single" w:sz="4" w:space="0" w:color="auto"/>
              <w:right w:val="single" w:sz="4" w:space="0" w:color="auto"/>
            </w:tcBorders>
            <w:shd w:val="clear" w:color="000000" w:fill="D8E4BC"/>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012 Služba glavnog administratora</w:t>
            </w:r>
          </w:p>
        </w:tc>
        <w:tc>
          <w:tcPr>
            <w:tcW w:w="2126" w:type="dxa"/>
            <w:tcBorders>
              <w:top w:val="nil"/>
              <w:left w:val="nil"/>
              <w:bottom w:val="single" w:sz="4" w:space="0" w:color="auto"/>
              <w:right w:val="single" w:sz="8" w:space="0" w:color="auto"/>
            </w:tcBorders>
            <w:shd w:val="clear" w:color="000000" w:fill="D8E4BC"/>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66.100,00  € </w:t>
            </w:r>
          </w:p>
        </w:tc>
      </w:tr>
      <w:tr w:rsidR="00EF7FEF" w:rsidRPr="00EF7FEF" w:rsidTr="004F24D1">
        <w:trPr>
          <w:trHeight w:val="255"/>
        </w:trPr>
        <w:tc>
          <w:tcPr>
            <w:tcW w:w="1048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F7FEF" w:rsidRPr="00EF7FEF" w:rsidRDefault="00EF7FEF" w:rsidP="00EF7FEF">
            <w:pPr>
              <w:spacing w:after="0" w:line="240" w:lineRule="auto"/>
              <w:jc w:val="center"/>
              <w:rPr>
                <w:rFonts w:ascii="Arial" w:eastAsia="Times New Roman" w:hAnsi="Arial" w:cs="Arial"/>
                <w:color w:val="000000"/>
                <w:sz w:val="20"/>
                <w:szCs w:val="20"/>
              </w:rPr>
            </w:pPr>
            <w:r w:rsidRPr="00EF7FEF">
              <w:rPr>
                <w:rFonts w:ascii="Arial" w:eastAsia="Times New Roman" w:hAnsi="Arial" w:cs="Arial"/>
                <w:color w:val="000000"/>
                <w:sz w:val="20"/>
                <w:szCs w:val="20"/>
              </w:rPr>
              <w:t>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411</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Bruto zarade i doprinosi na teret poslodavca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58.500,00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Neto zarade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36.600,00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4112</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Porez na zarade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5.000,00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Doprinosi na teret zaposlenog</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11.700,00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4114</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Doprinosi na teret poslodavca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4.500,00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Opštinski prirez</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700,00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413</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materijal</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2.600,00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Kancelarijski materijal</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600,00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41332</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Publikacije, časopisi i glasila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2.000,00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414</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usluge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3.000,00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Komunikacione usluge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500,00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4148</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Usluge stručnog usavršavanja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2.500,00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419</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Ostali izdaci</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2.000,00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41995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Ostali izdaci</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2.000,00  € </w:t>
            </w:r>
          </w:p>
        </w:tc>
      </w:tr>
      <w:tr w:rsidR="00EF7FEF" w:rsidRPr="00EF7FEF" w:rsidTr="00EF7FEF">
        <w:trPr>
          <w:trHeight w:val="255"/>
        </w:trPr>
        <w:tc>
          <w:tcPr>
            <w:tcW w:w="10480"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7FEF" w:rsidRPr="00EF7FEF" w:rsidRDefault="00EF7FEF" w:rsidP="00EF7FEF">
            <w:pPr>
              <w:spacing w:after="0" w:line="240" w:lineRule="auto"/>
              <w:jc w:val="center"/>
              <w:rPr>
                <w:rFonts w:ascii="Arial" w:eastAsia="Times New Roman" w:hAnsi="Arial" w:cs="Arial"/>
                <w:color w:val="000000"/>
                <w:sz w:val="20"/>
                <w:szCs w:val="20"/>
              </w:rPr>
            </w:pPr>
            <w:r w:rsidRPr="00EF7FEF">
              <w:rPr>
                <w:rFonts w:ascii="Arial" w:eastAsia="Times New Roman" w:hAnsi="Arial" w:cs="Arial"/>
                <w:color w:val="000000"/>
                <w:sz w:val="20"/>
                <w:szCs w:val="20"/>
              </w:rPr>
              <w:t> </w:t>
            </w:r>
          </w:p>
        </w:tc>
      </w:tr>
      <w:tr w:rsidR="00EF7FEF" w:rsidRPr="00EF7FEF" w:rsidTr="00EF7FEF">
        <w:trPr>
          <w:trHeight w:val="255"/>
        </w:trPr>
        <w:tc>
          <w:tcPr>
            <w:tcW w:w="8354" w:type="dxa"/>
            <w:gridSpan w:val="3"/>
            <w:tcBorders>
              <w:top w:val="single" w:sz="4" w:space="0" w:color="auto"/>
              <w:left w:val="single" w:sz="8" w:space="0" w:color="auto"/>
              <w:bottom w:val="single" w:sz="4" w:space="0" w:color="auto"/>
              <w:right w:val="single" w:sz="4" w:space="0" w:color="auto"/>
            </w:tcBorders>
            <w:shd w:val="clear" w:color="000000" w:fill="D8E4BC"/>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02 Služba skupštine opštine</w:t>
            </w:r>
          </w:p>
        </w:tc>
        <w:tc>
          <w:tcPr>
            <w:tcW w:w="2126" w:type="dxa"/>
            <w:tcBorders>
              <w:top w:val="nil"/>
              <w:left w:val="nil"/>
              <w:bottom w:val="single" w:sz="4" w:space="0" w:color="auto"/>
              <w:right w:val="single" w:sz="8" w:space="0" w:color="auto"/>
            </w:tcBorders>
            <w:shd w:val="clear" w:color="000000" w:fill="D8E4BC"/>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383.100,00  € </w:t>
            </w:r>
          </w:p>
        </w:tc>
      </w:tr>
      <w:tr w:rsidR="00EF7FEF" w:rsidRPr="00EF7FEF" w:rsidTr="004F24D1">
        <w:trPr>
          <w:trHeight w:val="255"/>
        </w:trPr>
        <w:tc>
          <w:tcPr>
            <w:tcW w:w="1048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F7FEF" w:rsidRPr="00EF7FEF" w:rsidRDefault="00EF7FEF" w:rsidP="00EF7FEF">
            <w:pPr>
              <w:spacing w:after="0" w:line="240" w:lineRule="auto"/>
              <w:jc w:val="center"/>
              <w:rPr>
                <w:rFonts w:ascii="Arial" w:eastAsia="Times New Roman" w:hAnsi="Arial" w:cs="Arial"/>
                <w:color w:val="000000"/>
                <w:sz w:val="20"/>
                <w:szCs w:val="20"/>
              </w:rPr>
            </w:pPr>
            <w:r w:rsidRPr="00EF7FEF">
              <w:rPr>
                <w:rFonts w:ascii="Arial" w:eastAsia="Times New Roman" w:hAnsi="Arial" w:cs="Arial"/>
                <w:color w:val="000000"/>
                <w:sz w:val="20"/>
                <w:szCs w:val="20"/>
              </w:rPr>
              <w:t>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411</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Bruto zarade i doprinosi na teret poslodavca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99.400,00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Neto zarade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60.000,00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4112</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Porez na zarade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8.500,00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Doprinosi na teret zaposlenog</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22.000,00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4114</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Doprinosi na teret poslodavca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7.800,00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Opštinski prirez</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1.100,00  € </w:t>
            </w:r>
          </w:p>
        </w:tc>
      </w:tr>
      <w:tr w:rsidR="00EF7FEF" w:rsidRPr="00EF7FEF" w:rsidTr="00EF7FEF">
        <w:trPr>
          <w:trHeight w:val="285"/>
        </w:trPr>
        <w:tc>
          <w:tcPr>
            <w:tcW w:w="820" w:type="dxa"/>
            <w:vMerge w:val="restart"/>
            <w:tcBorders>
              <w:top w:val="nil"/>
              <w:left w:val="single" w:sz="8" w:space="0" w:color="auto"/>
              <w:bottom w:val="nil"/>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412</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Ostala lična primanja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135.000,00  € </w:t>
            </w:r>
          </w:p>
        </w:tc>
      </w:tr>
      <w:tr w:rsidR="00EF7FEF" w:rsidRPr="00EF7FEF" w:rsidTr="00EF7FEF">
        <w:trPr>
          <w:trHeight w:val="315"/>
        </w:trPr>
        <w:tc>
          <w:tcPr>
            <w:tcW w:w="820" w:type="dxa"/>
            <w:vMerge/>
            <w:tcBorders>
              <w:top w:val="nil"/>
              <w:left w:val="single" w:sz="8" w:space="0" w:color="auto"/>
              <w:bottom w:val="nil"/>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41261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Naknade skupštinskim odbornicima i predsjedniku skupštine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135.000,00  € </w:t>
            </w:r>
          </w:p>
        </w:tc>
      </w:tr>
      <w:tr w:rsidR="00EF7FEF" w:rsidRPr="00EF7FEF" w:rsidTr="00EF7FEF">
        <w:trPr>
          <w:trHeight w:val="255"/>
        </w:trPr>
        <w:tc>
          <w:tcPr>
            <w:tcW w:w="820" w:type="dxa"/>
            <w:vMerge w:val="restart"/>
            <w:tcBorders>
              <w:top w:val="nil"/>
              <w:left w:val="single" w:sz="8" w:space="0" w:color="auto"/>
              <w:bottom w:val="nil"/>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413</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materijal</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4.800,00  € </w:t>
            </w:r>
          </w:p>
        </w:tc>
      </w:tr>
      <w:tr w:rsidR="00EF7FEF" w:rsidRPr="00EF7FEF" w:rsidTr="00EF7FEF">
        <w:trPr>
          <w:trHeight w:val="255"/>
        </w:trPr>
        <w:tc>
          <w:tcPr>
            <w:tcW w:w="820" w:type="dxa"/>
            <w:vMerge/>
            <w:tcBorders>
              <w:top w:val="nil"/>
              <w:left w:val="single" w:sz="8" w:space="0" w:color="auto"/>
              <w:bottom w:val="nil"/>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Kancelarijski materijal</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800,00  € </w:t>
            </w:r>
          </w:p>
        </w:tc>
      </w:tr>
      <w:tr w:rsidR="00EF7FEF" w:rsidRPr="00EF7FEF" w:rsidTr="00EF7FEF">
        <w:trPr>
          <w:trHeight w:val="255"/>
        </w:trPr>
        <w:tc>
          <w:tcPr>
            <w:tcW w:w="820" w:type="dxa"/>
            <w:vMerge/>
            <w:tcBorders>
              <w:top w:val="nil"/>
              <w:left w:val="single" w:sz="8" w:space="0" w:color="auto"/>
              <w:bottom w:val="nil"/>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41332</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Publikacije, časopisi i glasila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4.000,00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414</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usluge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22.700,00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Službena putovanja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700,00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4142</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Reprezentacija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1.200,00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Komunikacione usluge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800,00  € </w:t>
            </w:r>
          </w:p>
        </w:tc>
      </w:tr>
      <w:tr w:rsidR="00EF7FEF" w:rsidRPr="00EF7FEF" w:rsidTr="00EF7FEF">
        <w:trPr>
          <w:trHeight w:val="270"/>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414961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Medijske usluge i promotivne aktivnosti - Dan opštine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20.000,00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419</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Ostali izdaci</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14.500,00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4191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Izdaci po osnovu ugovora o djelu</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41911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Komisije i savjeti</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10.500,00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41995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Ostali izdaci</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3.000,00  € </w:t>
            </w:r>
          </w:p>
        </w:tc>
      </w:tr>
      <w:tr w:rsidR="00EF7FEF" w:rsidRPr="00EF7FEF" w:rsidTr="00EF7FEF">
        <w:trPr>
          <w:trHeight w:val="270"/>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431</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Transferi institucijama, pojedincima, nevladinom i javnom sektoru</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106.700,00  € </w:t>
            </w:r>
          </w:p>
        </w:tc>
      </w:tr>
      <w:tr w:rsidR="00EF7FEF" w:rsidRPr="00EF7FEF" w:rsidTr="00EF7FEF">
        <w:trPr>
          <w:trHeight w:val="28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4315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Transferi političkim partijama, strankama i udruženjima</w:t>
            </w:r>
          </w:p>
        </w:tc>
        <w:tc>
          <w:tcPr>
            <w:tcW w:w="2126" w:type="dxa"/>
            <w:tcBorders>
              <w:top w:val="nil"/>
              <w:left w:val="nil"/>
              <w:bottom w:val="single" w:sz="4" w:space="0" w:color="auto"/>
              <w:right w:val="single" w:sz="8" w:space="0" w:color="auto"/>
            </w:tcBorders>
            <w:shd w:val="clear" w:color="000000" w:fill="FFFFFF"/>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106.700,00  € </w:t>
            </w:r>
          </w:p>
        </w:tc>
      </w:tr>
      <w:tr w:rsidR="00EF7FEF" w:rsidRPr="00EF7FEF" w:rsidTr="00EF7FEF">
        <w:trPr>
          <w:trHeight w:val="255"/>
        </w:trPr>
        <w:tc>
          <w:tcPr>
            <w:tcW w:w="10480"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7FEF" w:rsidRPr="00EF7FEF" w:rsidRDefault="00EF7FEF" w:rsidP="00EF7FEF">
            <w:pPr>
              <w:spacing w:after="0" w:line="240" w:lineRule="auto"/>
              <w:jc w:val="center"/>
              <w:rPr>
                <w:rFonts w:ascii="Arial" w:eastAsia="Times New Roman" w:hAnsi="Arial" w:cs="Arial"/>
                <w:color w:val="000000"/>
                <w:sz w:val="20"/>
                <w:szCs w:val="20"/>
              </w:rPr>
            </w:pPr>
            <w:r w:rsidRPr="00EF7FEF">
              <w:rPr>
                <w:rFonts w:ascii="Arial" w:eastAsia="Times New Roman" w:hAnsi="Arial" w:cs="Arial"/>
                <w:color w:val="000000"/>
                <w:sz w:val="20"/>
                <w:szCs w:val="20"/>
              </w:rPr>
              <w:t> </w:t>
            </w:r>
          </w:p>
        </w:tc>
      </w:tr>
      <w:tr w:rsidR="00EF7FEF" w:rsidRPr="00EF7FEF" w:rsidTr="00EF7FEF">
        <w:trPr>
          <w:trHeight w:val="255"/>
        </w:trPr>
        <w:tc>
          <w:tcPr>
            <w:tcW w:w="8354" w:type="dxa"/>
            <w:gridSpan w:val="3"/>
            <w:tcBorders>
              <w:top w:val="single" w:sz="4" w:space="0" w:color="auto"/>
              <w:left w:val="single" w:sz="8" w:space="0" w:color="auto"/>
              <w:bottom w:val="single" w:sz="4" w:space="0" w:color="auto"/>
              <w:right w:val="single" w:sz="4" w:space="0" w:color="auto"/>
            </w:tcBorders>
            <w:shd w:val="clear" w:color="000000" w:fill="D8E4BC"/>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03 Sekretarijat za uređenje prostora</w:t>
            </w:r>
          </w:p>
        </w:tc>
        <w:tc>
          <w:tcPr>
            <w:tcW w:w="2126" w:type="dxa"/>
            <w:tcBorders>
              <w:top w:val="nil"/>
              <w:left w:val="nil"/>
              <w:bottom w:val="single" w:sz="4" w:space="0" w:color="auto"/>
              <w:right w:val="single" w:sz="8" w:space="0" w:color="auto"/>
            </w:tcBorders>
            <w:shd w:val="clear" w:color="000000" w:fill="D8E4BC"/>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180.100,00  € </w:t>
            </w:r>
          </w:p>
        </w:tc>
      </w:tr>
      <w:tr w:rsidR="00EF7FEF" w:rsidRPr="00EF7FEF" w:rsidTr="004F24D1">
        <w:trPr>
          <w:trHeight w:val="255"/>
        </w:trPr>
        <w:tc>
          <w:tcPr>
            <w:tcW w:w="1048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F7FEF" w:rsidRPr="00EF7FEF" w:rsidRDefault="00EF7FEF" w:rsidP="00EF7FEF">
            <w:pPr>
              <w:spacing w:after="0" w:line="240" w:lineRule="auto"/>
              <w:jc w:val="center"/>
              <w:rPr>
                <w:rFonts w:ascii="Arial" w:eastAsia="Times New Roman" w:hAnsi="Arial" w:cs="Arial"/>
                <w:color w:val="000000"/>
                <w:sz w:val="20"/>
                <w:szCs w:val="20"/>
              </w:rPr>
            </w:pPr>
            <w:r w:rsidRPr="00EF7FEF">
              <w:rPr>
                <w:rFonts w:ascii="Arial" w:eastAsia="Times New Roman" w:hAnsi="Arial" w:cs="Arial"/>
                <w:color w:val="000000"/>
                <w:sz w:val="20"/>
                <w:szCs w:val="20"/>
              </w:rPr>
              <w:t>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411</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Bruto zarade i doprinosi na teret poslodavca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156.200,00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Neto zarade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95.000,00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4112</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Porez na zarade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13.000,00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Doprinosi na teret zaposlenog</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34.000,00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4114</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Doprinosi na teret poslodavca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12.500,00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Opštinski prirez</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1.700,00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412</w:t>
            </w: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Ostala lična primanja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1.800,00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4123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Naknada za prevoz</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1.800,00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413</w:t>
            </w: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materijal</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21.500,00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Kancelarijski materijal</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1.500,00  € </w:t>
            </w:r>
          </w:p>
        </w:tc>
      </w:tr>
      <w:tr w:rsidR="00EF7FEF" w:rsidRPr="00EF7FEF" w:rsidTr="00EF7FEF">
        <w:trPr>
          <w:trHeight w:val="28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41335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Realizacija ciljeva i zadataka iz lokalnih strateških dokumenata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20.000,00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414</w:t>
            </w: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usluge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600,00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Komunikacione usluge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600,00  € </w:t>
            </w:r>
          </w:p>
        </w:tc>
      </w:tr>
      <w:tr w:rsidR="00EF7FEF" w:rsidRPr="00EF7FEF" w:rsidTr="00EF7FEF">
        <w:trPr>
          <w:trHeight w:val="255"/>
        </w:trPr>
        <w:tc>
          <w:tcPr>
            <w:tcW w:w="10480"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7FEF" w:rsidRPr="00EF7FEF" w:rsidRDefault="00EF7FEF" w:rsidP="00EF7FEF">
            <w:pPr>
              <w:spacing w:after="0" w:line="240" w:lineRule="auto"/>
              <w:jc w:val="center"/>
              <w:rPr>
                <w:rFonts w:ascii="Arial" w:eastAsia="Times New Roman" w:hAnsi="Arial" w:cs="Arial"/>
                <w:color w:val="000000"/>
                <w:sz w:val="20"/>
                <w:szCs w:val="20"/>
              </w:rPr>
            </w:pPr>
            <w:r w:rsidRPr="00EF7FEF">
              <w:rPr>
                <w:rFonts w:ascii="Arial" w:eastAsia="Times New Roman" w:hAnsi="Arial" w:cs="Arial"/>
                <w:color w:val="000000"/>
                <w:sz w:val="20"/>
                <w:szCs w:val="20"/>
              </w:rPr>
              <w:t> </w:t>
            </w:r>
          </w:p>
        </w:tc>
      </w:tr>
      <w:tr w:rsidR="00EF7FEF" w:rsidRPr="00EF7FEF" w:rsidTr="00EF7FEF">
        <w:trPr>
          <w:trHeight w:val="255"/>
        </w:trPr>
        <w:tc>
          <w:tcPr>
            <w:tcW w:w="8354" w:type="dxa"/>
            <w:gridSpan w:val="3"/>
            <w:tcBorders>
              <w:top w:val="single" w:sz="4" w:space="0" w:color="auto"/>
              <w:left w:val="single" w:sz="8" w:space="0" w:color="auto"/>
              <w:bottom w:val="single" w:sz="4" w:space="0" w:color="auto"/>
              <w:right w:val="single" w:sz="4" w:space="0" w:color="auto"/>
            </w:tcBorders>
            <w:shd w:val="clear" w:color="000000" w:fill="D8E4BC"/>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05 Sekretarijat za finansije</w:t>
            </w:r>
          </w:p>
        </w:tc>
        <w:tc>
          <w:tcPr>
            <w:tcW w:w="2126" w:type="dxa"/>
            <w:tcBorders>
              <w:top w:val="nil"/>
              <w:left w:val="nil"/>
              <w:bottom w:val="single" w:sz="4" w:space="0" w:color="auto"/>
              <w:right w:val="single" w:sz="8" w:space="0" w:color="auto"/>
            </w:tcBorders>
            <w:shd w:val="clear" w:color="000000" w:fill="D8E4BC"/>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3.286.720,00  € </w:t>
            </w:r>
          </w:p>
        </w:tc>
      </w:tr>
      <w:tr w:rsidR="00EF7FEF" w:rsidRPr="00EF7FEF" w:rsidTr="004F24D1">
        <w:trPr>
          <w:trHeight w:val="255"/>
        </w:trPr>
        <w:tc>
          <w:tcPr>
            <w:tcW w:w="1048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F7FEF" w:rsidRPr="00EF7FEF" w:rsidRDefault="00EF7FEF" w:rsidP="00EF7FEF">
            <w:pPr>
              <w:spacing w:after="0" w:line="240" w:lineRule="auto"/>
              <w:jc w:val="center"/>
              <w:rPr>
                <w:rFonts w:ascii="Arial" w:eastAsia="Times New Roman" w:hAnsi="Arial" w:cs="Arial"/>
                <w:color w:val="000000"/>
                <w:sz w:val="20"/>
                <w:szCs w:val="20"/>
              </w:rPr>
            </w:pPr>
            <w:r w:rsidRPr="00EF7FEF">
              <w:rPr>
                <w:rFonts w:ascii="Arial" w:eastAsia="Times New Roman" w:hAnsi="Arial" w:cs="Arial"/>
                <w:color w:val="000000"/>
                <w:sz w:val="20"/>
                <w:szCs w:val="20"/>
              </w:rPr>
              <w:t>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411</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Bruto zarade i doprinosi na teret poslodavca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261.300,00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Neto zarade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159.000,00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4112</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Porez na zarade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21.500,00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Doprinosi na teret zaposlenog</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57.000,00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4114</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Doprinosi na teret poslodavca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21.000,00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Opštinski prirez</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2.800,00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412</w:t>
            </w: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Ostala lična primanja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348.500,00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4121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Naknada za zimnicu</w:t>
            </w:r>
          </w:p>
        </w:tc>
        <w:tc>
          <w:tcPr>
            <w:tcW w:w="2126" w:type="dxa"/>
            <w:tcBorders>
              <w:top w:val="nil"/>
              <w:left w:val="nil"/>
              <w:bottom w:val="single" w:sz="4" w:space="0" w:color="auto"/>
              <w:right w:val="single" w:sz="8" w:space="0" w:color="auto"/>
            </w:tcBorders>
            <w:shd w:val="clear" w:color="000000" w:fill="FFFFFF"/>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64.000,00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4123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Naknada za prevoz</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2.500,00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4125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Otpremnine</w:t>
            </w:r>
          </w:p>
        </w:tc>
        <w:tc>
          <w:tcPr>
            <w:tcW w:w="2126" w:type="dxa"/>
            <w:tcBorders>
              <w:top w:val="nil"/>
              <w:left w:val="nil"/>
              <w:bottom w:val="single" w:sz="4" w:space="0" w:color="auto"/>
              <w:right w:val="single" w:sz="8" w:space="0" w:color="auto"/>
            </w:tcBorders>
            <w:shd w:val="clear" w:color="000000" w:fill="FFFFFF"/>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282.000,00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413</w:t>
            </w: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materijal</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2.700,00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Kancelarijski materijal</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Rashodi za gorivo</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700,00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414</w:t>
            </w: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usluge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33.000,00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Komunikacione usluge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4144</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Bankarske usluge i negativne kursne razlike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27.000,00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41494</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Usluge revizije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5.000,00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416</w:t>
            </w: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Kamate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176.220,00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4161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Kamate rezidentima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176.220,00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419</w:t>
            </w: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Ostali izdaci</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105.000,00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4191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Izdaci po osnovu ugovora o djelu</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3.000,00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4194</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Osiguranje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10.000,00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41991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Naknada šteta usled elementarnih nepogoda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5.000,00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41992</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Fond za obeštecenje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18.000,00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41995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Ostali izdaci</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69.000,00  € </w:t>
            </w:r>
          </w:p>
        </w:tc>
      </w:tr>
      <w:tr w:rsidR="00EF7FEF" w:rsidRPr="00EF7FEF" w:rsidTr="004F24D1">
        <w:trPr>
          <w:trHeight w:val="255"/>
        </w:trPr>
        <w:tc>
          <w:tcPr>
            <w:tcW w:w="820" w:type="dxa"/>
            <w:vMerge w:val="restart"/>
            <w:tcBorders>
              <w:top w:val="single" w:sz="4" w:space="0" w:color="000000"/>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431</w:t>
            </w:r>
          </w:p>
        </w:tc>
        <w:tc>
          <w:tcPr>
            <w:tcW w:w="884" w:type="dxa"/>
            <w:tcBorders>
              <w:top w:val="single" w:sz="4" w:space="0" w:color="000000"/>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w:t>
            </w:r>
          </w:p>
        </w:tc>
        <w:tc>
          <w:tcPr>
            <w:tcW w:w="6650" w:type="dxa"/>
            <w:tcBorders>
              <w:top w:val="single" w:sz="4" w:space="0" w:color="000000"/>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Transferi institucijama, pojedincima, nevladinom i javnom sektoru</w:t>
            </w:r>
          </w:p>
        </w:tc>
        <w:tc>
          <w:tcPr>
            <w:tcW w:w="2126" w:type="dxa"/>
            <w:tcBorders>
              <w:top w:val="single" w:sz="4" w:space="0" w:color="000000"/>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7.000,00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4317</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Transferi za lična primanja pripravnika</w:t>
            </w:r>
          </w:p>
        </w:tc>
        <w:tc>
          <w:tcPr>
            <w:tcW w:w="2126" w:type="dxa"/>
            <w:tcBorders>
              <w:top w:val="nil"/>
              <w:left w:val="nil"/>
              <w:bottom w:val="single" w:sz="4" w:space="0" w:color="auto"/>
              <w:right w:val="single" w:sz="8" w:space="0" w:color="auto"/>
            </w:tcBorders>
            <w:shd w:val="clear" w:color="000000" w:fill="FFFFFF"/>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7.000,00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432</w:t>
            </w: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Ostali transferi</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113.000,00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43266</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Dotacija Vodacom-u</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113.000,00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441</w:t>
            </w: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Kapitalni izdaci</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1.075.000,00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44193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Kapitalni izdaci - KfW banka</w:t>
            </w:r>
          </w:p>
        </w:tc>
        <w:tc>
          <w:tcPr>
            <w:tcW w:w="2126" w:type="dxa"/>
            <w:tcBorders>
              <w:top w:val="nil"/>
              <w:left w:val="nil"/>
              <w:bottom w:val="single" w:sz="4" w:space="0" w:color="auto"/>
              <w:right w:val="single" w:sz="8" w:space="0" w:color="auto"/>
            </w:tcBorders>
            <w:shd w:val="clear" w:color="000000" w:fill="FFFFFF"/>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1.075.000,00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461</w:t>
            </w: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Otplata duga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555.000,00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4611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Otplata hartija od vrijednosti i kredita rezidentima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555.000,00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463</w:t>
            </w: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Otplata obaveza iz prethodnog perioda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600.000,00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4631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Obaveze iz prethodnog perioda</w:t>
            </w:r>
          </w:p>
        </w:tc>
        <w:tc>
          <w:tcPr>
            <w:tcW w:w="2126" w:type="dxa"/>
            <w:tcBorders>
              <w:top w:val="nil"/>
              <w:left w:val="nil"/>
              <w:bottom w:val="single" w:sz="4" w:space="0" w:color="auto"/>
              <w:right w:val="single" w:sz="8" w:space="0" w:color="auto"/>
            </w:tcBorders>
            <w:shd w:val="clear" w:color="000000" w:fill="FFFFFF"/>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600.000,00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472</w:t>
            </w: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Stalna budžetska rezerva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10.000,00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47201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Stalna budžetska rezerva</w:t>
            </w:r>
          </w:p>
        </w:tc>
        <w:tc>
          <w:tcPr>
            <w:tcW w:w="2126" w:type="dxa"/>
            <w:tcBorders>
              <w:top w:val="nil"/>
              <w:left w:val="nil"/>
              <w:bottom w:val="single" w:sz="4" w:space="0" w:color="auto"/>
              <w:right w:val="single" w:sz="8" w:space="0" w:color="auto"/>
            </w:tcBorders>
            <w:shd w:val="clear" w:color="000000" w:fill="FFFFFF"/>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10.000,00  € </w:t>
            </w:r>
          </w:p>
        </w:tc>
      </w:tr>
      <w:tr w:rsidR="00EF7FEF" w:rsidRPr="00EF7FEF" w:rsidTr="00EF7FEF">
        <w:trPr>
          <w:trHeight w:val="240"/>
        </w:trPr>
        <w:tc>
          <w:tcPr>
            <w:tcW w:w="10480"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7FEF" w:rsidRPr="00EF7FEF" w:rsidRDefault="00EF7FEF" w:rsidP="00EF7FEF">
            <w:pPr>
              <w:spacing w:after="0" w:line="240" w:lineRule="auto"/>
              <w:jc w:val="center"/>
              <w:rPr>
                <w:rFonts w:ascii="Arial" w:eastAsia="Times New Roman" w:hAnsi="Arial" w:cs="Arial"/>
                <w:color w:val="000000"/>
                <w:sz w:val="20"/>
                <w:szCs w:val="20"/>
              </w:rPr>
            </w:pPr>
            <w:r w:rsidRPr="00EF7FEF">
              <w:rPr>
                <w:rFonts w:ascii="Arial" w:eastAsia="Times New Roman" w:hAnsi="Arial" w:cs="Arial"/>
                <w:color w:val="000000"/>
                <w:sz w:val="20"/>
                <w:szCs w:val="20"/>
              </w:rPr>
              <w:t> </w:t>
            </w:r>
          </w:p>
        </w:tc>
      </w:tr>
      <w:tr w:rsidR="00EF7FEF" w:rsidRPr="00EF7FEF" w:rsidTr="00EF7FEF">
        <w:trPr>
          <w:trHeight w:val="255"/>
        </w:trPr>
        <w:tc>
          <w:tcPr>
            <w:tcW w:w="8354" w:type="dxa"/>
            <w:gridSpan w:val="3"/>
            <w:tcBorders>
              <w:top w:val="single" w:sz="4" w:space="0" w:color="auto"/>
              <w:left w:val="single" w:sz="8" w:space="0" w:color="auto"/>
              <w:bottom w:val="single" w:sz="4" w:space="0" w:color="auto"/>
              <w:right w:val="single" w:sz="4" w:space="0" w:color="auto"/>
            </w:tcBorders>
            <w:shd w:val="clear" w:color="000000" w:fill="D8E4BC"/>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051 Sekretarijat za privredu</w:t>
            </w:r>
          </w:p>
        </w:tc>
        <w:tc>
          <w:tcPr>
            <w:tcW w:w="2126" w:type="dxa"/>
            <w:tcBorders>
              <w:top w:val="nil"/>
              <w:left w:val="nil"/>
              <w:bottom w:val="single" w:sz="4" w:space="0" w:color="auto"/>
              <w:right w:val="single" w:sz="8" w:space="0" w:color="auto"/>
            </w:tcBorders>
            <w:shd w:val="clear" w:color="000000" w:fill="D8E4BC"/>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1.308.180,00  € </w:t>
            </w:r>
          </w:p>
        </w:tc>
      </w:tr>
      <w:tr w:rsidR="00EF7FEF" w:rsidRPr="00EF7FEF" w:rsidTr="004F24D1">
        <w:trPr>
          <w:trHeight w:val="255"/>
        </w:trPr>
        <w:tc>
          <w:tcPr>
            <w:tcW w:w="1048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F7FEF" w:rsidRPr="00EF7FEF" w:rsidRDefault="00EF7FEF" w:rsidP="00EF7FEF">
            <w:pPr>
              <w:spacing w:after="0" w:line="240" w:lineRule="auto"/>
              <w:jc w:val="center"/>
              <w:rPr>
                <w:rFonts w:ascii="Arial" w:eastAsia="Times New Roman" w:hAnsi="Arial" w:cs="Arial"/>
                <w:color w:val="000000"/>
                <w:sz w:val="20"/>
                <w:szCs w:val="20"/>
              </w:rPr>
            </w:pPr>
            <w:r w:rsidRPr="00EF7FEF">
              <w:rPr>
                <w:rFonts w:ascii="Arial" w:eastAsia="Times New Roman" w:hAnsi="Arial" w:cs="Arial"/>
                <w:color w:val="000000"/>
                <w:sz w:val="20"/>
                <w:szCs w:val="20"/>
              </w:rPr>
              <w:t>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411</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Bruto zarade i doprinosi na teret poslodavca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174.900,00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Neto zarade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102.000,00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4112</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Porez na zarade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14.000,00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Doprinosi na teret zaposlenog</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43.800,00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4114</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Doprinosi na teret poslodavca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13.300,00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Opštinski prirez</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1.800,00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412</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Ostala lična primanja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900,00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4123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Naknada za prevoz</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900,00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413</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materijal</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230.800,00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Kancelarijski materijal</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800,00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41335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Realizacija ciljeva i zadataka iz lokalnih strateških dokumenata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20.000,00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41336</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Posebne namjene - poljoprivreda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45.000,00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41338</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Posebne namjene - fitosanitarni poslovi</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15.000,00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41342</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Rashodi za električnu energiju - Javna rasvjeta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150.000,00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414</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usluge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30.600,00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Komunikacione usluge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600,00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4149</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Ostale usluge - unapređenje poslovnog ambijenta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10.000,00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41492</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Ostale usluge - žensko preduzetništvo</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20.000,00  € </w:t>
            </w:r>
          </w:p>
        </w:tc>
      </w:tr>
      <w:tr w:rsidR="00EF7FEF" w:rsidRPr="00EF7FEF" w:rsidTr="00EF7FEF">
        <w:trPr>
          <w:trHeight w:val="28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415</w:t>
            </w:r>
          </w:p>
        </w:tc>
        <w:tc>
          <w:tcPr>
            <w:tcW w:w="7534" w:type="dxa"/>
            <w:gridSpan w:val="2"/>
            <w:tcBorders>
              <w:top w:val="single" w:sz="4" w:space="0" w:color="auto"/>
              <w:left w:val="nil"/>
              <w:bottom w:val="single" w:sz="4" w:space="0" w:color="auto"/>
              <w:right w:val="single" w:sz="4" w:space="0" w:color="000000"/>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tekuće održavanje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2.500,00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41522</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Tekuće održavanje zgrada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2.500,00  € </w:t>
            </w:r>
          </w:p>
        </w:tc>
      </w:tr>
      <w:tr w:rsidR="00EF7FEF" w:rsidRPr="00EF7FEF" w:rsidTr="00EF7FEF">
        <w:trPr>
          <w:trHeight w:val="255"/>
        </w:trPr>
        <w:tc>
          <w:tcPr>
            <w:tcW w:w="820" w:type="dxa"/>
            <w:vMerge w:val="restart"/>
            <w:tcBorders>
              <w:top w:val="nil"/>
              <w:left w:val="single" w:sz="8" w:space="0" w:color="auto"/>
              <w:bottom w:val="nil"/>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432</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Ostali transferi</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868.480,00  € </w:t>
            </w:r>
          </w:p>
        </w:tc>
      </w:tr>
      <w:tr w:rsidR="00EF7FEF" w:rsidRPr="00EF7FEF" w:rsidTr="00EF7FEF">
        <w:trPr>
          <w:trHeight w:val="255"/>
        </w:trPr>
        <w:tc>
          <w:tcPr>
            <w:tcW w:w="820" w:type="dxa"/>
            <w:vMerge/>
            <w:tcBorders>
              <w:top w:val="nil"/>
              <w:left w:val="single" w:sz="8" w:space="0" w:color="auto"/>
              <w:bottom w:val="nil"/>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43261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Dotacija JKP za održavanje javnih površina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170.000,00  € </w:t>
            </w:r>
          </w:p>
        </w:tc>
      </w:tr>
      <w:tr w:rsidR="00EF7FEF" w:rsidRPr="00EF7FEF" w:rsidTr="00EF7FEF">
        <w:trPr>
          <w:trHeight w:val="255"/>
        </w:trPr>
        <w:tc>
          <w:tcPr>
            <w:tcW w:w="820" w:type="dxa"/>
            <w:vMerge/>
            <w:tcBorders>
              <w:top w:val="nil"/>
              <w:left w:val="single" w:sz="8" w:space="0" w:color="auto"/>
              <w:bottom w:val="nil"/>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432611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Dotacije JKP za održavanje puteva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45.000,00  € </w:t>
            </w:r>
          </w:p>
        </w:tc>
      </w:tr>
      <w:tr w:rsidR="00EF7FEF" w:rsidRPr="00EF7FEF" w:rsidTr="00EF7FEF">
        <w:trPr>
          <w:trHeight w:val="255"/>
        </w:trPr>
        <w:tc>
          <w:tcPr>
            <w:tcW w:w="820" w:type="dxa"/>
            <w:vMerge/>
            <w:tcBorders>
              <w:top w:val="nil"/>
              <w:left w:val="single" w:sz="8" w:space="0" w:color="auto"/>
              <w:bottom w:val="nil"/>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432623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Dotacija Vodovodu i kanalizaciji za redovno poslovanje PPOV-a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237.080,00  € </w:t>
            </w:r>
          </w:p>
        </w:tc>
      </w:tr>
      <w:tr w:rsidR="00EF7FEF" w:rsidRPr="00EF7FEF" w:rsidTr="00EF7FEF">
        <w:trPr>
          <w:trHeight w:val="255"/>
        </w:trPr>
        <w:tc>
          <w:tcPr>
            <w:tcW w:w="820" w:type="dxa"/>
            <w:vMerge/>
            <w:tcBorders>
              <w:top w:val="nil"/>
              <w:left w:val="single" w:sz="8" w:space="0" w:color="auto"/>
              <w:bottom w:val="nil"/>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43263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Dotacija za održavanje javne rasvjete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50.000,00  € </w:t>
            </w:r>
          </w:p>
        </w:tc>
      </w:tr>
      <w:tr w:rsidR="00EF7FEF" w:rsidRPr="00EF7FEF" w:rsidTr="00EF7FEF">
        <w:trPr>
          <w:trHeight w:val="255"/>
        </w:trPr>
        <w:tc>
          <w:tcPr>
            <w:tcW w:w="820" w:type="dxa"/>
            <w:vMerge/>
            <w:tcBorders>
              <w:top w:val="nil"/>
              <w:left w:val="single" w:sz="8" w:space="0" w:color="auto"/>
              <w:bottom w:val="nil"/>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43264</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Dotacija za održavanje velikog gradskog parka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18.000,00  € </w:t>
            </w:r>
          </w:p>
        </w:tc>
      </w:tr>
      <w:tr w:rsidR="00EF7FEF" w:rsidRPr="00EF7FEF" w:rsidTr="00EF7FEF">
        <w:trPr>
          <w:trHeight w:val="255"/>
        </w:trPr>
        <w:tc>
          <w:tcPr>
            <w:tcW w:w="820" w:type="dxa"/>
            <w:vMerge/>
            <w:tcBorders>
              <w:top w:val="nil"/>
              <w:left w:val="single" w:sz="8" w:space="0" w:color="auto"/>
              <w:bottom w:val="nil"/>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43265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Dotacija za održavanje deponije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200.000,00  € </w:t>
            </w:r>
          </w:p>
        </w:tc>
      </w:tr>
      <w:tr w:rsidR="00EF7FEF" w:rsidRPr="00EF7FEF" w:rsidTr="00EF7FEF">
        <w:trPr>
          <w:trHeight w:val="255"/>
        </w:trPr>
        <w:tc>
          <w:tcPr>
            <w:tcW w:w="820" w:type="dxa"/>
            <w:vMerge/>
            <w:tcBorders>
              <w:top w:val="nil"/>
              <w:left w:val="single" w:sz="8" w:space="0" w:color="auto"/>
              <w:bottom w:val="nil"/>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43267</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Dotacija za finansiranje zajedničkog azila za pse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50.000,00  € </w:t>
            </w:r>
          </w:p>
        </w:tc>
      </w:tr>
      <w:tr w:rsidR="00EF7FEF" w:rsidRPr="00EF7FEF" w:rsidTr="00EF7FEF">
        <w:trPr>
          <w:trHeight w:val="255"/>
        </w:trPr>
        <w:tc>
          <w:tcPr>
            <w:tcW w:w="820" w:type="dxa"/>
            <w:vMerge/>
            <w:tcBorders>
              <w:top w:val="nil"/>
              <w:left w:val="single" w:sz="8" w:space="0" w:color="auto"/>
              <w:bottom w:val="nil"/>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43269</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Dotacija JKP za održavanje bujičnih potoka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25.000,00  € </w:t>
            </w:r>
          </w:p>
        </w:tc>
      </w:tr>
      <w:tr w:rsidR="00EF7FEF" w:rsidRPr="00EF7FEF" w:rsidTr="00EF7FEF">
        <w:trPr>
          <w:trHeight w:val="270"/>
        </w:trPr>
        <w:tc>
          <w:tcPr>
            <w:tcW w:w="820" w:type="dxa"/>
            <w:vMerge/>
            <w:tcBorders>
              <w:top w:val="nil"/>
              <w:left w:val="single" w:sz="8" w:space="0" w:color="auto"/>
              <w:bottom w:val="nil"/>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432691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Dotacija DOO Komunalno za održavanje javnog toaleta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12.000,00  € </w:t>
            </w:r>
          </w:p>
        </w:tc>
      </w:tr>
      <w:tr w:rsidR="00EF7FEF" w:rsidRPr="00EF7FEF" w:rsidTr="00EF7FEF">
        <w:trPr>
          <w:trHeight w:val="255"/>
        </w:trPr>
        <w:tc>
          <w:tcPr>
            <w:tcW w:w="820" w:type="dxa"/>
            <w:vMerge/>
            <w:tcBorders>
              <w:top w:val="nil"/>
              <w:left w:val="single" w:sz="8" w:space="0" w:color="auto"/>
              <w:bottom w:val="nil"/>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432692</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Dotacija za stražarske službe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61.400,00  € </w:t>
            </w:r>
          </w:p>
        </w:tc>
      </w:tr>
      <w:tr w:rsidR="00EF7FEF" w:rsidRPr="00EF7FEF" w:rsidTr="00EF7FEF">
        <w:trPr>
          <w:trHeight w:val="255"/>
        </w:trPr>
        <w:tc>
          <w:tcPr>
            <w:tcW w:w="10480"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7FEF" w:rsidRPr="00EF7FEF" w:rsidRDefault="00EF7FEF" w:rsidP="00EF7FEF">
            <w:pPr>
              <w:spacing w:after="0" w:line="240" w:lineRule="auto"/>
              <w:jc w:val="center"/>
              <w:rPr>
                <w:rFonts w:ascii="Arial" w:eastAsia="Times New Roman" w:hAnsi="Arial" w:cs="Arial"/>
                <w:color w:val="000000"/>
                <w:sz w:val="20"/>
                <w:szCs w:val="20"/>
              </w:rPr>
            </w:pPr>
            <w:r w:rsidRPr="00EF7FEF">
              <w:rPr>
                <w:rFonts w:ascii="Arial" w:eastAsia="Times New Roman" w:hAnsi="Arial" w:cs="Arial"/>
                <w:color w:val="000000"/>
                <w:sz w:val="20"/>
                <w:szCs w:val="20"/>
              </w:rPr>
              <w:t> </w:t>
            </w:r>
          </w:p>
        </w:tc>
      </w:tr>
      <w:tr w:rsidR="00EF7FEF" w:rsidRPr="00EF7FEF" w:rsidTr="00EF7FEF">
        <w:trPr>
          <w:trHeight w:val="255"/>
        </w:trPr>
        <w:tc>
          <w:tcPr>
            <w:tcW w:w="8354" w:type="dxa"/>
            <w:gridSpan w:val="3"/>
            <w:tcBorders>
              <w:top w:val="single" w:sz="4" w:space="0" w:color="auto"/>
              <w:left w:val="single" w:sz="8" w:space="0" w:color="auto"/>
              <w:bottom w:val="single" w:sz="4" w:space="0" w:color="auto"/>
              <w:right w:val="single" w:sz="4" w:space="0" w:color="auto"/>
            </w:tcBorders>
            <w:shd w:val="clear" w:color="000000" w:fill="D8E4BC"/>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06 Direkcija za imovinsko - pravne poslove</w:t>
            </w:r>
          </w:p>
        </w:tc>
        <w:tc>
          <w:tcPr>
            <w:tcW w:w="2126" w:type="dxa"/>
            <w:tcBorders>
              <w:top w:val="nil"/>
              <w:left w:val="nil"/>
              <w:bottom w:val="single" w:sz="4" w:space="0" w:color="auto"/>
              <w:right w:val="single" w:sz="8" w:space="0" w:color="auto"/>
            </w:tcBorders>
            <w:shd w:val="clear" w:color="000000" w:fill="D8E4BC"/>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3.696.930,00  € </w:t>
            </w:r>
          </w:p>
        </w:tc>
      </w:tr>
      <w:tr w:rsidR="00EF7FEF" w:rsidRPr="00EF7FEF" w:rsidTr="004F24D1">
        <w:trPr>
          <w:trHeight w:val="255"/>
        </w:trPr>
        <w:tc>
          <w:tcPr>
            <w:tcW w:w="1048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F7FEF" w:rsidRPr="00EF7FEF" w:rsidRDefault="00EF7FEF" w:rsidP="00EF7FEF">
            <w:pPr>
              <w:spacing w:after="0" w:line="240" w:lineRule="auto"/>
              <w:jc w:val="center"/>
              <w:rPr>
                <w:rFonts w:ascii="Arial" w:eastAsia="Times New Roman" w:hAnsi="Arial" w:cs="Arial"/>
                <w:color w:val="000000"/>
                <w:sz w:val="20"/>
                <w:szCs w:val="20"/>
              </w:rPr>
            </w:pPr>
            <w:r w:rsidRPr="00EF7FEF">
              <w:rPr>
                <w:rFonts w:ascii="Arial" w:eastAsia="Times New Roman" w:hAnsi="Arial" w:cs="Arial"/>
                <w:color w:val="000000"/>
                <w:sz w:val="20"/>
                <w:szCs w:val="20"/>
              </w:rPr>
              <w:t>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411</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Bruto zarade i doprinosi na teret poslodavca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81.500,00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Neto zarade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50.000,00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4112</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Porez na zarade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6.600,00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Doprinosi na teret zaposlenog</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17.500,00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4114</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Doprinosi na teret poslodavca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6.500,00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Opštinski prirez</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900,00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412</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Ostala lična primanja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530,00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4123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Naknada za prevoz</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530,00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413</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materijal</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1.000,00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Kancelarijski materijal</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500,00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41332</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Publikacije, časopisi i glasila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500,00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414</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usluge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3.900,00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Komunikacione usluge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900,00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41461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Usluge notara i državnog arhiva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3.000,00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419</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Ostali izdaci</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150.000,00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4192</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Izdaci po osnovu sudskih postupaka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150.000,00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441</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Kapitalni izdaci</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3.460.000,00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4414</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Izdaci za uređenje zemljišta</w:t>
            </w:r>
          </w:p>
        </w:tc>
        <w:tc>
          <w:tcPr>
            <w:tcW w:w="2126" w:type="dxa"/>
            <w:tcBorders>
              <w:top w:val="nil"/>
              <w:left w:val="nil"/>
              <w:bottom w:val="single" w:sz="4" w:space="0" w:color="auto"/>
              <w:right w:val="single" w:sz="8" w:space="0" w:color="auto"/>
            </w:tcBorders>
            <w:shd w:val="clear" w:color="000000" w:fill="FFFFFF"/>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3.460.000,00  € </w:t>
            </w:r>
          </w:p>
        </w:tc>
      </w:tr>
      <w:tr w:rsidR="00EF7FEF" w:rsidRPr="00EF7FEF" w:rsidTr="00EF7FEF">
        <w:trPr>
          <w:trHeight w:val="255"/>
        </w:trPr>
        <w:tc>
          <w:tcPr>
            <w:tcW w:w="10480"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7FEF" w:rsidRPr="00EF7FEF" w:rsidRDefault="00EF7FEF" w:rsidP="00EF7FEF">
            <w:pPr>
              <w:spacing w:after="0" w:line="240" w:lineRule="auto"/>
              <w:jc w:val="center"/>
              <w:rPr>
                <w:rFonts w:ascii="Arial" w:eastAsia="Times New Roman" w:hAnsi="Arial" w:cs="Arial"/>
                <w:color w:val="000000"/>
                <w:sz w:val="20"/>
                <w:szCs w:val="20"/>
              </w:rPr>
            </w:pPr>
            <w:r w:rsidRPr="00EF7FEF">
              <w:rPr>
                <w:rFonts w:ascii="Arial" w:eastAsia="Times New Roman" w:hAnsi="Arial" w:cs="Arial"/>
                <w:color w:val="000000"/>
                <w:sz w:val="20"/>
                <w:szCs w:val="20"/>
              </w:rPr>
              <w:t> </w:t>
            </w:r>
          </w:p>
        </w:tc>
      </w:tr>
      <w:tr w:rsidR="00EF7FEF" w:rsidRPr="00EF7FEF" w:rsidTr="00EF7FEF">
        <w:trPr>
          <w:trHeight w:val="255"/>
        </w:trPr>
        <w:tc>
          <w:tcPr>
            <w:tcW w:w="8354" w:type="dxa"/>
            <w:gridSpan w:val="3"/>
            <w:tcBorders>
              <w:top w:val="single" w:sz="4" w:space="0" w:color="auto"/>
              <w:left w:val="single" w:sz="8" w:space="0" w:color="auto"/>
              <w:bottom w:val="single" w:sz="4" w:space="0" w:color="auto"/>
              <w:right w:val="single" w:sz="4" w:space="0" w:color="auto"/>
            </w:tcBorders>
            <w:shd w:val="clear" w:color="000000" w:fill="D8E4BC"/>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071 Sekretarijat za društvene djelatnosti</w:t>
            </w:r>
          </w:p>
        </w:tc>
        <w:tc>
          <w:tcPr>
            <w:tcW w:w="2126" w:type="dxa"/>
            <w:tcBorders>
              <w:top w:val="nil"/>
              <w:left w:val="nil"/>
              <w:bottom w:val="single" w:sz="4" w:space="0" w:color="auto"/>
              <w:right w:val="single" w:sz="8" w:space="0" w:color="auto"/>
            </w:tcBorders>
            <w:shd w:val="clear" w:color="000000" w:fill="D8E4BC"/>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1.133.200,00  € </w:t>
            </w:r>
          </w:p>
        </w:tc>
      </w:tr>
      <w:tr w:rsidR="00EF7FEF" w:rsidRPr="00EF7FEF" w:rsidTr="004F24D1">
        <w:trPr>
          <w:trHeight w:val="255"/>
        </w:trPr>
        <w:tc>
          <w:tcPr>
            <w:tcW w:w="1048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F7FEF" w:rsidRPr="00EF7FEF" w:rsidRDefault="00EF7FEF" w:rsidP="00EF7FEF">
            <w:pPr>
              <w:spacing w:after="0" w:line="240" w:lineRule="auto"/>
              <w:jc w:val="center"/>
              <w:rPr>
                <w:rFonts w:ascii="Arial" w:eastAsia="Times New Roman" w:hAnsi="Arial" w:cs="Arial"/>
                <w:color w:val="000000"/>
                <w:sz w:val="20"/>
                <w:szCs w:val="20"/>
              </w:rPr>
            </w:pPr>
            <w:r w:rsidRPr="00EF7FEF">
              <w:rPr>
                <w:rFonts w:ascii="Arial" w:eastAsia="Times New Roman" w:hAnsi="Arial" w:cs="Arial"/>
                <w:color w:val="000000"/>
                <w:sz w:val="20"/>
                <w:szCs w:val="20"/>
              </w:rPr>
              <w:t>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411</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Bruto zarade i doprinosi na teret poslodavca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156.700,00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Neto zarade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95.000,00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4112</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Porez na zarade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13.000,00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Doprinosi na teret zaposlenog</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34.000,00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4114</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Doprinosi na teret poslodavca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13.000,00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Opštinski prirez</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1.700,00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413</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materijal</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101.500,00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Kancelarijski materijal</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1.500,00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41334</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Posebne namjene - gerantološka služba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50.000,00  € </w:t>
            </w:r>
          </w:p>
        </w:tc>
      </w:tr>
      <w:tr w:rsidR="00EF7FEF" w:rsidRPr="00EF7FEF" w:rsidTr="00EF7FEF">
        <w:trPr>
          <w:trHeight w:val="270"/>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41335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Realizacija ciljeva i zadataka iz lokalnih strateških dokumenata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50.000,00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414</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usluge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54.000,00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Komunikacione usluge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Usluge prevoza - prevoz učenika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35.000,00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41493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Ugovorene usluge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3.000,00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41499</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Promotivne aktivnosti - kulturne manifestacije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10.000,00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414991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Promotivne usluge - izdavaštvo</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5.000,00  € </w:t>
            </w:r>
          </w:p>
        </w:tc>
      </w:tr>
      <w:tr w:rsidR="00EF7FEF" w:rsidRPr="00EF7FEF" w:rsidTr="00EF7FEF">
        <w:trPr>
          <w:trHeight w:val="255"/>
        </w:trPr>
        <w:tc>
          <w:tcPr>
            <w:tcW w:w="820" w:type="dxa"/>
            <w:vMerge w:val="restart"/>
            <w:tcBorders>
              <w:top w:val="nil"/>
              <w:left w:val="single" w:sz="8" w:space="0" w:color="auto"/>
              <w:bottom w:val="nil"/>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431</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Transferi institucijama, pojedincima, nevladinom i javnom sektoru</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596.000,00  € </w:t>
            </w:r>
          </w:p>
        </w:tc>
      </w:tr>
      <w:tr w:rsidR="00EF7FEF" w:rsidRPr="00EF7FEF" w:rsidTr="00EF7FEF">
        <w:trPr>
          <w:trHeight w:val="255"/>
        </w:trPr>
        <w:tc>
          <w:tcPr>
            <w:tcW w:w="820" w:type="dxa"/>
            <w:vMerge/>
            <w:tcBorders>
              <w:top w:val="nil"/>
              <w:left w:val="single" w:sz="8" w:space="0" w:color="auto"/>
              <w:bottom w:val="nil"/>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4311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Transferi za zdravstvenu zaštitu</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10.000,00  € </w:t>
            </w:r>
          </w:p>
        </w:tc>
      </w:tr>
      <w:tr w:rsidR="00EF7FEF" w:rsidRPr="00EF7FEF" w:rsidTr="00EF7FEF">
        <w:trPr>
          <w:trHeight w:val="255"/>
        </w:trPr>
        <w:tc>
          <w:tcPr>
            <w:tcW w:w="820" w:type="dxa"/>
            <w:vMerge/>
            <w:tcBorders>
              <w:top w:val="nil"/>
              <w:left w:val="single" w:sz="8" w:space="0" w:color="auto"/>
              <w:bottom w:val="nil"/>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4313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Transferi institucijama sporta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350.000,00  € </w:t>
            </w:r>
          </w:p>
        </w:tc>
      </w:tr>
      <w:tr w:rsidR="00EF7FEF" w:rsidRPr="00EF7FEF" w:rsidTr="00EF7FEF">
        <w:trPr>
          <w:trHeight w:val="255"/>
        </w:trPr>
        <w:tc>
          <w:tcPr>
            <w:tcW w:w="820" w:type="dxa"/>
            <w:vMerge/>
            <w:tcBorders>
              <w:top w:val="nil"/>
              <w:left w:val="single" w:sz="8" w:space="0" w:color="auto"/>
              <w:bottom w:val="nil"/>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4314</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Transferi nevladinim organizacijama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31.000,00  € </w:t>
            </w:r>
          </w:p>
        </w:tc>
      </w:tr>
      <w:tr w:rsidR="00EF7FEF" w:rsidRPr="00EF7FEF" w:rsidTr="00EF7FEF">
        <w:trPr>
          <w:trHeight w:val="255"/>
        </w:trPr>
        <w:tc>
          <w:tcPr>
            <w:tcW w:w="820" w:type="dxa"/>
            <w:vMerge/>
            <w:tcBorders>
              <w:top w:val="nil"/>
              <w:left w:val="single" w:sz="8" w:space="0" w:color="auto"/>
              <w:bottom w:val="nil"/>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4316</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Transferi za jednokratne socijalne pomoći</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100.000,00  € </w:t>
            </w:r>
          </w:p>
        </w:tc>
      </w:tr>
      <w:tr w:rsidR="00EF7FEF" w:rsidRPr="00EF7FEF" w:rsidTr="00EF7FEF">
        <w:trPr>
          <w:trHeight w:val="255"/>
        </w:trPr>
        <w:tc>
          <w:tcPr>
            <w:tcW w:w="820" w:type="dxa"/>
            <w:vMerge/>
            <w:tcBorders>
              <w:top w:val="nil"/>
              <w:left w:val="single" w:sz="8" w:space="0" w:color="auto"/>
              <w:bottom w:val="nil"/>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4318</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Ostali transferi pojedincima - stipendije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60.000,00  € </w:t>
            </w:r>
          </w:p>
        </w:tc>
      </w:tr>
      <w:tr w:rsidR="00EF7FEF" w:rsidRPr="00EF7FEF" w:rsidTr="00EF7FEF">
        <w:trPr>
          <w:trHeight w:val="255"/>
        </w:trPr>
        <w:tc>
          <w:tcPr>
            <w:tcW w:w="820" w:type="dxa"/>
            <w:vMerge/>
            <w:tcBorders>
              <w:top w:val="nil"/>
              <w:left w:val="single" w:sz="8" w:space="0" w:color="auto"/>
              <w:bottom w:val="nil"/>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43181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Ostali transferi pojedincima - učenici i studenti</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30.000,00  € </w:t>
            </w:r>
          </w:p>
        </w:tc>
      </w:tr>
      <w:tr w:rsidR="00EF7FEF" w:rsidRPr="00EF7FEF" w:rsidTr="00EF7FEF">
        <w:trPr>
          <w:trHeight w:val="255"/>
        </w:trPr>
        <w:tc>
          <w:tcPr>
            <w:tcW w:w="820" w:type="dxa"/>
            <w:vMerge/>
            <w:tcBorders>
              <w:top w:val="nil"/>
              <w:left w:val="single" w:sz="8" w:space="0" w:color="auto"/>
              <w:bottom w:val="nil"/>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43192</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Transferi Crvenom krstu</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15.000,00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432</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Ostali transferi</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225.000,00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43268</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Ugovorene medijske usluge - Radio Tivat</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225.000,00  € </w:t>
            </w:r>
          </w:p>
        </w:tc>
      </w:tr>
      <w:tr w:rsidR="00EF7FEF" w:rsidRPr="00EF7FEF" w:rsidTr="00EF7FEF">
        <w:trPr>
          <w:trHeight w:val="255"/>
        </w:trPr>
        <w:tc>
          <w:tcPr>
            <w:tcW w:w="10480"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7FEF" w:rsidRPr="00EF7FEF" w:rsidRDefault="00EF7FEF" w:rsidP="00EF7FEF">
            <w:pPr>
              <w:spacing w:after="0" w:line="240" w:lineRule="auto"/>
              <w:jc w:val="center"/>
              <w:rPr>
                <w:rFonts w:ascii="Arial" w:eastAsia="Times New Roman" w:hAnsi="Arial" w:cs="Arial"/>
                <w:color w:val="000000"/>
                <w:sz w:val="20"/>
                <w:szCs w:val="20"/>
              </w:rPr>
            </w:pPr>
            <w:r w:rsidRPr="00EF7FEF">
              <w:rPr>
                <w:rFonts w:ascii="Arial" w:eastAsia="Times New Roman" w:hAnsi="Arial" w:cs="Arial"/>
                <w:color w:val="000000"/>
                <w:sz w:val="20"/>
                <w:szCs w:val="20"/>
              </w:rPr>
              <w:t> </w:t>
            </w:r>
          </w:p>
        </w:tc>
      </w:tr>
      <w:tr w:rsidR="00EF7FEF" w:rsidRPr="00EF7FEF" w:rsidTr="00EF7FEF">
        <w:trPr>
          <w:trHeight w:val="255"/>
        </w:trPr>
        <w:tc>
          <w:tcPr>
            <w:tcW w:w="8354" w:type="dxa"/>
            <w:gridSpan w:val="3"/>
            <w:tcBorders>
              <w:top w:val="single" w:sz="4" w:space="0" w:color="auto"/>
              <w:left w:val="single" w:sz="8" w:space="0" w:color="auto"/>
              <w:bottom w:val="single" w:sz="4" w:space="0" w:color="auto"/>
              <w:right w:val="single" w:sz="4" w:space="0" w:color="auto"/>
            </w:tcBorders>
            <w:shd w:val="clear" w:color="000000" w:fill="D8E4BC"/>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08 Služba zaštite</w:t>
            </w:r>
          </w:p>
        </w:tc>
        <w:tc>
          <w:tcPr>
            <w:tcW w:w="2126" w:type="dxa"/>
            <w:tcBorders>
              <w:top w:val="nil"/>
              <w:left w:val="nil"/>
              <w:bottom w:val="single" w:sz="4" w:space="0" w:color="auto"/>
              <w:right w:val="single" w:sz="8" w:space="0" w:color="auto"/>
            </w:tcBorders>
            <w:shd w:val="clear" w:color="000000" w:fill="D8E4BC"/>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473.700,00  € </w:t>
            </w:r>
          </w:p>
        </w:tc>
      </w:tr>
      <w:tr w:rsidR="00EF7FEF" w:rsidRPr="00EF7FEF" w:rsidTr="004F24D1">
        <w:trPr>
          <w:trHeight w:val="255"/>
        </w:trPr>
        <w:tc>
          <w:tcPr>
            <w:tcW w:w="1048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F7FEF" w:rsidRPr="00EF7FEF" w:rsidRDefault="00EF7FEF" w:rsidP="00EF7FEF">
            <w:pPr>
              <w:spacing w:after="0" w:line="240" w:lineRule="auto"/>
              <w:jc w:val="center"/>
              <w:rPr>
                <w:rFonts w:ascii="Arial" w:eastAsia="Times New Roman" w:hAnsi="Arial" w:cs="Arial"/>
                <w:color w:val="000000"/>
                <w:sz w:val="20"/>
                <w:szCs w:val="20"/>
              </w:rPr>
            </w:pPr>
            <w:r w:rsidRPr="00EF7FEF">
              <w:rPr>
                <w:rFonts w:ascii="Arial" w:eastAsia="Times New Roman" w:hAnsi="Arial" w:cs="Arial"/>
                <w:color w:val="000000"/>
                <w:sz w:val="20"/>
                <w:szCs w:val="20"/>
              </w:rPr>
              <w:t>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411</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Bruto zarade i doprinosi na teret poslodavca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417.100,00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Neto zarade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232.000,00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4112</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Porez na zarade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31.000,00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Doprinosi na teret zaposlenog</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81.000,00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4114</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Doprinosi na teret poslodavca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69.000,00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Opštinski prirez</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4.100,00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412</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Ostala lična primanja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3.000,00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4123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Naknada za prevoz</w:t>
            </w:r>
          </w:p>
        </w:tc>
        <w:tc>
          <w:tcPr>
            <w:tcW w:w="2126" w:type="dxa"/>
            <w:tcBorders>
              <w:top w:val="nil"/>
              <w:left w:val="nil"/>
              <w:bottom w:val="single" w:sz="4" w:space="0" w:color="auto"/>
              <w:right w:val="single" w:sz="8" w:space="0" w:color="auto"/>
            </w:tcBorders>
            <w:shd w:val="clear" w:color="000000" w:fill="FFFFFF"/>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3.000,00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413</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materijal</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39.100,00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41315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Radna odjeća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41331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Materijal za posebne namjene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28.000,00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41341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Rashodi za električnu energiju</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Rashodi za gorivo</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10.000,00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414</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usluge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2.000,00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Komunikacione usluge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2.000,00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417</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Renta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6.000,00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4171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Zakup objekata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6.000,00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419</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Ostali izdaci</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6.500,00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4194</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Osiguranje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5.000,00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4196</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Komunalne naknade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1.500,00  € </w:t>
            </w:r>
          </w:p>
        </w:tc>
      </w:tr>
      <w:tr w:rsidR="00EF7FEF" w:rsidRPr="00EF7FEF" w:rsidTr="00EF7FEF">
        <w:trPr>
          <w:trHeight w:val="255"/>
        </w:trPr>
        <w:tc>
          <w:tcPr>
            <w:tcW w:w="10480"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7FEF" w:rsidRPr="00EF7FEF" w:rsidRDefault="00EF7FEF" w:rsidP="00EF7FEF">
            <w:pPr>
              <w:spacing w:after="0" w:line="240" w:lineRule="auto"/>
              <w:jc w:val="center"/>
              <w:rPr>
                <w:rFonts w:ascii="Arial" w:eastAsia="Times New Roman" w:hAnsi="Arial" w:cs="Arial"/>
                <w:color w:val="000000"/>
                <w:sz w:val="20"/>
                <w:szCs w:val="20"/>
              </w:rPr>
            </w:pPr>
            <w:r w:rsidRPr="00EF7FEF">
              <w:rPr>
                <w:rFonts w:ascii="Arial" w:eastAsia="Times New Roman" w:hAnsi="Arial" w:cs="Arial"/>
                <w:color w:val="000000"/>
                <w:sz w:val="20"/>
                <w:szCs w:val="20"/>
              </w:rPr>
              <w:t> </w:t>
            </w:r>
          </w:p>
        </w:tc>
      </w:tr>
      <w:tr w:rsidR="00EF7FEF" w:rsidRPr="00EF7FEF" w:rsidTr="00EF7FEF">
        <w:trPr>
          <w:trHeight w:val="315"/>
        </w:trPr>
        <w:tc>
          <w:tcPr>
            <w:tcW w:w="8354" w:type="dxa"/>
            <w:gridSpan w:val="3"/>
            <w:tcBorders>
              <w:top w:val="single" w:sz="4" w:space="0" w:color="auto"/>
              <w:left w:val="single" w:sz="8" w:space="0" w:color="auto"/>
              <w:bottom w:val="single" w:sz="4" w:space="0" w:color="auto"/>
              <w:right w:val="single" w:sz="4" w:space="0" w:color="auto"/>
            </w:tcBorders>
            <w:shd w:val="clear" w:color="000000" w:fill="D8E4BC"/>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10 Direkcija za investicije</w:t>
            </w:r>
          </w:p>
        </w:tc>
        <w:tc>
          <w:tcPr>
            <w:tcW w:w="2126" w:type="dxa"/>
            <w:tcBorders>
              <w:top w:val="nil"/>
              <w:left w:val="nil"/>
              <w:bottom w:val="single" w:sz="4" w:space="0" w:color="auto"/>
              <w:right w:val="single" w:sz="8" w:space="0" w:color="auto"/>
            </w:tcBorders>
            <w:shd w:val="clear" w:color="000000" w:fill="D8E4BC"/>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3.691.400,00  € </w:t>
            </w:r>
          </w:p>
        </w:tc>
      </w:tr>
      <w:tr w:rsidR="00EF7FEF" w:rsidRPr="00EF7FEF" w:rsidTr="004F24D1">
        <w:trPr>
          <w:trHeight w:val="255"/>
        </w:trPr>
        <w:tc>
          <w:tcPr>
            <w:tcW w:w="1048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F7FEF" w:rsidRPr="00EF7FEF" w:rsidRDefault="00EF7FEF" w:rsidP="00EF7FEF">
            <w:pPr>
              <w:spacing w:after="0" w:line="240" w:lineRule="auto"/>
              <w:jc w:val="center"/>
              <w:rPr>
                <w:rFonts w:ascii="Arial" w:eastAsia="Times New Roman" w:hAnsi="Arial" w:cs="Arial"/>
                <w:color w:val="000000"/>
                <w:sz w:val="20"/>
                <w:szCs w:val="20"/>
              </w:rPr>
            </w:pPr>
            <w:r w:rsidRPr="00EF7FEF">
              <w:rPr>
                <w:rFonts w:ascii="Arial" w:eastAsia="Times New Roman" w:hAnsi="Arial" w:cs="Arial"/>
                <w:color w:val="000000"/>
                <w:sz w:val="20"/>
                <w:szCs w:val="20"/>
              </w:rPr>
              <w:t> </w:t>
            </w:r>
          </w:p>
        </w:tc>
      </w:tr>
      <w:tr w:rsidR="00EF7FEF" w:rsidRPr="00EF7FEF" w:rsidTr="00EF7FEF">
        <w:trPr>
          <w:trHeight w:val="300"/>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411</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Bruto zarade i doprinosi na teret poslodavca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127.400,00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Neto zarade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77.000,00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4112</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Porez na zarade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11.000,00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Doprinosi na teret zaposlenog</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28.000,00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4114</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Doprinosi na teret poslodavca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10.000,00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Opštinski prirez</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1.400,00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412</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Ostala lična primanja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950,00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4123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Naknada za prevoz</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950,00  € </w:t>
            </w:r>
          </w:p>
        </w:tc>
      </w:tr>
      <w:tr w:rsidR="00EF7FEF" w:rsidRPr="00EF7FEF" w:rsidTr="00EF7FEF">
        <w:trPr>
          <w:trHeight w:val="300"/>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413</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materijal</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1.400,00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Kancelarijski materijal</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800,00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Rashodi za gorivo</w:t>
            </w:r>
          </w:p>
        </w:tc>
        <w:tc>
          <w:tcPr>
            <w:tcW w:w="2126" w:type="dxa"/>
            <w:tcBorders>
              <w:top w:val="nil"/>
              <w:left w:val="nil"/>
              <w:bottom w:val="single" w:sz="4" w:space="0" w:color="auto"/>
              <w:right w:val="single" w:sz="8" w:space="0" w:color="auto"/>
            </w:tcBorders>
            <w:shd w:val="clear" w:color="000000" w:fill="FFFFFF"/>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600,00  € </w:t>
            </w:r>
          </w:p>
        </w:tc>
      </w:tr>
      <w:tr w:rsidR="00EF7FEF" w:rsidRPr="00EF7FEF" w:rsidTr="00EF7FEF">
        <w:trPr>
          <w:trHeight w:val="270"/>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414</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usluge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15.650,00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Komunikacione usluge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650,00  € </w:t>
            </w:r>
          </w:p>
        </w:tc>
      </w:tr>
      <w:tr w:rsidR="00EF7FEF" w:rsidRPr="00EF7FEF" w:rsidTr="00EF7FEF">
        <w:trPr>
          <w:trHeight w:val="270"/>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4147</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Konsultantske usluge, projekti i studije - geodetske usluge</w:t>
            </w:r>
          </w:p>
        </w:tc>
        <w:tc>
          <w:tcPr>
            <w:tcW w:w="2126" w:type="dxa"/>
            <w:tcBorders>
              <w:top w:val="nil"/>
              <w:left w:val="nil"/>
              <w:bottom w:val="single" w:sz="4" w:space="0" w:color="auto"/>
              <w:right w:val="single" w:sz="8" w:space="0" w:color="auto"/>
            </w:tcBorders>
            <w:shd w:val="clear" w:color="000000" w:fill="FFFFFF"/>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15.000,00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419</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Ostali izdaci</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5.000,00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41995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Ostali izdaci</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5.000,00  € </w:t>
            </w:r>
          </w:p>
        </w:tc>
      </w:tr>
      <w:tr w:rsidR="00EF7FEF" w:rsidRPr="00EF7FEF" w:rsidTr="00EF7FEF">
        <w:trPr>
          <w:trHeight w:val="285"/>
        </w:trPr>
        <w:tc>
          <w:tcPr>
            <w:tcW w:w="820" w:type="dxa"/>
            <w:vMerge w:val="restart"/>
            <w:tcBorders>
              <w:top w:val="nil"/>
              <w:left w:val="single" w:sz="8" w:space="0" w:color="auto"/>
              <w:bottom w:val="nil"/>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441</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Kapitalni izdaci</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3.541.000,00  € </w:t>
            </w:r>
          </w:p>
        </w:tc>
      </w:tr>
      <w:tr w:rsidR="00EF7FEF" w:rsidRPr="00EF7FEF" w:rsidTr="00EF7FEF">
        <w:trPr>
          <w:trHeight w:val="525"/>
        </w:trPr>
        <w:tc>
          <w:tcPr>
            <w:tcW w:w="820" w:type="dxa"/>
            <w:vMerge/>
            <w:tcBorders>
              <w:top w:val="nil"/>
              <w:left w:val="single" w:sz="8" w:space="0" w:color="auto"/>
              <w:bottom w:val="nil"/>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4411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Izdaci za infrastrukturu opšteg značaja - Ugovorene a nerealizovane obaveze iz prethodnog perioda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9C68CD" w:rsidP="00EF7FEF">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 xml:space="preserve">      3.062.307,65</w:t>
            </w:r>
            <w:r w:rsidR="00EF7FEF" w:rsidRPr="00EF7FEF">
              <w:rPr>
                <w:rFonts w:ascii="Arial" w:eastAsia="Times New Roman" w:hAnsi="Arial" w:cs="Arial"/>
                <w:color w:val="000000"/>
                <w:sz w:val="20"/>
                <w:szCs w:val="20"/>
              </w:rPr>
              <w:t xml:space="preserve">  € </w:t>
            </w:r>
          </w:p>
        </w:tc>
      </w:tr>
      <w:tr w:rsidR="00EF7FEF" w:rsidRPr="00EF7FEF" w:rsidTr="00EF7FEF">
        <w:trPr>
          <w:trHeight w:val="255"/>
        </w:trPr>
        <w:tc>
          <w:tcPr>
            <w:tcW w:w="820" w:type="dxa"/>
            <w:vMerge/>
            <w:tcBorders>
              <w:top w:val="nil"/>
              <w:left w:val="single" w:sz="8" w:space="0" w:color="auto"/>
              <w:bottom w:val="nil"/>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44151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Sredstva transporta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10.000,00  € </w:t>
            </w:r>
          </w:p>
        </w:tc>
      </w:tr>
      <w:tr w:rsidR="00EF7FEF" w:rsidRPr="00EF7FEF" w:rsidTr="00EF7FEF">
        <w:trPr>
          <w:trHeight w:val="255"/>
        </w:trPr>
        <w:tc>
          <w:tcPr>
            <w:tcW w:w="820" w:type="dxa"/>
            <w:vMerge/>
            <w:tcBorders>
              <w:top w:val="nil"/>
              <w:left w:val="single" w:sz="8" w:space="0" w:color="auto"/>
              <w:bottom w:val="nil"/>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44153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Oprema za službu zaštite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7.000,00  € </w:t>
            </w:r>
          </w:p>
        </w:tc>
      </w:tr>
      <w:tr w:rsidR="00EF7FEF" w:rsidRPr="00EF7FEF" w:rsidTr="00330C5F">
        <w:trPr>
          <w:trHeight w:val="255"/>
        </w:trPr>
        <w:tc>
          <w:tcPr>
            <w:tcW w:w="820" w:type="dxa"/>
            <w:vMerge/>
            <w:tcBorders>
              <w:top w:val="nil"/>
              <w:left w:val="single" w:sz="8" w:space="0" w:color="auto"/>
              <w:bottom w:val="nil"/>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single" w:sz="4" w:space="0" w:color="000000"/>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4416</w:t>
            </w:r>
          </w:p>
        </w:tc>
        <w:tc>
          <w:tcPr>
            <w:tcW w:w="6650" w:type="dxa"/>
            <w:tcBorders>
              <w:top w:val="single" w:sz="4" w:space="0" w:color="000000"/>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Investiciono održavanje</w:t>
            </w:r>
          </w:p>
        </w:tc>
        <w:tc>
          <w:tcPr>
            <w:tcW w:w="2126" w:type="dxa"/>
            <w:tcBorders>
              <w:top w:val="single" w:sz="4" w:space="0" w:color="000000"/>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102.000,00  € </w:t>
            </w:r>
          </w:p>
        </w:tc>
      </w:tr>
      <w:tr w:rsidR="00EF7FEF" w:rsidRPr="00EF7FEF" w:rsidTr="00EF7FEF">
        <w:trPr>
          <w:trHeight w:val="255"/>
        </w:trPr>
        <w:tc>
          <w:tcPr>
            <w:tcW w:w="820" w:type="dxa"/>
            <w:vMerge/>
            <w:tcBorders>
              <w:top w:val="nil"/>
              <w:left w:val="single" w:sz="8" w:space="0" w:color="auto"/>
              <w:bottom w:val="nil"/>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4419</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Ostali kapitalni izdaci</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9C68CD" w:rsidP="00EF7FEF">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 xml:space="preserve">         209.692,35</w:t>
            </w:r>
            <w:r w:rsidR="00EF7FEF" w:rsidRPr="00EF7FEF">
              <w:rPr>
                <w:rFonts w:ascii="Arial" w:eastAsia="Times New Roman" w:hAnsi="Arial" w:cs="Arial"/>
                <w:color w:val="000000"/>
                <w:sz w:val="20"/>
                <w:szCs w:val="20"/>
              </w:rPr>
              <w:t xml:space="preserve">  € </w:t>
            </w:r>
          </w:p>
        </w:tc>
      </w:tr>
      <w:tr w:rsidR="00EF7FEF" w:rsidRPr="00EF7FEF" w:rsidTr="00EF7FEF">
        <w:trPr>
          <w:trHeight w:val="255"/>
        </w:trPr>
        <w:tc>
          <w:tcPr>
            <w:tcW w:w="820" w:type="dxa"/>
            <w:vMerge/>
            <w:tcBorders>
              <w:top w:val="nil"/>
              <w:left w:val="single" w:sz="8" w:space="0" w:color="auto"/>
              <w:bottom w:val="nil"/>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44192</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Izrada projektne dokumentacije</w:t>
            </w:r>
          </w:p>
        </w:tc>
        <w:tc>
          <w:tcPr>
            <w:tcW w:w="2126" w:type="dxa"/>
            <w:tcBorders>
              <w:top w:val="nil"/>
              <w:left w:val="nil"/>
              <w:bottom w:val="single" w:sz="4" w:space="0" w:color="auto"/>
              <w:right w:val="single" w:sz="8" w:space="0" w:color="auto"/>
            </w:tcBorders>
            <w:shd w:val="clear" w:color="000000" w:fill="FFFFFF"/>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150.000,00  € </w:t>
            </w:r>
          </w:p>
        </w:tc>
      </w:tr>
      <w:tr w:rsidR="00EF7FEF" w:rsidRPr="00EF7FEF" w:rsidTr="00EF7FEF">
        <w:trPr>
          <w:trHeight w:val="255"/>
        </w:trPr>
        <w:tc>
          <w:tcPr>
            <w:tcW w:w="10480"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7FEF" w:rsidRPr="00EF7FEF" w:rsidRDefault="00EF7FEF" w:rsidP="00EF7FEF">
            <w:pPr>
              <w:spacing w:after="0" w:line="240" w:lineRule="auto"/>
              <w:jc w:val="center"/>
              <w:rPr>
                <w:rFonts w:ascii="Arial" w:eastAsia="Times New Roman" w:hAnsi="Arial" w:cs="Arial"/>
                <w:color w:val="000000"/>
                <w:sz w:val="20"/>
                <w:szCs w:val="20"/>
              </w:rPr>
            </w:pPr>
            <w:r w:rsidRPr="00EF7FEF">
              <w:rPr>
                <w:rFonts w:ascii="Arial" w:eastAsia="Times New Roman" w:hAnsi="Arial" w:cs="Arial"/>
                <w:color w:val="000000"/>
                <w:sz w:val="20"/>
                <w:szCs w:val="20"/>
              </w:rPr>
              <w:t> </w:t>
            </w:r>
          </w:p>
        </w:tc>
      </w:tr>
      <w:tr w:rsidR="00EF7FEF" w:rsidRPr="00EF7FEF" w:rsidTr="00EF7FEF">
        <w:trPr>
          <w:trHeight w:val="285"/>
        </w:trPr>
        <w:tc>
          <w:tcPr>
            <w:tcW w:w="8354" w:type="dxa"/>
            <w:gridSpan w:val="3"/>
            <w:tcBorders>
              <w:top w:val="single" w:sz="4" w:space="0" w:color="auto"/>
              <w:left w:val="single" w:sz="8" w:space="0" w:color="auto"/>
              <w:bottom w:val="single" w:sz="4" w:space="0" w:color="auto"/>
              <w:right w:val="single" w:sz="4" w:space="0" w:color="auto"/>
            </w:tcBorders>
            <w:shd w:val="clear" w:color="000000" w:fill="D8E4BC"/>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11 JU Centar za kulturu</w:t>
            </w:r>
          </w:p>
        </w:tc>
        <w:tc>
          <w:tcPr>
            <w:tcW w:w="2126" w:type="dxa"/>
            <w:tcBorders>
              <w:top w:val="nil"/>
              <w:left w:val="nil"/>
              <w:bottom w:val="single" w:sz="4" w:space="0" w:color="auto"/>
              <w:right w:val="single" w:sz="8" w:space="0" w:color="auto"/>
            </w:tcBorders>
            <w:shd w:val="clear" w:color="000000" w:fill="D8E4BC"/>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523.000,00  € </w:t>
            </w:r>
          </w:p>
        </w:tc>
      </w:tr>
      <w:tr w:rsidR="00EF7FEF" w:rsidRPr="00EF7FEF" w:rsidTr="00330C5F">
        <w:trPr>
          <w:trHeight w:val="255"/>
        </w:trPr>
        <w:tc>
          <w:tcPr>
            <w:tcW w:w="1048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F7FEF" w:rsidRPr="00EF7FEF" w:rsidRDefault="00EF7FEF" w:rsidP="00EF7FEF">
            <w:pPr>
              <w:spacing w:after="0" w:line="240" w:lineRule="auto"/>
              <w:jc w:val="center"/>
              <w:rPr>
                <w:rFonts w:ascii="Arial" w:eastAsia="Times New Roman" w:hAnsi="Arial" w:cs="Arial"/>
                <w:color w:val="000000"/>
                <w:sz w:val="20"/>
                <w:szCs w:val="20"/>
              </w:rPr>
            </w:pPr>
            <w:r w:rsidRPr="00EF7FEF">
              <w:rPr>
                <w:rFonts w:ascii="Arial" w:eastAsia="Times New Roman" w:hAnsi="Arial" w:cs="Arial"/>
                <w:color w:val="000000"/>
                <w:sz w:val="20"/>
                <w:szCs w:val="20"/>
              </w:rPr>
              <w:t> </w:t>
            </w:r>
          </w:p>
        </w:tc>
      </w:tr>
      <w:tr w:rsidR="00EF7FEF" w:rsidRPr="00EF7FEF" w:rsidTr="00EF7FEF">
        <w:trPr>
          <w:trHeight w:val="300"/>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411</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Bruto zarade i doprinosi na teret poslodavca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245.400,00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Neto zarade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148.900,00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4112</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Porez na zarade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20.000,00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Doprinosi na teret zaposlenog</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52.900,00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4114</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Doprinosi na teret poslodavca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21.000,00  € </w:t>
            </w:r>
          </w:p>
        </w:tc>
      </w:tr>
      <w:tr w:rsidR="00EF7FEF" w:rsidRPr="00EF7FEF" w:rsidTr="00EF7FEF">
        <w:trPr>
          <w:trHeight w:val="240"/>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Opštinski prirez</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2.600,00  € </w:t>
            </w:r>
          </w:p>
        </w:tc>
      </w:tr>
      <w:tr w:rsidR="00EF7FEF" w:rsidRPr="00EF7FEF" w:rsidTr="00EF7FEF">
        <w:trPr>
          <w:trHeight w:val="240"/>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413</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materijal</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25.000,00  € </w:t>
            </w:r>
          </w:p>
        </w:tc>
      </w:tr>
      <w:tr w:rsidR="00EF7FEF" w:rsidRPr="00EF7FEF" w:rsidTr="00EF7FEF">
        <w:trPr>
          <w:trHeight w:val="240"/>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Kancelarijski materijal</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41343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Rashodi za električnu energiju - Centar za kulturu</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22.000,00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Rashodi za gorivo</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2.000,00  € </w:t>
            </w:r>
          </w:p>
        </w:tc>
      </w:tr>
      <w:tr w:rsidR="00EF7FEF" w:rsidRPr="00EF7FEF" w:rsidTr="00EF7FEF">
        <w:trPr>
          <w:trHeight w:val="270"/>
        </w:trPr>
        <w:tc>
          <w:tcPr>
            <w:tcW w:w="820" w:type="dxa"/>
            <w:vMerge w:val="restart"/>
            <w:tcBorders>
              <w:top w:val="nil"/>
              <w:left w:val="single" w:sz="8" w:space="0" w:color="auto"/>
              <w:bottom w:val="nil"/>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414</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usluge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149.000,00  € </w:t>
            </w:r>
          </w:p>
        </w:tc>
      </w:tr>
      <w:tr w:rsidR="00EF7FEF" w:rsidRPr="00EF7FEF" w:rsidTr="00EF7FEF">
        <w:trPr>
          <w:trHeight w:val="255"/>
        </w:trPr>
        <w:tc>
          <w:tcPr>
            <w:tcW w:w="820" w:type="dxa"/>
            <w:vMerge/>
            <w:tcBorders>
              <w:top w:val="nil"/>
              <w:left w:val="single" w:sz="8" w:space="0" w:color="auto"/>
              <w:bottom w:val="nil"/>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Službena putovanja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5.000,00  € </w:t>
            </w:r>
          </w:p>
        </w:tc>
      </w:tr>
      <w:tr w:rsidR="00EF7FEF" w:rsidRPr="00EF7FEF" w:rsidTr="00EF7FEF">
        <w:trPr>
          <w:trHeight w:val="255"/>
        </w:trPr>
        <w:tc>
          <w:tcPr>
            <w:tcW w:w="820" w:type="dxa"/>
            <w:vMerge/>
            <w:tcBorders>
              <w:top w:val="nil"/>
              <w:left w:val="single" w:sz="8" w:space="0" w:color="auto"/>
              <w:bottom w:val="nil"/>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Komunikacione usluge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7.000,00  € </w:t>
            </w:r>
          </w:p>
        </w:tc>
      </w:tr>
      <w:tr w:rsidR="00EF7FEF" w:rsidRPr="00EF7FEF" w:rsidTr="00EF7FEF">
        <w:trPr>
          <w:trHeight w:val="255"/>
        </w:trPr>
        <w:tc>
          <w:tcPr>
            <w:tcW w:w="820" w:type="dxa"/>
            <w:vMerge/>
            <w:tcBorders>
              <w:top w:val="nil"/>
              <w:left w:val="single" w:sz="8" w:space="0" w:color="auto"/>
              <w:bottom w:val="nil"/>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41491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Ugovorene  usluge - programske aktivnosti</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120.000,00  € </w:t>
            </w:r>
          </w:p>
        </w:tc>
      </w:tr>
      <w:tr w:rsidR="00EF7FEF" w:rsidRPr="00EF7FEF" w:rsidTr="00EF7FEF">
        <w:trPr>
          <w:trHeight w:val="255"/>
        </w:trPr>
        <w:tc>
          <w:tcPr>
            <w:tcW w:w="820" w:type="dxa"/>
            <w:vMerge/>
            <w:tcBorders>
              <w:top w:val="nil"/>
              <w:left w:val="single" w:sz="8" w:space="0" w:color="auto"/>
              <w:bottom w:val="nil"/>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41498</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Obezbjeđenje objekta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17.000,00  € </w:t>
            </w:r>
          </w:p>
        </w:tc>
      </w:tr>
      <w:tr w:rsidR="00EF7FEF" w:rsidRPr="00EF7FEF" w:rsidTr="00EF7FEF">
        <w:trPr>
          <w:trHeight w:val="28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415</w:t>
            </w:r>
          </w:p>
        </w:tc>
        <w:tc>
          <w:tcPr>
            <w:tcW w:w="7534" w:type="dxa"/>
            <w:gridSpan w:val="2"/>
            <w:tcBorders>
              <w:top w:val="single" w:sz="4" w:space="0" w:color="auto"/>
              <w:left w:val="nil"/>
              <w:bottom w:val="single" w:sz="4" w:space="0" w:color="auto"/>
              <w:right w:val="single" w:sz="4" w:space="0" w:color="000000"/>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tekuće održavanje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30.000,00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4153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Tekuće održavanje opreme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30.000,00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419</w:t>
            </w:r>
          </w:p>
        </w:tc>
        <w:tc>
          <w:tcPr>
            <w:tcW w:w="7534" w:type="dxa"/>
            <w:gridSpan w:val="2"/>
            <w:tcBorders>
              <w:top w:val="single" w:sz="4" w:space="0" w:color="auto"/>
              <w:left w:val="nil"/>
              <w:bottom w:val="single" w:sz="4" w:space="0" w:color="auto"/>
              <w:right w:val="single" w:sz="4" w:space="0" w:color="000000"/>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Ostali izdaci</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13.600,00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41911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Komisije i savjeti</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6.100,00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4196</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Komunalne naknade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7.500,00  € </w:t>
            </w:r>
          </w:p>
        </w:tc>
      </w:tr>
      <w:tr w:rsidR="00EF7FEF" w:rsidRPr="00EF7FEF" w:rsidTr="00EF7FEF">
        <w:trPr>
          <w:trHeight w:val="300"/>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463</w:t>
            </w:r>
          </w:p>
        </w:tc>
        <w:tc>
          <w:tcPr>
            <w:tcW w:w="7534" w:type="dxa"/>
            <w:gridSpan w:val="2"/>
            <w:tcBorders>
              <w:top w:val="single" w:sz="4" w:space="0" w:color="auto"/>
              <w:left w:val="nil"/>
              <w:bottom w:val="single" w:sz="4" w:space="0" w:color="auto"/>
              <w:right w:val="single" w:sz="4" w:space="0" w:color="000000"/>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Otplata obaveza iz prethodnog perioda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60.000,00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4631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Obaveze iz prethodnog perioda</w:t>
            </w:r>
          </w:p>
        </w:tc>
        <w:tc>
          <w:tcPr>
            <w:tcW w:w="2126" w:type="dxa"/>
            <w:tcBorders>
              <w:top w:val="nil"/>
              <w:left w:val="nil"/>
              <w:bottom w:val="single" w:sz="4" w:space="0" w:color="auto"/>
              <w:right w:val="single" w:sz="8" w:space="0" w:color="auto"/>
            </w:tcBorders>
            <w:shd w:val="clear" w:color="000000" w:fill="FFFFFF"/>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60.000,00  € </w:t>
            </w:r>
          </w:p>
        </w:tc>
      </w:tr>
      <w:tr w:rsidR="00EF7FEF" w:rsidRPr="00EF7FEF" w:rsidTr="00EF7FEF">
        <w:trPr>
          <w:trHeight w:val="255"/>
        </w:trPr>
        <w:tc>
          <w:tcPr>
            <w:tcW w:w="10480"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7FEF" w:rsidRPr="00EF7FEF" w:rsidRDefault="00EF7FEF" w:rsidP="00EF7FEF">
            <w:pPr>
              <w:spacing w:after="0" w:line="240" w:lineRule="auto"/>
              <w:jc w:val="center"/>
              <w:rPr>
                <w:rFonts w:ascii="Arial" w:eastAsia="Times New Roman" w:hAnsi="Arial" w:cs="Arial"/>
                <w:color w:val="000000"/>
                <w:sz w:val="20"/>
                <w:szCs w:val="20"/>
              </w:rPr>
            </w:pPr>
            <w:r w:rsidRPr="00EF7FEF">
              <w:rPr>
                <w:rFonts w:ascii="Arial" w:eastAsia="Times New Roman" w:hAnsi="Arial" w:cs="Arial"/>
                <w:color w:val="000000"/>
                <w:sz w:val="20"/>
                <w:szCs w:val="20"/>
              </w:rPr>
              <w:t> </w:t>
            </w:r>
          </w:p>
        </w:tc>
      </w:tr>
      <w:tr w:rsidR="00EF7FEF" w:rsidRPr="00EF7FEF" w:rsidTr="00EF7FEF">
        <w:trPr>
          <w:trHeight w:val="285"/>
        </w:trPr>
        <w:tc>
          <w:tcPr>
            <w:tcW w:w="8354" w:type="dxa"/>
            <w:gridSpan w:val="3"/>
            <w:tcBorders>
              <w:top w:val="single" w:sz="4" w:space="0" w:color="auto"/>
              <w:left w:val="single" w:sz="8" w:space="0" w:color="auto"/>
              <w:bottom w:val="single" w:sz="4" w:space="0" w:color="auto"/>
              <w:right w:val="single" w:sz="4" w:space="0" w:color="auto"/>
            </w:tcBorders>
            <w:shd w:val="clear" w:color="000000" w:fill="D8E4BC"/>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13 JU Sportska dvorana</w:t>
            </w:r>
          </w:p>
        </w:tc>
        <w:tc>
          <w:tcPr>
            <w:tcW w:w="2126" w:type="dxa"/>
            <w:tcBorders>
              <w:top w:val="nil"/>
              <w:left w:val="nil"/>
              <w:bottom w:val="single" w:sz="4" w:space="0" w:color="auto"/>
              <w:right w:val="single" w:sz="8" w:space="0" w:color="auto"/>
            </w:tcBorders>
            <w:shd w:val="clear" w:color="000000" w:fill="D8E4BC"/>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135.250,00  € </w:t>
            </w:r>
          </w:p>
        </w:tc>
      </w:tr>
      <w:tr w:rsidR="00EF7FEF" w:rsidRPr="00EF7FEF" w:rsidTr="00330C5F">
        <w:trPr>
          <w:trHeight w:val="255"/>
        </w:trPr>
        <w:tc>
          <w:tcPr>
            <w:tcW w:w="1048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F7FEF" w:rsidRPr="00EF7FEF" w:rsidRDefault="00EF7FEF" w:rsidP="00EF7FEF">
            <w:pPr>
              <w:spacing w:after="0" w:line="240" w:lineRule="auto"/>
              <w:jc w:val="center"/>
              <w:rPr>
                <w:rFonts w:ascii="Arial" w:eastAsia="Times New Roman" w:hAnsi="Arial" w:cs="Arial"/>
                <w:color w:val="000000"/>
                <w:sz w:val="20"/>
                <w:szCs w:val="20"/>
              </w:rPr>
            </w:pPr>
            <w:r w:rsidRPr="00EF7FEF">
              <w:rPr>
                <w:rFonts w:ascii="Arial" w:eastAsia="Times New Roman" w:hAnsi="Arial" w:cs="Arial"/>
                <w:color w:val="000000"/>
                <w:sz w:val="20"/>
                <w:szCs w:val="20"/>
              </w:rPr>
              <w:t> </w:t>
            </w:r>
          </w:p>
        </w:tc>
      </w:tr>
      <w:tr w:rsidR="00EF7FEF" w:rsidRPr="00EF7FEF" w:rsidTr="00EF7FEF">
        <w:trPr>
          <w:trHeight w:val="300"/>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411</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Bruto zarade i doprinosi na teret poslodavca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103.000,00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Neto zarade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62.300,00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4112</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Porez na zarade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8.400,00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Doprinosi na teret zaposlenog</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22.400,00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4114</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Doprinosi na teret poslodavca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8.800,00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Opštinski prirez</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1.100,00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413</w:t>
            </w:r>
          </w:p>
        </w:tc>
        <w:tc>
          <w:tcPr>
            <w:tcW w:w="7534" w:type="dxa"/>
            <w:gridSpan w:val="2"/>
            <w:tcBorders>
              <w:top w:val="single" w:sz="4" w:space="0" w:color="auto"/>
              <w:left w:val="nil"/>
              <w:bottom w:val="single" w:sz="4" w:space="0" w:color="auto"/>
              <w:right w:val="single" w:sz="4" w:space="0" w:color="000000"/>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materijal</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12.450,00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41331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Materijal za posebne namjene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41341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Rashodi za električnu energiju</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10.000,00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Rashodi za gorivo</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450,00  € </w:t>
            </w:r>
          </w:p>
        </w:tc>
      </w:tr>
      <w:tr w:rsidR="00EF7FEF" w:rsidRPr="00EF7FEF" w:rsidTr="00EF7FEF">
        <w:trPr>
          <w:trHeight w:val="330"/>
        </w:trPr>
        <w:tc>
          <w:tcPr>
            <w:tcW w:w="820" w:type="dxa"/>
            <w:vMerge w:val="restart"/>
            <w:tcBorders>
              <w:top w:val="nil"/>
              <w:left w:val="single" w:sz="8" w:space="0" w:color="auto"/>
              <w:bottom w:val="nil"/>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414</w:t>
            </w:r>
          </w:p>
        </w:tc>
        <w:tc>
          <w:tcPr>
            <w:tcW w:w="7534" w:type="dxa"/>
            <w:gridSpan w:val="2"/>
            <w:tcBorders>
              <w:top w:val="single" w:sz="4" w:space="0" w:color="auto"/>
              <w:left w:val="nil"/>
              <w:bottom w:val="single" w:sz="4" w:space="0" w:color="auto"/>
              <w:right w:val="single" w:sz="4" w:space="0" w:color="000000"/>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usluge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2.500,00  € </w:t>
            </w:r>
          </w:p>
        </w:tc>
      </w:tr>
      <w:tr w:rsidR="00EF7FEF" w:rsidRPr="00EF7FEF" w:rsidTr="00EF7FEF">
        <w:trPr>
          <w:trHeight w:val="255"/>
        </w:trPr>
        <w:tc>
          <w:tcPr>
            <w:tcW w:w="820" w:type="dxa"/>
            <w:vMerge/>
            <w:tcBorders>
              <w:top w:val="nil"/>
              <w:left w:val="single" w:sz="8" w:space="0" w:color="auto"/>
              <w:bottom w:val="nil"/>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Komunikacione usluge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2.500,00  € </w:t>
            </w:r>
          </w:p>
        </w:tc>
      </w:tr>
      <w:tr w:rsidR="00EF7FEF" w:rsidRPr="00EF7FEF" w:rsidTr="00EF7FEF">
        <w:trPr>
          <w:trHeight w:val="300"/>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415</w:t>
            </w:r>
          </w:p>
        </w:tc>
        <w:tc>
          <w:tcPr>
            <w:tcW w:w="7534" w:type="dxa"/>
            <w:gridSpan w:val="2"/>
            <w:tcBorders>
              <w:top w:val="single" w:sz="4" w:space="0" w:color="auto"/>
              <w:left w:val="nil"/>
              <w:bottom w:val="single" w:sz="4" w:space="0" w:color="auto"/>
              <w:right w:val="single" w:sz="4" w:space="0" w:color="000000"/>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tekuće održavanje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4.000,00  € </w:t>
            </w:r>
          </w:p>
        </w:tc>
      </w:tr>
      <w:tr w:rsidR="00EF7FEF" w:rsidRPr="00EF7FEF" w:rsidTr="00EF7FEF">
        <w:trPr>
          <w:trHeight w:val="300"/>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41521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Tekuće održavanje zgrade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4.000,00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419</w:t>
            </w:r>
          </w:p>
        </w:tc>
        <w:tc>
          <w:tcPr>
            <w:tcW w:w="7534" w:type="dxa"/>
            <w:gridSpan w:val="2"/>
            <w:tcBorders>
              <w:top w:val="single" w:sz="4" w:space="0" w:color="auto"/>
              <w:left w:val="nil"/>
              <w:bottom w:val="single" w:sz="4" w:space="0" w:color="auto"/>
              <w:right w:val="single" w:sz="4" w:space="0" w:color="000000"/>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Ostali izdaci</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13.200,00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41911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Komisije i savjeti</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6.100,00  € </w:t>
            </w:r>
          </w:p>
        </w:tc>
      </w:tr>
      <w:tr w:rsidR="00EF7FEF" w:rsidRPr="00EF7FEF" w:rsidTr="00330C5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single" w:sz="4" w:space="0" w:color="000000"/>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4196</w:t>
            </w:r>
          </w:p>
        </w:tc>
        <w:tc>
          <w:tcPr>
            <w:tcW w:w="6650" w:type="dxa"/>
            <w:tcBorders>
              <w:top w:val="single" w:sz="4" w:space="0" w:color="000000"/>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Komunalne naknade</w:t>
            </w:r>
          </w:p>
        </w:tc>
        <w:tc>
          <w:tcPr>
            <w:tcW w:w="2126" w:type="dxa"/>
            <w:tcBorders>
              <w:top w:val="single" w:sz="4" w:space="0" w:color="000000"/>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4.100,00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41995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Ostali izdaci</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3.000,00  € </w:t>
            </w:r>
          </w:p>
        </w:tc>
      </w:tr>
      <w:tr w:rsidR="00EF7FEF" w:rsidRPr="00EF7FEF" w:rsidTr="00EF7FEF">
        <w:trPr>
          <w:trHeight w:val="255"/>
        </w:trPr>
        <w:tc>
          <w:tcPr>
            <w:tcW w:w="10480"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7FEF" w:rsidRPr="00EF7FEF" w:rsidRDefault="00EF7FEF" w:rsidP="00EF7FEF">
            <w:pPr>
              <w:spacing w:after="0" w:line="240" w:lineRule="auto"/>
              <w:jc w:val="center"/>
              <w:rPr>
                <w:rFonts w:ascii="Arial" w:eastAsia="Times New Roman" w:hAnsi="Arial" w:cs="Arial"/>
                <w:color w:val="000000"/>
                <w:sz w:val="20"/>
                <w:szCs w:val="20"/>
              </w:rPr>
            </w:pPr>
            <w:r w:rsidRPr="00EF7FEF">
              <w:rPr>
                <w:rFonts w:ascii="Arial" w:eastAsia="Times New Roman" w:hAnsi="Arial" w:cs="Arial"/>
                <w:color w:val="000000"/>
                <w:sz w:val="20"/>
                <w:szCs w:val="20"/>
              </w:rPr>
              <w:t> </w:t>
            </w:r>
          </w:p>
        </w:tc>
      </w:tr>
      <w:tr w:rsidR="00EF7FEF" w:rsidRPr="00EF7FEF" w:rsidTr="00EF7FEF">
        <w:trPr>
          <w:trHeight w:val="270"/>
        </w:trPr>
        <w:tc>
          <w:tcPr>
            <w:tcW w:w="8354" w:type="dxa"/>
            <w:gridSpan w:val="3"/>
            <w:tcBorders>
              <w:top w:val="single" w:sz="4" w:space="0" w:color="auto"/>
              <w:left w:val="single" w:sz="8" w:space="0" w:color="auto"/>
              <w:bottom w:val="single" w:sz="4" w:space="0" w:color="auto"/>
              <w:right w:val="single" w:sz="4" w:space="0" w:color="auto"/>
            </w:tcBorders>
            <w:shd w:val="clear" w:color="000000" w:fill="D8E4BC"/>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14 Sekretarijat za lokalnu upravu</w:t>
            </w:r>
          </w:p>
        </w:tc>
        <w:tc>
          <w:tcPr>
            <w:tcW w:w="2126" w:type="dxa"/>
            <w:tcBorders>
              <w:top w:val="nil"/>
              <w:left w:val="nil"/>
              <w:bottom w:val="single" w:sz="4" w:space="0" w:color="auto"/>
              <w:right w:val="single" w:sz="8" w:space="0" w:color="auto"/>
            </w:tcBorders>
            <w:shd w:val="clear" w:color="000000" w:fill="D8E4BC"/>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616.900,00  € </w:t>
            </w:r>
          </w:p>
        </w:tc>
      </w:tr>
      <w:tr w:rsidR="00EF7FEF" w:rsidRPr="00EF7FEF" w:rsidTr="00330C5F">
        <w:trPr>
          <w:trHeight w:val="255"/>
        </w:trPr>
        <w:tc>
          <w:tcPr>
            <w:tcW w:w="1048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F7FEF" w:rsidRPr="00EF7FEF" w:rsidRDefault="00EF7FEF" w:rsidP="00EF7FEF">
            <w:pPr>
              <w:spacing w:after="0" w:line="240" w:lineRule="auto"/>
              <w:jc w:val="center"/>
              <w:rPr>
                <w:rFonts w:ascii="Arial" w:eastAsia="Times New Roman" w:hAnsi="Arial" w:cs="Arial"/>
                <w:color w:val="000000"/>
                <w:sz w:val="20"/>
                <w:szCs w:val="20"/>
              </w:rPr>
            </w:pPr>
            <w:r w:rsidRPr="00EF7FEF">
              <w:rPr>
                <w:rFonts w:ascii="Arial" w:eastAsia="Times New Roman" w:hAnsi="Arial" w:cs="Arial"/>
                <w:color w:val="000000"/>
                <w:sz w:val="20"/>
                <w:szCs w:val="20"/>
              </w:rPr>
              <w:t> </w:t>
            </w:r>
          </w:p>
        </w:tc>
      </w:tr>
      <w:tr w:rsidR="00EF7FEF" w:rsidRPr="00EF7FEF" w:rsidTr="00EF7FEF">
        <w:trPr>
          <w:trHeight w:val="28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411</w:t>
            </w:r>
          </w:p>
        </w:tc>
        <w:tc>
          <w:tcPr>
            <w:tcW w:w="7534" w:type="dxa"/>
            <w:gridSpan w:val="2"/>
            <w:tcBorders>
              <w:top w:val="single" w:sz="4" w:space="0" w:color="auto"/>
              <w:left w:val="nil"/>
              <w:bottom w:val="single" w:sz="4" w:space="0" w:color="auto"/>
              <w:right w:val="single" w:sz="4" w:space="0" w:color="000000"/>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Bruto zarade i doprinosi na teret poslodavca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296.700,00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Neto zarade</w:t>
            </w:r>
          </w:p>
        </w:tc>
        <w:tc>
          <w:tcPr>
            <w:tcW w:w="2126" w:type="dxa"/>
            <w:tcBorders>
              <w:top w:val="nil"/>
              <w:left w:val="nil"/>
              <w:bottom w:val="single" w:sz="4" w:space="0" w:color="auto"/>
              <w:right w:val="single" w:sz="8" w:space="0" w:color="auto"/>
            </w:tcBorders>
            <w:shd w:val="clear" w:color="000000" w:fill="FFFFFF"/>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180.000,00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4112</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Porez na zarade</w:t>
            </w:r>
          </w:p>
        </w:tc>
        <w:tc>
          <w:tcPr>
            <w:tcW w:w="2126" w:type="dxa"/>
            <w:tcBorders>
              <w:top w:val="nil"/>
              <w:left w:val="nil"/>
              <w:bottom w:val="single" w:sz="4" w:space="0" w:color="auto"/>
              <w:right w:val="single" w:sz="8" w:space="0" w:color="auto"/>
            </w:tcBorders>
            <w:shd w:val="clear" w:color="000000" w:fill="FFFFFF"/>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22.500,00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Doprinosi na teret zaposlenog</w:t>
            </w:r>
          </w:p>
        </w:tc>
        <w:tc>
          <w:tcPr>
            <w:tcW w:w="2126" w:type="dxa"/>
            <w:tcBorders>
              <w:top w:val="nil"/>
              <w:left w:val="nil"/>
              <w:bottom w:val="single" w:sz="4" w:space="0" w:color="auto"/>
              <w:right w:val="single" w:sz="8" w:space="0" w:color="auto"/>
            </w:tcBorders>
            <w:shd w:val="clear" w:color="000000" w:fill="FFFFFF"/>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65.000,00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4114</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Doprinosi na teret poslodavca</w:t>
            </w:r>
          </w:p>
        </w:tc>
        <w:tc>
          <w:tcPr>
            <w:tcW w:w="2126" w:type="dxa"/>
            <w:tcBorders>
              <w:top w:val="nil"/>
              <w:left w:val="nil"/>
              <w:bottom w:val="single" w:sz="4" w:space="0" w:color="auto"/>
              <w:right w:val="single" w:sz="8" w:space="0" w:color="auto"/>
            </w:tcBorders>
            <w:shd w:val="clear" w:color="000000" w:fill="FFFFFF"/>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26.300,00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Opštinski prirez</w:t>
            </w:r>
          </w:p>
        </w:tc>
        <w:tc>
          <w:tcPr>
            <w:tcW w:w="2126" w:type="dxa"/>
            <w:tcBorders>
              <w:top w:val="nil"/>
              <w:left w:val="nil"/>
              <w:bottom w:val="single" w:sz="4" w:space="0" w:color="auto"/>
              <w:right w:val="single" w:sz="8" w:space="0" w:color="auto"/>
            </w:tcBorders>
            <w:shd w:val="clear" w:color="000000" w:fill="FFFFFF"/>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2.900,00  € </w:t>
            </w:r>
          </w:p>
        </w:tc>
      </w:tr>
      <w:tr w:rsidR="00EF7FEF" w:rsidRPr="00EF7FEF" w:rsidTr="00EF7FEF">
        <w:trPr>
          <w:trHeight w:val="270"/>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412</w:t>
            </w:r>
          </w:p>
        </w:tc>
        <w:tc>
          <w:tcPr>
            <w:tcW w:w="7534" w:type="dxa"/>
            <w:gridSpan w:val="2"/>
            <w:tcBorders>
              <w:top w:val="single" w:sz="4" w:space="0" w:color="auto"/>
              <w:left w:val="nil"/>
              <w:bottom w:val="single" w:sz="4" w:space="0" w:color="auto"/>
              <w:right w:val="single" w:sz="4" w:space="0" w:color="000000"/>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Ostala lična primanja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2.200,00  € </w:t>
            </w:r>
          </w:p>
        </w:tc>
      </w:tr>
      <w:tr w:rsidR="00EF7FEF" w:rsidRPr="00EF7FEF" w:rsidTr="00EF7FEF">
        <w:trPr>
          <w:trHeight w:val="270"/>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4123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Naknada za prevoz</w:t>
            </w:r>
          </w:p>
        </w:tc>
        <w:tc>
          <w:tcPr>
            <w:tcW w:w="2126" w:type="dxa"/>
            <w:tcBorders>
              <w:top w:val="nil"/>
              <w:left w:val="nil"/>
              <w:bottom w:val="single" w:sz="4" w:space="0" w:color="auto"/>
              <w:right w:val="single" w:sz="8" w:space="0" w:color="auto"/>
            </w:tcBorders>
            <w:shd w:val="clear" w:color="000000" w:fill="FFFFFF"/>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2.200,00  € </w:t>
            </w:r>
          </w:p>
        </w:tc>
      </w:tr>
      <w:tr w:rsidR="00EF7FEF" w:rsidRPr="00EF7FEF" w:rsidTr="00EF7FEF">
        <w:trPr>
          <w:trHeight w:val="270"/>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413</w:t>
            </w:r>
          </w:p>
        </w:tc>
        <w:tc>
          <w:tcPr>
            <w:tcW w:w="7534" w:type="dxa"/>
            <w:gridSpan w:val="2"/>
            <w:tcBorders>
              <w:top w:val="single" w:sz="4" w:space="0" w:color="auto"/>
              <w:left w:val="nil"/>
              <w:bottom w:val="single" w:sz="4" w:space="0" w:color="auto"/>
              <w:right w:val="single" w:sz="4" w:space="0" w:color="000000"/>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materijal</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105.000,00  € </w:t>
            </w:r>
          </w:p>
        </w:tc>
      </w:tr>
      <w:tr w:rsidR="00EF7FEF" w:rsidRPr="00EF7FEF" w:rsidTr="00EF7FEF">
        <w:trPr>
          <w:trHeight w:val="270"/>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Kancelarijski materijal</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5.000,00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41315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Radna odjeća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41341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Rashodi za električnu energiju</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95.000,00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Rashodi za gorivo</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3.000,00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414</w:t>
            </w:r>
          </w:p>
        </w:tc>
        <w:tc>
          <w:tcPr>
            <w:tcW w:w="7534" w:type="dxa"/>
            <w:gridSpan w:val="2"/>
            <w:tcBorders>
              <w:top w:val="single" w:sz="4" w:space="0" w:color="auto"/>
              <w:left w:val="nil"/>
              <w:bottom w:val="single" w:sz="4" w:space="0" w:color="auto"/>
              <w:right w:val="single" w:sz="4" w:space="0" w:color="000000"/>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usluge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100.000,00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Komunikacione usluge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30.000,00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41495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Ostale usluge - dezinsekcija - deretizacija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10.000,00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41498</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Obezbjeđenje objekta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60.000,00  € </w:t>
            </w:r>
          </w:p>
        </w:tc>
      </w:tr>
      <w:tr w:rsidR="00EF7FEF" w:rsidRPr="00EF7FEF" w:rsidTr="00EF7FEF">
        <w:trPr>
          <w:trHeight w:val="240"/>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415</w:t>
            </w:r>
          </w:p>
        </w:tc>
        <w:tc>
          <w:tcPr>
            <w:tcW w:w="7534" w:type="dxa"/>
            <w:gridSpan w:val="2"/>
            <w:tcBorders>
              <w:top w:val="single" w:sz="4" w:space="0" w:color="auto"/>
              <w:left w:val="nil"/>
              <w:bottom w:val="single" w:sz="4" w:space="0" w:color="auto"/>
              <w:right w:val="single" w:sz="4" w:space="0" w:color="000000"/>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tekuće održavanje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37.000,00  € </w:t>
            </w:r>
          </w:p>
        </w:tc>
      </w:tr>
      <w:tr w:rsidR="00EF7FEF" w:rsidRPr="00EF7FEF" w:rsidTr="00EF7FEF">
        <w:trPr>
          <w:trHeight w:val="240"/>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41521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Tekuće održavanje zgrade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10.000,00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4153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Tekuće održavanje opreme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27.000,00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419</w:t>
            </w:r>
          </w:p>
        </w:tc>
        <w:tc>
          <w:tcPr>
            <w:tcW w:w="7534" w:type="dxa"/>
            <w:gridSpan w:val="2"/>
            <w:tcBorders>
              <w:top w:val="single" w:sz="4" w:space="0" w:color="auto"/>
              <w:left w:val="nil"/>
              <w:bottom w:val="single" w:sz="4" w:space="0" w:color="auto"/>
              <w:right w:val="single" w:sz="4" w:space="0" w:color="000000"/>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Ostali izdaci</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56.000,00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4193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Izrada i održavanje softvera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33.000,00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4196</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Komunalne naknade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23.000,00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431</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Transferi institucijama, pojedincima, nevladinom i javnom sektoru</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15.000,00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43191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Transferi mjesnim zajednicama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15.000,00  € </w:t>
            </w:r>
          </w:p>
        </w:tc>
      </w:tr>
      <w:tr w:rsidR="00EF7FEF" w:rsidRPr="00EF7FEF" w:rsidTr="00EF7FEF">
        <w:trPr>
          <w:trHeight w:val="240"/>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441</w:t>
            </w:r>
          </w:p>
        </w:tc>
        <w:tc>
          <w:tcPr>
            <w:tcW w:w="7534" w:type="dxa"/>
            <w:gridSpan w:val="2"/>
            <w:tcBorders>
              <w:top w:val="single" w:sz="4" w:space="0" w:color="auto"/>
              <w:left w:val="nil"/>
              <w:bottom w:val="single" w:sz="4" w:space="0" w:color="auto"/>
              <w:right w:val="single" w:sz="4" w:space="0" w:color="000000"/>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Kapitalni izdaci</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5.000,00  € </w:t>
            </w:r>
          </w:p>
        </w:tc>
      </w:tr>
      <w:tr w:rsidR="00EF7FEF" w:rsidRPr="00EF7FEF" w:rsidTr="00EF7FEF">
        <w:trPr>
          <w:trHeight w:val="240"/>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44155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Kompjuterska oprema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5.000,00  € </w:t>
            </w:r>
          </w:p>
        </w:tc>
      </w:tr>
      <w:tr w:rsidR="00EF7FEF" w:rsidRPr="00EF7FEF" w:rsidTr="00EF7FEF">
        <w:trPr>
          <w:trHeight w:val="255"/>
        </w:trPr>
        <w:tc>
          <w:tcPr>
            <w:tcW w:w="10480"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7FEF" w:rsidRPr="00EF7FEF" w:rsidRDefault="00EF7FEF" w:rsidP="00EF7FEF">
            <w:pPr>
              <w:spacing w:after="0" w:line="240" w:lineRule="auto"/>
              <w:jc w:val="center"/>
              <w:rPr>
                <w:rFonts w:ascii="Arial" w:eastAsia="Times New Roman" w:hAnsi="Arial" w:cs="Arial"/>
                <w:color w:val="000000"/>
                <w:sz w:val="20"/>
                <w:szCs w:val="20"/>
              </w:rPr>
            </w:pPr>
            <w:r w:rsidRPr="00EF7FEF">
              <w:rPr>
                <w:rFonts w:ascii="Arial" w:eastAsia="Times New Roman" w:hAnsi="Arial" w:cs="Arial"/>
                <w:color w:val="000000"/>
                <w:sz w:val="20"/>
                <w:szCs w:val="20"/>
              </w:rPr>
              <w:t> </w:t>
            </w:r>
          </w:p>
        </w:tc>
      </w:tr>
      <w:tr w:rsidR="00EF7FEF" w:rsidRPr="00EF7FEF" w:rsidTr="00330C5F">
        <w:trPr>
          <w:trHeight w:val="240"/>
        </w:trPr>
        <w:tc>
          <w:tcPr>
            <w:tcW w:w="8354" w:type="dxa"/>
            <w:gridSpan w:val="3"/>
            <w:tcBorders>
              <w:top w:val="single" w:sz="4" w:space="0" w:color="auto"/>
              <w:left w:val="single" w:sz="8" w:space="0" w:color="auto"/>
              <w:bottom w:val="single" w:sz="4" w:space="0" w:color="auto"/>
              <w:right w:val="single" w:sz="4" w:space="0" w:color="auto"/>
            </w:tcBorders>
            <w:shd w:val="clear" w:color="000000" w:fill="D8E4BC"/>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15 Služba za unutrašnju reviziju</w:t>
            </w:r>
          </w:p>
        </w:tc>
        <w:tc>
          <w:tcPr>
            <w:tcW w:w="2126" w:type="dxa"/>
            <w:tcBorders>
              <w:top w:val="nil"/>
              <w:left w:val="nil"/>
              <w:bottom w:val="single" w:sz="4" w:space="0" w:color="000000"/>
              <w:right w:val="single" w:sz="8" w:space="0" w:color="auto"/>
            </w:tcBorders>
            <w:shd w:val="clear" w:color="000000" w:fill="D8E4BC"/>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49.170,00  € </w:t>
            </w:r>
          </w:p>
        </w:tc>
      </w:tr>
      <w:tr w:rsidR="00EF7FEF" w:rsidRPr="00EF7FEF" w:rsidTr="00330C5F">
        <w:trPr>
          <w:trHeight w:val="255"/>
        </w:trPr>
        <w:tc>
          <w:tcPr>
            <w:tcW w:w="1048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F7FEF" w:rsidRPr="00EF7FEF" w:rsidRDefault="00EF7FEF" w:rsidP="00EF7FEF">
            <w:pPr>
              <w:spacing w:after="0" w:line="240" w:lineRule="auto"/>
              <w:jc w:val="center"/>
              <w:rPr>
                <w:rFonts w:ascii="Arial" w:eastAsia="Times New Roman" w:hAnsi="Arial" w:cs="Arial"/>
                <w:color w:val="000000"/>
                <w:sz w:val="20"/>
                <w:szCs w:val="20"/>
              </w:rPr>
            </w:pPr>
            <w:r w:rsidRPr="00EF7FEF">
              <w:rPr>
                <w:rFonts w:ascii="Arial" w:eastAsia="Times New Roman" w:hAnsi="Arial" w:cs="Arial"/>
                <w:color w:val="000000"/>
                <w:sz w:val="20"/>
                <w:szCs w:val="20"/>
              </w:rPr>
              <w:t> </w:t>
            </w:r>
          </w:p>
        </w:tc>
      </w:tr>
      <w:tr w:rsidR="00EF7FEF" w:rsidRPr="00EF7FEF" w:rsidTr="00330C5F">
        <w:trPr>
          <w:trHeight w:val="240"/>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411</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Bruto zarade i doprinosi na teret poslodavca</w:t>
            </w:r>
          </w:p>
        </w:tc>
        <w:tc>
          <w:tcPr>
            <w:tcW w:w="2126" w:type="dxa"/>
            <w:tcBorders>
              <w:top w:val="single" w:sz="4" w:space="0" w:color="000000"/>
              <w:left w:val="nil"/>
              <w:bottom w:val="single" w:sz="4" w:space="0" w:color="auto"/>
              <w:right w:val="single" w:sz="4" w:space="0" w:color="000000"/>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47.300,00  € </w:t>
            </w:r>
          </w:p>
        </w:tc>
      </w:tr>
      <w:tr w:rsidR="00EF7FEF" w:rsidRPr="00EF7FEF" w:rsidTr="00330C5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Neto zarade</w:t>
            </w:r>
          </w:p>
        </w:tc>
        <w:tc>
          <w:tcPr>
            <w:tcW w:w="2126" w:type="dxa"/>
            <w:tcBorders>
              <w:top w:val="nil"/>
              <w:left w:val="nil"/>
              <w:bottom w:val="single" w:sz="4" w:space="0" w:color="auto"/>
              <w:right w:val="single" w:sz="4" w:space="0" w:color="000000"/>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29.500,00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4112</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Porez na zarade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4.000,00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Doprinosi na teret zaposlenog</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9.000,00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4114</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Doprinosi na teret poslodavca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4.200,00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Opštinski prirez</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600,00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412</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Ostala lična primanja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370,00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4123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Naknada za prevoz</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370,00  € </w:t>
            </w:r>
          </w:p>
        </w:tc>
      </w:tr>
      <w:tr w:rsidR="00EF7FEF" w:rsidRPr="00EF7FEF" w:rsidTr="00EF7FEF">
        <w:trPr>
          <w:trHeight w:val="240"/>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413</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materijal</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900,00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Kancelarijski materijal</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500,00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41332</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Publikacije, časopisi i glasila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400,00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414</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usluge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600,00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Komunikacione usluge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600,00  € </w:t>
            </w:r>
          </w:p>
        </w:tc>
      </w:tr>
      <w:tr w:rsidR="00EF7FEF" w:rsidRPr="00EF7FEF" w:rsidTr="00EF7FEF">
        <w:trPr>
          <w:trHeight w:val="255"/>
        </w:trPr>
        <w:tc>
          <w:tcPr>
            <w:tcW w:w="10480"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7FEF" w:rsidRPr="00EF7FEF" w:rsidRDefault="00EF7FEF" w:rsidP="00EF7FEF">
            <w:pPr>
              <w:spacing w:after="0" w:line="240" w:lineRule="auto"/>
              <w:jc w:val="center"/>
              <w:rPr>
                <w:rFonts w:ascii="Arial" w:eastAsia="Times New Roman" w:hAnsi="Arial" w:cs="Arial"/>
                <w:color w:val="000000"/>
                <w:sz w:val="20"/>
                <w:szCs w:val="20"/>
              </w:rPr>
            </w:pPr>
            <w:r w:rsidRPr="00EF7FEF">
              <w:rPr>
                <w:rFonts w:ascii="Arial" w:eastAsia="Times New Roman" w:hAnsi="Arial" w:cs="Arial"/>
                <w:color w:val="000000"/>
                <w:sz w:val="20"/>
                <w:szCs w:val="20"/>
              </w:rPr>
              <w:t> </w:t>
            </w:r>
          </w:p>
        </w:tc>
      </w:tr>
      <w:tr w:rsidR="00EF7FEF" w:rsidRPr="00EF7FEF" w:rsidTr="00EF7FEF">
        <w:trPr>
          <w:trHeight w:val="300"/>
        </w:trPr>
        <w:tc>
          <w:tcPr>
            <w:tcW w:w="8354" w:type="dxa"/>
            <w:gridSpan w:val="3"/>
            <w:tcBorders>
              <w:top w:val="single" w:sz="4" w:space="0" w:color="auto"/>
              <w:left w:val="single" w:sz="8" w:space="0" w:color="auto"/>
              <w:bottom w:val="single" w:sz="4" w:space="0" w:color="auto"/>
              <w:right w:val="single" w:sz="4" w:space="0" w:color="auto"/>
            </w:tcBorders>
            <w:shd w:val="clear" w:color="000000" w:fill="D8E4BC"/>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16 Sekretarijat za inspekcijski i komunalni nadzor</w:t>
            </w:r>
          </w:p>
        </w:tc>
        <w:tc>
          <w:tcPr>
            <w:tcW w:w="2126" w:type="dxa"/>
            <w:tcBorders>
              <w:top w:val="nil"/>
              <w:left w:val="nil"/>
              <w:bottom w:val="single" w:sz="4" w:space="0" w:color="auto"/>
              <w:right w:val="single" w:sz="8" w:space="0" w:color="auto"/>
            </w:tcBorders>
            <w:shd w:val="clear" w:color="000000" w:fill="D8E4BC"/>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278.400,00  € </w:t>
            </w:r>
          </w:p>
        </w:tc>
      </w:tr>
      <w:tr w:rsidR="00EF7FEF" w:rsidRPr="00EF7FEF" w:rsidTr="00330C5F">
        <w:trPr>
          <w:trHeight w:val="255"/>
        </w:trPr>
        <w:tc>
          <w:tcPr>
            <w:tcW w:w="1048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F7FEF" w:rsidRPr="00EF7FEF" w:rsidRDefault="00EF7FEF" w:rsidP="00EF7FEF">
            <w:pPr>
              <w:spacing w:after="0" w:line="240" w:lineRule="auto"/>
              <w:jc w:val="center"/>
              <w:rPr>
                <w:rFonts w:ascii="Arial" w:eastAsia="Times New Roman" w:hAnsi="Arial" w:cs="Arial"/>
                <w:color w:val="000000"/>
                <w:sz w:val="20"/>
                <w:szCs w:val="20"/>
              </w:rPr>
            </w:pPr>
            <w:r w:rsidRPr="00EF7FEF">
              <w:rPr>
                <w:rFonts w:ascii="Arial" w:eastAsia="Times New Roman" w:hAnsi="Arial" w:cs="Arial"/>
                <w:color w:val="000000"/>
                <w:sz w:val="20"/>
                <w:szCs w:val="20"/>
              </w:rPr>
              <w:t>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411</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Bruto zarade i doprinosi na teret poslodavca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256.800,00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Neto zarade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156.000,00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4112</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Porez na zarade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21.000,00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Doprinosi na teret zaposlenog</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56.000,00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4114</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Doprinosi na teret poslodavca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21.000,00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Opštinski prirez</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2.800,00  € </w:t>
            </w:r>
          </w:p>
        </w:tc>
      </w:tr>
      <w:tr w:rsidR="00EF7FEF" w:rsidRPr="00EF7FEF" w:rsidTr="00EF7FEF">
        <w:trPr>
          <w:trHeight w:val="240"/>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412</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Ostala lična primanja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3.100,00  € </w:t>
            </w:r>
          </w:p>
        </w:tc>
      </w:tr>
      <w:tr w:rsidR="00EF7FEF" w:rsidRPr="00EF7FEF" w:rsidTr="00EF7FEF">
        <w:trPr>
          <w:trHeight w:val="240"/>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4123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Naknada za prevoz</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3.100,00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413</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materijal</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14.500,00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Kancelarijski materijal</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1.500,00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41315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Radna odjeća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5.000,00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41331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Materijal za posebne namjene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Rashodi za gorivo</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6.000,00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414</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usluge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4.000,00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Komunikacione usluge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4.000,00  € </w:t>
            </w:r>
          </w:p>
        </w:tc>
      </w:tr>
      <w:tr w:rsidR="00EF7FEF" w:rsidRPr="00EF7FEF" w:rsidTr="00EF7FEF">
        <w:trPr>
          <w:trHeight w:val="255"/>
        </w:trPr>
        <w:tc>
          <w:tcPr>
            <w:tcW w:w="10480"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7FEF" w:rsidRPr="00EF7FEF" w:rsidRDefault="00EF7FEF" w:rsidP="00EF7FEF">
            <w:pPr>
              <w:spacing w:after="0" w:line="240" w:lineRule="auto"/>
              <w:jc w:val="center"/>
              <w:rPr>
                <w:rFonts w:ascii="Arial" w:eastAsia="Times New Roman" w:hAnsi="Arial" w:cs="Arial"/>
                <w:color w:val="000000"/>
                <w:sz w:val="20"/>
                <w:szCs w:val="20"/>
              </w:rPr>
            </w:pPr>
            <w:r w:rsidRPr="00EF7FEF">
              <w:rPr>
                <w:rFonts w:ascii="Arial" w:eastAsia="Times New Roman" w:hAnsi="Arial" w:cs="Arial"/>
                <w:color w:val="000000"/>
                <w:sz w:val="20"/>
                <w:szCs w:val="20"/>
              </w:rPr>
              <w:t> </w:t>
            </w:r>
          </w:p>
        </w:tc>
      </w:tr>
      <w:tr w:rsidR="00EF7FEF" w:rsidRPr="00EF7FEF" w:rsidTr="00EF7FEF">
        <w:trPr>
          <w:trHeight w:val="270"/>
        </w:trPr>
        <w:tc>
          <w:tcPr>
            <w:tcW w:w="8354" w:type="dxa"/>
            <w:gridSpan w:val="3"/>
            <w:tcBorders>
              <w:top w:val="single" w:sz="4" w:space="0" w:color="auto"/>
              <w:left w:val="single" w:sz="8" w:space="0" w:color="auto"/>
              <w:bottom w:val="single" w:sz="4" w:space="0" w:color="auto"/>
              <w:right w:val="single" w:sz="4" w:space="0" w:color="auto"/>
            </w:tcBorders>
            <w:shd w:val="clear" w:color="000000" w:fill="D8E4BC"/>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19 JU Muzej i galerija</w:t>
            </w:r>
          </w:p>
        </w:tc>
        <w:tc>
          <w:tcPr>
            <w:tcW w:w="2126" w:type="dxa"/>
            <w:tcBorders>
              <w:top w:val="nil"/>
              <w:left w:val="nil"/>
              <w:bottom w:val="single" w:sz="4" w:space="0" w:color="auto"/>
              <w:right w:val="single" w:sz="8" w:space="0" w:color="auto"/>
            </w:tcBorders>
            <w:shd w:val="clear" w:color="000000" w:fill="D8E4BC"/>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162.300,00  € </w:t>
            </w:r>
          </w:p>
        </w:tc>
      </w:tr>
      <w:tr w:rsidR="00EF7FEF" w:rsidRPr="00EF7FEF" w:rsidTr="00330C5F">
        <w:trPr>
          <w:trHeight w:val="255"/>
        </w:trPr>
        <w:tc>
          <w:tcPr>
            <w:tcW w:w="1048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F7FEF" w:rsidRPr="00EF7FEF" w:rsidRDefault="00EF7FEF" w:rsidP="00EF7FEF">
            <w:pPr>
              <w:spacing w:after="0" w:line="240" w:lineRule="auto"/>
              <w:jc w:val="center"/>
              <w:rPr>
                <w:rFonts w:ascii="Arial" w:eastAsia="Times New Roman" w:hAnsi="Arial" w:cs="Arial"/>
                <w:color w:val="000000"/>
                <w:sz w:val="20"/>
                <w:szCs w:val="20"/>
              </w:rPr>
            </w:pPr>
            <w:r w:rsidRPr="00EF7FEF">
              <w:rPr>
                <w:rFonts w:ascii="Arial" w:eastAsia="Times New Roman" w:hAnsi="Arial" w:cs="Arial"/>
                <w:color w:val="000000"/>
                <w:sz w:val="20"/>
                <w:szCs w:val="20"/>
              </w:rPr>
              <w:t> </w:t>
            </w:r>
          </w:p>
        </w:tc>
      </w:tr>
      <w:tr w:rsidR="00EF7FEF" w:rsidRPr="00EF7FEF" w:rsidTr="00330C5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411</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Bruto zarade i doprinosi na teret poslodavca</w:t>
            </w:r>
          </w:p>
        </w:tc>
        <w:tc>
          <w:tcPr>
            <w:tcW w:w="2126" w:type="dxa"/>
            <w:tcBorders>
              <w:top w:val="single" w:sz="4" w:space="0" w:color="000000"/>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114.800,00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Neto zarade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70.000,00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4112</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Porez na zarade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9.400,00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Doprinosi na teret zaposlenog</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25.000,00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4114</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Doprinosi na teret poslodavca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9.100,00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Opštinski prirez</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1.300,00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413</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materijal</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9.000,00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Kancelarijski materijal</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1.500,00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41331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Materijal za posebne namjene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5.000,00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41341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Rashodi za električnu energiju</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Rashodi za gorivo</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500,00  € </w:t>
            </w:r>
          </w:p>
        </w:tc>
      </w:tr>
      <w:tr w:rsidR="00EF7FEF" w:rsidRPr="00EF7FEF" w:rsidTr="00EF7FEF">
        <w:trPr>
          <w:trHeight w:val="240"/>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414</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usluge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28.500,00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Službena putovanja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1.500,00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Komunikacione usluge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41491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Ugovorene  usluge - programske aktivnosti</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15.000,00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41498</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Obezbjeđenje objekta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10.000,00  € </w:t>
            </w:r>
          </w:p>
        </w:tc>
      </w:tr>
      <w:tr w:rsidR="00EF7FEF" w:rsidRPr="00EF7FEF" w:rsidTr="00EF7FEF">
        <w:trPr>
          <w:trHeight w:val="270"/>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415</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tekuće održavanje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1.000,00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4153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Tekuće održavanje opreme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1.000,00  € </w:t>
            </w:r>
          </w:p>
        </w:tc>
      </w:tr>
      <w:tr w:rsidR="00EF7FEF" w:rsidRPr="00EF7FEF" w:rsidTr="00EF7FEF">
        <w:trPr>
          <w:trHeight w:val="255"/>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419</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Ostali izdaci</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9.000,00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41911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Komisije i savjeti</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6.000,00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4196</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Komunalne naknade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3.000,00  € </w:t>
            </w:r>
          </w:p>
        </w:tc>
      </w:tr>
      <w:tr w:rsidR="00EF7FEF" w:rsidRPr="00EF7FEF" w:rsidTr="00EF7FEF">
        <w:trPr>
          <w:trHeight w:val="255"/>
        </w:trPr>
        <w:tc>
          <w:tcPr>
            <w:tcW w:w="10480"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7FEF" w:rsidRPr="00EF7FEF" w:rsidRDefault="00EF7FEF" w:rsidP="00EF7FEF">
            <w:pPr>
              <w:spacing w:after="0" w:line="240" w:lineRule="auto"/>
              <w:jc w:val="center"/>
              <w:rPr>
                <w:rFonts w:ascii="Arial" w:eastAsia="Times New Roman" w:hAnsi="Arial" w:cs="Arial"/>
                <w:color w:val="000000"/>
                <w:sz w:val="20"/>
                <w:szCs w:val="20"/>
              </w:rPr>
            </w:pPr>
            <w:r w:rsidRPr="00EF7FEF">
              <w:rPr>
                <w:rFonts w:ascii="Arial" w:eastAsia="Times New Roman" w:hAnsi="Arial" w:cs="Arial"/>
                <w:color w:val="000000"/>
                <w:sz w:val="20"/>
                <w:szCs w:val="20"/>
              </w:rPr>
              <w:t> </w:t>
            </w:r>
          </w:p>
        </w:tc>
      </w:tr>
      <w:tr w:rsidR="00EF7FEF" w:rsidRPr="00EF7FEF" w:rsidTr="00EF7FEF">
        <w:trPr>
          <w:trHeight w:val="345"/>
        </w:trPr>
        <w:tc>
          <w:tcPr>
            <w:tcW w:w="8354" w:type="dxa"/>
            <w:gridSpan w:val="3"/>
            <w:tcBorders>
              <w:top w:val="single" w:sz="4" w:space="0" w:color="auto"/>
              <w:left w:val="single" w:sz="8" w:space="0" w:color="auto"/>
              <w:bottom w:val="single" w:sz="4" w:space="0" w:color="auto"/>
              <w:right w:val="single" w:sz="4" w:space="0" w:color="auto"/>
            </w:tcBorders>
            <w:shd w:val="clear" w:color="000000" w:fill="D8E4BC"/>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20 JU Dnevni centar za djecu i mlade sa smetnjama i teškoćama u razvoju Tivat</w:t>
            </w:r>
          </w:p>
        </w:tc>
        <w:tc>
          <w:tcPr>
            <w:tcW w:w="2126" w:type="dxa"/>
            <w:tcBorders>
              <w:top w:val="nil"/>
              <w:left w:val="nil"/>
              <w:bottom w:val="single" w:sz="4" w:space="0" w:color="auto"/>
              <w:right w:val="single" w:sz="8" w:space="0" w:color="auto"/>
            </w:tcBorders>
            <w:shd w:val="clear" w:color="000000" w:fill="D8E4BC"/>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255.550,00  € </w:t>
            </w:r>
          </w:p>
        </w:tc>
      </w:tr>
      <w:tr w:rsidR="00EF7FEF" w:rsidRPr="00EF7FEF" w:rsidTr="00330C5F">
        <w:trPr>
          <w:trHeight w:val="255"/>
        </w:trPr>
        <w:tc>
          <w:tcPr>
            <w:tcW w:w="10480"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w:t>
            </w:r>
          </w:p>
        </w:tc>
      </w:tr>
      <w:tr w:rsidR="00EF7FEF" w:rsidRPr="00EF7FEF" w:rsidTr="00EF7FEF">
        <w:trPr>
          <w:trHeight w:val="300"/>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411</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Bruto zarade i doprinosi na teret poslodavca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212.900,00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Neto zarade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129.500,00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4112</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Porez na zarade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17.200,00  € </w:t>
            </w:r>
          </w:p>
        </w:tc>
      </w:tr>
      <w:tr w:rsidR="00EF7FEF" w:rsidRPr="00EF7FEF" w:rsidTr="00330C5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single" w:sz="4" w:space="0" w:color="000000"/>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4113</w:t>
            </w:r>
          </w:p>
        </w:tc>
        <w:tc>
          <w:tcPr>
            <w:tcW w:w="6650" w:type="dxa"/>
            <w:tcBorders>
              <w:top w:val="single" w:sz="4" w:space="0" w:color="000000"/>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Doprinosi na teret zaposlenog</w:t>
            </w:r>
          </w:p>
        </w:tc>
        <w:tc>
          <w:tcPr>
            <w:tcW w:w="2126" w:type="dxa"/>
            <w:tcBorders>
              <w:top w:val="single" w:sz="4" w:space="0" w:color="000000"/>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45.500,00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4114</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Doprinosi na teret poslodavca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18.400,00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4115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Opštinski prirez</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2.300,00  € </w:t>
            </w:r>
          </w:p>
        </w:tc>
      </w:tr>
      <w:tr w:rsidR="00EF7FEF" w:rsidRPr="00EF7FEF" w:rsidTr="00EF7FEF">
        <w:trPr>
          <w:trHeight w:val="270"/>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413</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materijal</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18.500,00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41311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Kancelarijski materijal</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1.700,00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41331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Materijal za posebne namjene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15.000,00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4135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Rashodi za gorivo</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1.800,00  € </w:t>
            </w:r>
          </w:p>
        </w:tc>
      </w:tr>
      <w:tr w:rsidR="00EF7FEF" w:rsidRPr="00EF7FEF" w:rsidTr="00EF7FEF">
        <w:trPr>
          <w:trHeight w:val="270"/>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414</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usluge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3.450,00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Službena putovanja</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500,00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Komunikacione usluge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2.750,00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4146</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Advokatske, notarske i pravne usluge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200,00  € </w:t>
            </w:r>
          </w:p>
        </w:tc>
      </w:tr>
      <w:tr w:rsidR="00EF7FEF" w:rsidRPr="00EF7FEF" w:rsidTr="00EF7FEF">
        <w:trPr>
          <w:trHeight w:val="240"/>
        </w:trPr>
        <w:tc>
          <w:tcPr>
            <w:tcW w:w="820" w:type="dxa"/>
            <w:vMerge w:val="restart"/>
            <w:tcBorders>
              <w:top w:val="nil"/>
              <w:left w:val="single" w:sz="8" w:space="0" w:color="auto"/>
              <w:bottom w:val="single" w:sz="4" w:space="0" w:color="000000"/>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415</w:t>
            </w: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Rashodi za tekuće održavanje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2.400,00  € </w:t>
            </w:r>
          </w:p>
        </w:tc>
      </w:tr>
      <w:tr w:rsidR="00EF7FEF" w:rsidRPr="00EF7FEF" w:rsidTr="00EF7FEF">
        <w:trPr>
          <w:trHeight w:val="240"/>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41521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Tekuće održavanje zgrade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100,00  € </w:t>
            </w:r>
          </w:p>
        </w:tc>
      </w:tr>
      <w:tr w:rsidR="00EF7FEF" w:rsidRPr="00EF7FEF" w:rsidTr="00EF7FEF">
        <w:trPr>
          <w:trHeight w:val="255"/>
        </w:trPr>
        <w:tc>
          <w:tcPr>
            <w:tcW w:w="820" w:type="dxa"/>
            <w:vMerge/>
            <w:tcBorders>
              <w:top w:val="nil"/>
              <w:left w:val="single" w:sz="8" w:space="0" w:color="auto"/>
              <w:bottom w:val="single" w:sz="4" w:space="0" w:color="000000"/>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4153</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Tekuće održavanje opreme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2.300,00  € </w:t>
            </w:r>
          </w:p>
        </w:tc>
      </w:tr>
      <w:tr w:rsidR="00EF7FEF" w:rsidRPr="00EF7FEF" w:rsidTr="00EF7FEF">
        <w:trPr>
          <w:trHeight w:val="270"/>
        </w:trPr>
        <w:tc>
          <w:tcPr>
            <w:tcW w:w="820" w:type="dxa"/>
            <w:vMerge w:val="restart"/>
            <w:tcBorders>
              <w:top w:val="nil"/>
              <w:left w:val="single" w:sz="8" w:space="0" w:color="auto"/>
              <w:bottom w:val="nil"/>
              <w:right w:val="single" w:sz="4" w:space="0" w:color="auto"/>
            </w:tcBorders>
            <w:shd w:val="clear" w:color="auto" w:fill="auto"/>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419</w:t>
            </w:r>
          </w:p>
        </w:tc>
        <w:tc>
          <w:tcPr>
            <w:tcW w:w="7534" w:type="dxa"/>
            <w:gridSpan w:val="2"/>
            <w:tcBorders>
              <w:top w:val="single" w:sz="4" w:space="0" w:color="auto"/>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Ostali izdaci</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18.300,00  € </w:t>
            </w:r>
          </w:p>
        </w:tc>
      </w:tr>
      <w:tr w:rsidR="00EF7FEF" w:rsidRPr="00EF7FEF" w:rsidTr="00EF7FEF">
        <w:trPr>
          <w:trHeight w:val="240"/>
        </w:trPr>
        <w:tc>
          <w:tcPr>
            <w:tcW w:w="820" w:type="dxa"/>
            <w:vMerge/>
            <w:tcBorders>
              <w:top w:val="nil"/>
              <w:left w:val="single" w:sz="8" w:space="0" w:color="auto"/>
              <w:bottom w:val="nil"/>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4191</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Izdaci po osnovu ugovora od djelu</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15.000,00  € </w:t>
            </w:r>
          </w:p>
        </w:tc>
      </w:tr>
      <w:tr w:rsidR="00EF7FEF" w:rsidRPr="00EF7FEF" w:rsidTr="00EF7FEF">
        <w:trPr>
          <w:trHeight w:val="270"/>
        </w:trPr>
        <w:tc>
          <w:tcPr>
            <w:tcW w:w="820" w:type="dxa"/>
            <w:vMerge/>
            <w:tcBorders>
              <w:top w:val="nil"/>
              <w:left w:val="single" w:sz="8" w:space="0" w:color="auto"/>
              <w:bottom w:val="nil"/>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41995</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Ostali izdaci</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1.300,00  € </w:t>
            </w:r>
          </w:p>
        </w:tc>
      </w:tr>
      <w:tr w:rsidR="00EF7FEF" w:rsidRPr="00EF7FEF" w:rsidTr="00EF7FEF">
        <w:trPr>
          <w:trHeight w:val="255"/>
        </w:trPr>
        <w:tc>
          <w:tcPr>
            <w:tcW w:w="820" w:type="dxa"/>
            <w:vMerge/>
            <w:tcBorders>
              <w:top w:val="nil"/>
              <w:left w:val="single" w:sz="8" w:space="0" w:color="auto"/>
              <w:bottom w:val="nil"/>
              <w:right w:val="single" w:sz="4" w:space="0" w:color="auto"/>
            </w:tcBorders>
            <w:vAlign w:val="center"/>
            <w:hideMark/>
          </w:tcPr>
          <w:p w:rsidR="00EF7FEF" w:rsidRPr="00EF7FEF" w:rsidRDefault="00EF7FEF" w:rsidP="00EF7FEF">
            <w:pPr>
              <w:spacing w:after="0" w:line="240" w:lineRule="auto"/>
              <w:rPr>
                <w:rFonts w:ascii="Arial" w:eastAsia="Times New Roman" w:hAnsi="Arial" w:cs="Arial"/>
                <w:b/>
                <w:bCs/>
                <w:color w:val="000000"/>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4196</w:t>
            </w:r>
          </w:p>
        </w:tc>
        <w:tc>
          <w:tcPr>
            <w:tcW w:w="6650" w:type="dxa"/>
            <w:tcBorders>
              <w:top w:val="nil"/>
              <w:left w:val="nil"/>
              <w:bottom w:val="single" w:sz="4" w:space="0" w:color="auto"/>
              <w:right w:val="single" w:sz="4" w:space="0" w:color="auto"/>
            </w:tcBorders>
            <w:shd w:val="clear" w:color="auto" w:fill="auto"/>
            <w:vAlign w:val="center"/>
            <w:hideMark/>
          </w:tcPr>
          <w:p w:rsidR="00EF7FEF" w:rsidRPr="00EF7FEF" w:rsidRDefault="00EF7FEF" w:rsidP="00EF7FEF">
            <w:pPr>
              <w:spacing w:after="0" w:line="240" w:lineRule="auto"/>
              <w:rPr>
                <w:rFonts w:ascii="Arial" w:eastAsia="Times New Roman" w:hAnsi="Arial" w:cs="Arial"/>
                <w:color w:val="000000"/>
                <w:sz w:val="20"/>
                <w:szCs w:val="20"/>
              </w:rPr>
            </w:pPr>
            <w:r w:rsidRPr="00EF7FEF">
              <w:rPr>
                <w:rFonts w:ascii="Arial" w:eastAsia="Times New Roman" w:hAnsi="Arial" w:cs="Arial"/>
                <w:color w:val="000000"/>
                <w:sz w:val="20"/>
                <w:szCs w:val="20"/>
              </w:rPr>
              <w:t>Komunalne naknade</w:t>
            </w:r>
          </w:p>
        </w:tc>
        <w:tc>
          <w:tcPr>
            <w:tcW w:w="2126" w:type="dxa"/>
            <w:tcBorders>
              <w:top w:val="nil"/>
              <w:left w:val="nil"/>
              <w:bottom w:val="single" w:sz="4" w:space="0" w:color="auto"/>
              <w:right w:val="single" w:sz="8" w:space="0" w:color="auto"/>
            </w:tcBorders>
            <w:shd w:val="clear" w:color="auto" w:fill="auto"/>
            <w:noWrap/>
            <w:vAlign w:val="center"/>
            <w:hideMark/>
          </w:tcPr>
          <w:p w:rsidR="00EF7FEF" w:rsidRPr="00EF7FEF" w:rsidRDefault="00EF7FEF" w:rsidP="00EF7FEF">
            <w:pPr>
              <w:spacing w:after="0" w:line="240" w:lineRule="auto"/>
              <w:jc w:val="right"/>
              <w:rPr>
                <w:rFonts w:ascii="Arial" w:eastAsia="Times New Roman" w:hAnsi="Arial" w:cs="Arial"/>
                <w:color w:val="000000"/>
                <w:sz w:val="20"/>
                <w:szCs w:val="20"/>
              </w:rPr>
            </w:pPr>
            <w:r w:rsidRPr="00EF7FEF">
              <w:rPr>
                <w:rFonts w:ascii="Arial" w:eastAsia="Times New Roman" w:hAnsi="Arial" w:cs="Arial"/>
                <w:color w:val="000000"/>
                <w:sz w:val="20"/>
                <w:szCs w:val="20"/>
              </w:rPr>
              <w:t xml:space="preserve">             2.000,00  € </w:t>
            </w:r>
          </w:p>
        </w:tc>
      </w:tr>
      <w:tr w:rsidR="00EF7FEF" w:rsidRPr="00EF7FEF" w:rsidTr="00330C5F">
        <w:trPr>
          <w:trHeight w:val="255"/>
        </w:trPr>
        <w:tc>
          <w:tcPr>
            <w:tcW w:w="1048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F7FEF" w:rsidRPr="00EF7FEF" w:rsidRDefault="00EF7FEF" w:rsidP="00EF7FEF">
            <w:pPr>
              <w:spacing w:after="0" w:line="240" w:lineRule="auto"/>
              <w:jc w:val="center"/>
              <w:rPr>
                <w:rFonts w:ascii="Arial" w:eastAsia="Times New Roman" w:hAnsi="Arial" w:cs="Arial"/>
                <w:color w:val="000000"/>
                <w:sz w:val="20"/>
                <w:szCs w:val="20"/>
              </w:rPr>
            </w:pPr>
            <w:r w:rsidRPr="00EF7FEF">
              <w:rPr>
                <w:rFonts w:ascii="Arial" w:eastAsia="Times New Roman" w:hAnsi="Arial" w:cs="Arial"/>
                <w:color w:val="000000"/>
                <w:sz w:val="20"/>
                <w:szCs w:val="20"/>
              </w:rPr>
              <w:t> </w:t>
            </w:r>
          </w:p>
        </w:tc>
      </w:tr>
      <w:tr w:rsidR="00EF7FEF" w:rsidRPr="00EF7FEF" w:rsidTr="00EF7FEF">
        <w:trPr>
          <w:trHeight w:val="255"/>
        </w:trPr>
        <w:tc>
          <w:tcPr>
            <w:tcW w:w="8354" w:type="dxa"/>
            <w:gridSpan w:val="3"/>
            <w:tcBorders>
              <w:top w:val="single" w:sz="4" w:space="0" w:color="auto"/>
              <w:left w:val="single" w:sz="8" w:space="0" w:color="auto"/>
              <w:bottom w:val="single" w:sz="8" w:space="0" w:color="auto"/>
              <w:right w:val="single" w:sz="4" w:space="0" w:color="auto"/>
            </w:tcBorders>
            <w:shd w:val="clear" w:color="000000" w:fill="C4D79B"/>
            <w:vAlign w:val="center"/>
            <w:hideMark/>
          </w:tcPr>
          <w:p w:rsidR="00EF7FEF" w:rsidRPr="00EF7FEF" w:rsidRDefault="00EF7FEF" w:rsidP="00EF7FEF">
            <w:pPr>
              <w:spacing w:after="0" w:line="240" w:lineRule="auto"/>
              <w:jc w:val="center"/>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UKUPNO:</w:t>
            </w:r>
          </w:p>
        </w:tc>
        <w:tc>
          <w:tcPr>
            <w:tcW w:w="2126" w:type="dxa"/>
            <w:tcBorders>
              <w:top w:val="nil"/>
              <w:left w:val="nil"/>
              <w:bottom w:val="single" w:sz="8" w:space="0" w:color="auto"/>
              <w:right w:val="single" w:sz="8" w:space="0" w:color="auto"/>
            </w:tcBorders>
            <w:shd w:val="clear" w:color="000000" w:fill="C4D79B"/>
            <w:noWrap/>
            <w:vAlign w:val="center"/>
            <w:hideMark/>
          </w:tcPr>
          <w:p w:rsidR="00EF7FEF" w:rsidRPr="00EF7FEF" w:rsidRDefault="00EF7FEF" w:rsidP="00EF7FEF">
            <w:pPr>
              <w:spacing w:after="0" w:line="240" w:lineRule="auto"/>
              <w:jc w:val="right"/>
              <w:rPr>
                <w:rFonts w:ascii="Arial" w:eastAsia="Times New Roman" w:hAnsi="Arial" w:cs="Arial"/>
                <w:b/>
                <w:bCs/>
                <w:color w:val="000000"/>
                <w:sz w:val="20"/>
                <w:szCs w:val="20"/>
              </w:rPr>
            </w:pPr>
            <w:r w:rsidRPr="00EF7FEF">
              <w:rPr>
                <w:rFonts w:ascii="Arial" w:eastAsia="Times New Roman" w:hAnsi="Arial" w:cs="Arial"/>
                <w:b/>
                <w:bCs/>
                <w:color w:val="000000"/>
                <w:sz w:val="20"/>
                <w:szCs w:val="20"/>
              </w:rPr>
              <w:t xml:space="preserve">     16.945.200,00  € </w:t>
            </w:r>
          </w:p>
        </w:tc>
      </w:tr>
    </w:tbl>
    <w:p w:rsidR="00D83F76" w:rsidRPr="007A25F5" w:rsidRDefault="00D83F76" w:rsidP="00D83F76">
      <w:pPr>
        <w:rPr>
          <w:rFonts w:ascii="Times New Roman" w:hAnsi="Times New Roman"/>
          <w:b/>
          <w:u w:val="single"/>
          <w:lang w:val="sr-Latn-ME"/>
        </w:rPr>
      </w:pPr>
    </w:p>
    <w:p w:rsidR="002B41C3" w:rsidRDefault="002B41C3" w:rsidP="00D83F76">
      <w:pPr>
        <w:rPr>
          <w:rFonts w:ascii="Times New Roman" w:hAnsi="Times New Roman"/>
          <w:b/>
          <w:u w:val="single"/>
          <w:lang w:val="sr-Latn-ME"/>
        </w:rPr>
      </w:pPr>
    </w:p>
    <w:p w:rsidR="009B4EA3" w:rsidRPr="007A25F5" w:rsidRDefault="009B4EA3" w:rsidP="00D83F76">
      <w:pPr>
        <w:rPr>
          <w:rFonts w:ascii="Times New Roman" w:hAnsi="Times New Roman"/>
          <w:b/>
          <w:u w:val="single"/>
          <w:lang w:val="sr-Latn-ME"/>
        </w:rPr>
      </w:pPr>
    </w:p>
    <w:p w:rsidR="002B41C3" w:rsidRPr="007A25F5" w:rsidRDefault="002B41C3" w:rsidP="00D83F76">
      <w:pPr>
        <w:rPr>
          <w:rFonts w:ascii="Times New Roman" w:hAnsi="Times New Roman"/>
          <w:b/>
          <w:u w:val="single"/>
          <w:lang w:val="sr-Latn-ME"/>
        </w:rPr>
      </w:pPr>
    </w:p>
    <w:p w:rsidR="00FF4F27" w:rsidRPr="007A25F5" w:rsidRDefault="00FF4F27" w:rsidP="002210FC">
      <w:pPr>
        <w:jc w:val="center"/>
        <w:rPr>
          <w:rFonts w:ascii="Times New Roman" w:hAnsi="Times New Roman"/>
          <w:b/>
          <w:noProof/>
          <w:u w:val="single"/>
          <w:lang w:val="sr-Latn-ME"/>
        </w:rPr>
      </w:pPr>
    </w:p>
    <w:p w:rsidR="006E0EEE" w:rsidRPr="007A25F5" w:rsidRDefault="006E0EEE" w:rsidP="006E0EEE">
      <w:pPr>
        <w:jc w:val="center"/>
        <w:rPr>
          <w:rFonts w:ascii="Times New Roman" w:hAnsi="Times New Roman"/>
          <w:b/>
          <w:sz w:val="24"/>
          <w:szCs w:val="24"/>
          <w:lang w:val="sr-Latn-ME"/>
        </w:rPr>
      </w:pPr>
      <w:r w:rsidRPr="007A25F5">
        <w:rPr>
          <w:rFonts w:ascii="Times New Roman" w:hAnsi="Times New Roman"/>
          <w:b/>
          <w:sz w:val="24"/>
          <w:szCs w:val="24"/>
          <w:lang w:val="sr-Latn-ME"/>
        </w:rPr>
        <w:t>Član 13</w:t>
      </w:r>
    </w:p>
    <w:p w:rsidR="00A84F89" w:rsidRPr="007A25F5" w:rsidRDefault="002210FC" w:rsidP="006E0EEE">
      <w:pPr>
        <w:spacing w:after="0"/>
        <w:jc w:val="both"/>
        <w:rPr>
          <w:rFonts w:ascii="Times New Roman" w:hAnsi="Times New Roman"/>
          <w:sz w:val="24"/>
          <w:szCs w:val="24"/>
          <w:lang w:val="sr-Latn-ME"/>
        </w:rPr>
      </w:pPr>
      <w:r w:rsidRPr="007A25F5">
        <w:rPr>
          <w:rFonts w:ascii="Times New Roman" w:hAnsi="Times New Roman"/>
          <w:sz w:val="24"/>
          <w:szCs w:val="24"/>
          <w:lang w:val="sr-Latn-ME"/>
        </w:rPr>
        <w:t>Odluka o B</w:t>
      </w:r>
      <w:r w:rsidR="006E0EEE" w:rsidRPr="007A25F5">
        <w:rPr>
          <w:rFonts w:ascii="Times New Roman" w:hAnsi="Times New Roman"/>
          <w:sz w:val="24"/>
          <w:szCs w:val="24"/>
          <w:lang w:val="sr-Latn-ME"/>
        </w:rPr>
        <w:t>udžetu Opštine Tivat za 20</w:t>
      </w:r>
      <w:r w:rsidR="00675F28" w:rsidRPr="007A25F5">
        <w:rPr>
          <w:rFonts w:ascii="Times New Roman" w:hAnsi="Times New Roman"/>
          <w:sz w:val="24"/>
          <w:szCs w:val="24"/>
          <w:lang w:val="sr-Latn-ME"/>
        </w:rPr>
        <w:t>21</w:t>
      </w:r>
      <w:r w:rsidR="006E0EEE" w:rsidRPr="007A25F5">
        <w:rPr>
          <w:rFonts w:ascii="Times New Roman" w:hAnsi="Times New Roman"/>
          <w:sz w:val="24"/>
          <w:szCs w:val="24"/>
          <w:lang w:val="sr-Latn-ME"/>
        </w:rPr>
        <w:t>. godinu stupa na snagu danom objavljivanja u Službenom listu Crne Gore, i primjenjivanje će se od 01.01.20</w:t>
      </w:r>
      <w:r w:rsidR="00675F28" w:rsidRPr="007A25F5">
        <w:rPr>
          <w:rFonts w:ascii="Times New Roman" w:hAnsi="Times New Roman"/>
          <w:sz w:val="24"/>
          <w:szCs w:val="24"/>
          <w:lang w:val="sr-Latn-ME"/>
        </w:rPr>
        <w:t>21</w:t>
      </w:r>
      <w:r w:rsidRPr="007A25F5">
        <w:rPr>
          <w:rFonts w:ascii="Times New Roman" w:hAnsi="Times New Roman"/>
          <w:sz w:val="24"/>
          <w:szCs w:val="24"/>
          <w:lang w:val="sr-Latn-ME"/>
        </w:rPr>
        <w:t>.</w:t>
      </w:r>
      <w:r w:rsidR="006E0EEE" w:rsidRPr="007A25F5">
        <w:rPr>
          <w:rFonts w:ascii="Times New Roman" w:hAnsi="Times New Roman"/>
          <w:sz w:val="24"/>
          <w:szCs w:val="24"/>
          <w:lang w:val="sr-Latn-ME"/>
        </w:rPr>
        <w:t xml:space="preserve"> godine. </w:t>
      </w:r>
    </w:p>
    <w:p w:rsidR="00A84F89" w:rsidRPr="007A25F5" w:rsidRDefault="00A84F89" w:rsidP="006C39A9">
      <w:pPr>
        <w:jc w:val="center"/>
        <w:rPr>
          <w:rFonts w:ascii="Times New Roman" w:hAnsi="Times New Roman"/>
          <w:b/>
          <w:noProof/>
          <w:u w:val="single"/>
          <w:lang w:val="sr-Latn-ME"/>
        </w:rPr>
      </w:pPr>
    </w:p>
    <w:p w:rsidR="008B735D" w:rsidRPr="007A25F5" w:rsidRDefault="008B735D" w:rsidP="006C39A9">
      <w:pPr>
        <w:jc w:val="center"/>
        <w:rPr>
          <w:rFonts w:ascii="Times New Roman" w:hAnsi="Times New Roman"/>
          <w:b/>
          <w:noProof/>
          <w:u w:val="single"/>
          <w:lang w:val="sr-Latn-ME"/>
        </w:rPr>
      </w:pPr>
    </w:p>
    <w:p w:rsidR="0080540A" w:rsidRDefault="0080540A" w:rsidP="009B4EA3">
      <w:pPr>
        <w:rPr>
          <w:rFonts w:ascii="Times New Roman" w:hAnsi="Times New Roman"/>
          <w:b/>
          <w:noProof/>
          <w:u w:val="single"/>
          <w:lang w:val="sr-Latn-ME"/>
        </w:rPr>
      </w:pPr>
    </w:p>
    <w:p w:rsidR="0080540A" w:rsidRDefault="0080540A" w:rsidP="006C39A9">
      <w:pPr>
        <w:jc w:val="center"/>
        <w:rPr>
          <w:rFonts w:ascii="Times New Roman" w:hAnsi="Times New Roman"/>
          <w:b/>
          <w:noProof/>
          <w:u w:val="single"/>
          <w:lang w:val="sr-Latn-ME"/>
        </w:rPr>
      </w:pPr>
    </w:p>
    <w:p w:rsidR="00EF6CC8" w:rsidRPr="007A25F5" w:rsidRDefault="00EF6CC8" w:rsidP="006C39A9">
      <w:pPr>
        <w:jc w:val="center"/>
        <w:rPr>
          <w:rFonts w:ascii="Times New Roman" w:hAnsi="Times New Roman"/>
          <w:b/>
          <w:noProof/>
          <w:u w:val="single"/>
          <w:lang w:val="sr-Latn-ME"/>
        </w:rPr>
      </w:pPr>
    </w:p>
    <w:p w:rsidR="00FF4F27" w:rsidRPr="007A25F5" w:rsidRDefault="00EF6CC8" w:rsidP="00EF6CC8">
      <w:pPr>
        <w:spacing w:after="0"/>
        <w:rPr>
          <w:rFonts w:ascii="Times New Roman" w:hAnsi="Times New Roman"/>
          <w:noProof/>
          <w:sz w:val="24"/>
          <w:szCs w:val="24"/>
          <w:lang w:val="sr-Latn-ME"/>
        </w:rPr>
      </w:pPr>
      <w:r w:rsidRPr="007A25F5">
        <w:rPr>
          <w:rFonts w:ascii="Times New Roman" w:hAnsi="Times New Roman"/>
          <w:noProof/>
          <w:sz w:val="24"/>
          <w:szCs w:val="24"/>
          <w:lang w:val="sr-Latn-ME"/>
        </w:rPr>
        <w:t xml:space="preserve">                    </w:t>
      </w:r>
      <w:r w:rsidR="00FF4F27" w:rsidRPr="007A25F5">
        <w:rPr>
          <w:rFonts w:ascii="Times New Roman" w:hAnsi="Times New Roman"/>
          <w:noProof/>
          <w:sz w:val="24"/>
          <w:szCs w:val="24"/>
          <w:lang w:val="sr-Latn-ME"/>
        </w:rPr>
        <w:t xml:space="preserve">Broj : _______________                                             </w:t>
      </w:r>
      <w:r w:rsidR="00E761D0" w:rsidRPr="007A25F5">
        <w:rPr>
          <w:rFonts w:ascii="Times New Roman" w:hAnsi="Times New Roman"/>
          <w:noProof/>
          <w:sz w:val="24"/>
          <w:szCs w:val="24"/>
          <w:lang w:val="sr-Latn-ME"/>
        </w:rPr>
        <w:t xml:space="preserve">         </w:t>
      </w:r>
      <w:r w:rsidR="00125D97" w:rsidRPr="007A25F5">
        <w:rPr>
          <w:rFonts w:ascii="Times New Roman" w:hAnsi="Times New Roman"/>
          <w:noProof/>
          <w:sz w:val="24"/>
          <w:szCs w:val="24"/>
          <w:lang w:val="sr-Latn-ME"/>
        </w:rPr>
        <w:t xml:space="preserve">       </w:t>
      </w:r>
      <w:r w:rsidR="00FF4F27" w:rsidRPr="007A25F5">
        <w:rPr>
          <w:rFonts w:ascii="Times New Roman" w:hAnsi="Times New Roman"/>
          <w:noProof/>
          <w:sz w:val="24"/>
          <w:szCs w:val="24"/>
          <w:lang w:val="sr-Latn-ME"/>
        </w:rPr>
        <w:t xml:space="preserve">    SKUPŠTINA OPŠTINE TIVAT                     </w:t>
      </w:r>
    </w:p>
    <w:p w:rsidR="00FF4F27" w:rsidRPr="007A25F5" w:rsidRDefault="00EF6CC8" w:rsidP="00EF6CC8">
      <w:pPr>
        <w:spacing w:after="0"/>
        <w:rPr>
          <w:rFonts w:ascii="Times New Roman" w:hAnsi="Times New Roman"/>
          <w:noProof/>
          <w:sz w:val="24"/>
          <w:szCs w:val="24"/>
          <w:lang w:val="sr-Latn-ME"/>
        </w:rPr>
      </w:pPr>
      <w:r w:rsidRPr="007A25F5">
        <w:rPr>
          <w:rFonts w:ascii="Times New Roman" w:hAnsi="Times New Roman"/>
          <w:noProof/>
          <w:sz w:val="24"/>
          <w:szCs w:val="24"/>
          <w:lang w:val="sr-Latn-ME"/>
        </w:rPr>
        <w:t xml:space="preserve">                    </w:t>
      </w:r>
      <w:r w:rsidR="00675F28" w:rsidRPr="007A25F5">
        <w:rPr>
          <w:rFonts w:ascii="Times New Roman" w:hAnsi="Times New Roman"/>
          <w:noProof/>
          <w:sz w:val="24"/>
          <w:szCs w:val="24"/>
          <w:lang w:val="sr-Latn-ME"/>
        </w:rPr>
        <w:t>Tivat : __________2020</w:t>
      </w:r>
      <w:r w:rsidR="00FF4F27" w:rsidRPr="007A25F5">
        <w:rPr>
          <w:rFonts w:ascii="Times New Roman" w:hAnsi="Times New Roman"/>
          <w:noProof/>
          <w:sz w:val="24"/>
          <w:szCs w:val="24"/>
          <w:lang w:val="sr-Latn-ME"/>
        </w:rPr>
        <w:t xml:space="preserve">. god.                                                         </w:t>
      </w:r>
      <w:r w:rsidR="00E761D0" w:rsidRPr="007A25F5">
        <w:rPr>
          <w:rFonts w:ascii="Times New Roman" w:hAnsi="Times New Roman"/>
          <w:noProof/>
          <w:sz w:val="24"/>
          <w:szCs w:val="24"/>
          <w:lang w:val="sr-Latn-ME"/>
        </w:rPr>
        <w:t xml:space="preserve">             </w:t>
      </w:r>
      <w:r w:rsidR="00FF4F27" w:rsidRPr="007A25F5">
        <w:rPr>
          <w:rFonts w:ascii="Times New Roman" w:hAnsi="Times New Roman"/>
          <w:noProof/>
          <w:sz w:val="24"/>
          <w:szCs w:val="24"/>
          <w:lang w:val="sr-Latn-ME"/>
        </w:rPr>
        <w:t xml:space="preserve">    </w:t>
      </w:r>
      <w:r w:rsidR="00A84F89" w:rsidRPr="007A25F5">
        <w:rPr>
          <w:rFonts w:ascii="Times New Roman" w:hAnsi="Times New Roman"/>
          <w:noProof/>
          <w:sz w:val="24"/>
          <w:szCs w:val="24"/>
          <w:lang w:val="sr-Latn-ME"/>
        </w:rPr>
        <w:t xml:space="preserve">   </w:t>
      </w:r>
      <w:r w:rsidR="00FF4F27" w:rsidRPr="007A25F5">
        <w:rPr>
          <w:rFonts w:ascii="Times New Roman" w:hAnsi="Times New Roman"/>
          <w:noProof/>
          <w:sz w:val="24"/>
          <w:szCs w:val="24"/>
          <w:lang w:val="sr-Latn-ME"/>
        </w:rPr>
        <w:t xml:space="preserve">    Predsjednik,                                                        </w:t>
      </w:r>
    </w:p>
    <w:p w:rsidR="00EB022B" w:rsidRPr="007A25F5" w:rsidRDefault="00FF4F27" w:rsidP="009A0517">
      <w:pPr>
        <w:spacing w:after="0"/>
        <w:ind w:firstLine="720"/>
        <w:rPr>
          <w:rFonts w:ascii="Times New Roman" w:hAnsi="Times New Roman"/>
          <w:noProof/>
          <w:sz w:val="24"/>
          <w:szCs w:val="24"/>
          <w:lang w:val="sr-Latn-ME"/>
        </w:rPr>
      </w:pPr>
      <w:r w:rsidRPr="007A25F5">
        <w:rPr>
          <w:rFonts w:ascii="Times New Roman" w:hAnsi="Times New Roman"/>
          <w:noProof/>
          <w:sz w:val="24"/>
          <w:szCs w:val="24"/>
          <w:lang w:val="sr-Latn-ME"/>
        </w:rPr>
        <w:t xml:space="preserve">                                                                     </w:t>
      </w:r>
      <w:r w:rsidR="00FC3F3B" w:rsidRPr="007A25F5">
        <w:rPr>
          <w:rFonts w:ascii="Times New Roman" w:hAnsi="Times New Roman"/>
          <w:noProof/>
          <w:sz w:val="24"/>
          <w:szCs w:val="24"/>
          <w:lang w:val="sr-Latn-ME"/>
        </w:rPr>
        <w:t xml:space="preserve">                   </w:t>
      </w:r>
      <w:r w:rsidR="00E761D0" w:rsidRPr="007A25F5">
        <w:rPr>
          <w:rFonts w:ascii="Times New Roman" w:hAnsi="Times New Roman"/>
          <w:noProof/>
          <w:sz w:val="24"/>
          <w:szCs w:val="24"/>
          <w:lang w:val="sr-Latn-ME"/>
        </w:rPr>
        <w:t xml:space="preserve">              </w:t>
      </w:r>
      <w:r w:rsidR="00FC3F3B" w:rsidRPr="007A25F5">
        <w:rPr>
          <w:rFonts w:ascii="Times New Roman" w:hAnsi="Times New Roman"/>
          <w:noProof/>
          <w:sz w:val="24"/>
          <w:szCs w:val="24"/>
          <w:lang w:val="sr-Latn-ME"/>
        </w:rPr>
        <w:t xml:space="preserve"> </w:t>
      </w:r>
      <w:r w:rsidR="00A84F89" w:rsidRPr="007A25F5">
        <w:rPr>
          <w:rFonts w:ascii="Times New Roman" w:hAnsi="Times New Roman"/>
          <w:noProof/>
          <w:sz w:val="24"/>
          <w:szCs w:val="24"/>
          <w:lang w:val="sr-Latn-ME"/>
        </w:rPr>
        <w:t xml:space="preserve"> </w:t>
      </w:r>
      <w:r w:rsidR="00EF6CC8" w:rsidRPr="007A25F5">
        <w:rPr>
          <w:rFonts w:ascii="Times New Roman" w:hAnsi="Times New Roman"/>
          <w:noProof/>
          <w:sz w:val="24"/>
          <w:szCs w:val="24"/>
          <w:lang w:val="sr-Latn-ME"/>
        </w:rPr>
        <w:t xml:space="preserve">                      </w:t>
      </w:r>
      <w:r w:rsidR="00A84F89" w:rsidRPr="007A25F5">
        <w:rPr>
          <w:rFonts w:ascii="Times New Roman" w:hAnsi="Times New Roman"/>
          <w:noProof/>
          <w:sz w:val="24"/>
          <w:szCs w:val="24"/>
          <w:lang w:val="sr-Latn-ME"/>
        </w:rPr>
        <w:t xml:space="preserve"> </w:t>
      </w:r>
      <w:r w:rsidR="00125D97" w:rsidRPr="007A25F5">
        <w:rPr>
          <w:rFonts w:ascii="Times New Roman" w:hAnsi="Times New Roman"/>
          <w:noProof/>
          <w:sz w:val="24"/>
          <w:szCs w:val="24"/>
          <w:lang w:val="sr-Latn-ME"/>
        </w:rPr>
        <w:t xml:space="preserve"> </w:t>
      </w:r>
      <w:r w:rsidR="00FC3F3B" w:rsidRPr="007A25F5">
        <w:rPr>
          <w:rFonts w:ascii="Times New Roman" w:hAnsi="Times New Roman"/>
          <w:noProof/>
          <w:sz w:val="24"/>
          <w:szCs w:val="24"/>
          <w:lang w:val="sr-Latn-ME"/>
        </w:rPr>
        <w:t xml:space="preserve"> </w:t>
      </w:r>
      <w:r w:rsidR="00675F28" w:rsidRPr="007A25F5">
        <w:rPr>
          <w:rFonts w:ascii="Times New Roman" w:hAnsi="Times New Roman"/>
          <w:noProof/>
          <w:sz w:val="24"/>
          <w:szCs w:val="24"/>
          <w:lang w:val="sr-Latn-ME"/>
        </w:rPr>
        <w:t>dr Andrija Petković</w:t>
      </w:r>
    </w:p>
    <w:p w:rsidR="007E4000" w:rsidRPr="007A25F5" w:rsidRDefault="007E4000" w:rsidP="007E4000">
      <w:pPr>
        <w:ind w:right="165"/>
        <w:jc w:val="center"/>
        <w:rPr>
          <w:rFonts w:ascii="Times New Roman" w:hAnsi="Times New Roman"/>
          <w:b/>
          <w:sz w:val="24"/>
          <w:szCs w:val="24"/>
          <w:lang w:val="sr-Latn-ME"/>
        </w:rPr>
      </w:pPr>
      <w:r w:rsidRPr="007A25F5">
        <w:rPr>
          <w:rFonts w:ascii="Times New Roman" w:hAnsi="Times New Roman"/>
          <w:b/>
          <w:sz w:val="24"/>
          <w:szCs w:val="24"/>
          <w:lang w:val="sr-Latn-ME"/>
        </w:rPr>
        <w:t>OBRAZLOŽENJE</w:t>
      </w:r>
    </w:p>
    <w:p w:rsidR="007E4000" w:rsidRPr="007A25F5" w:rsidRDefault="007E4000" w:rsidP="007E4000">
      <w:pPr>
        <w:pStyle w:val="Default"/>
        <w:jc w:val="both"/>
        <w:rPr>
          <w:rFonts w:eastAsia="Times New Roman"/>
          <w:color w:val="auto"/>
          <w:lang w:val="sr-Latn-ME"/>
        </w:rPr>
      </w:pPr>
    </w:p>
    <w:p w:rsidR="007E4000" w:rsidRDefault="007E4000" w:rsidP="007E4000">
      <w:pPr>
        <w:pStyle w:val="Default"/>
        <w:ind w:firstLine="851"/>
        <w:jc w:val="both"/>
        <w:rPr>
          <w:lang w:val="sr-Latn-ME"/>
        </w:rPr>
      </w:pPr>
      <w:r w:rsidRPr="007A25F5">
        <w:rPr>
          <w:b/>
          <w:lang w:val="sr-Latn-ME"/>
        </w:rPr>
        <w:t xml:space="preserve">Pravni osnov </w:t>
      </w:r>
      <w:r w:rsidRPr="007A25F5">
        <w:rPr>
          <w:lang w:val="sr-Latn-ME"/>
        </w:rPr>
        <w:t>za donošenje Odluke o budžetu opštine Tivat za 202</w:t>
      </w:r>
      <w:r w:rsidR="00CF1EBC" w:rsidRPr="007A25F5">
        <w:rPr>
          <w:lang w:val="sr-Latn-ME"/>
        </w:rPr>
        <w:t>1</w:t>
      </w:r>
      <w:r w:rsidRPr="007A25F5">
        <w:rPr>
          <w:lang w:val="sr-Latn-ME"/>
        </w:rPr>
        <w:t>. godinu sadržan je u odredbama Zakona o budžetu i fiskalnoj odgovornosti (“Službeni list Crne Gore”</w:t>
      </w:r>
      <w:r w:rsidR="007A25F5" w:rsidRPr="007A25F5">
        <w:rPr>
          <w:lang w:val="sr-Latn-ME"/>
        </w:rPr>
        <w:t xml:space="preserve"> br. 20/14, 56/14, 70/17, 4/18, </w:t>
      </w:r>
      <w:r w:rsidRPr="007A25F5">
        <w:rPr>
          <w:lang w:val="sr-Latn-ME"/>
        </w:rPr>
        <w:t>55/18</w:t>
      </w:r>
      <w:r w:rsidR="007A25F5" w:rsidRPr="007A25F5">
        <w:rPr>
          <w:lang w:val="sr-Latn-ME"/>
        </w:rPr>
        <w:t xml:space="preserve"> i 66/19</w:t>
      </w:r>
      <w:r w:rsidRPr="007A25F5">
        <w:rPr>
          <w:lang w:val="sr-Latn-ME"/>
        </w:rPr>
        <w:t>), Zakona o finansiranju lokalne samouprave (‘‘Službeni list Crne Gore’’, br. 3/19) i Statuta opštine Tivat („Službeni list Crne Gore“- opštinski propisi broj 24/18).</w:t>
      </w:r>
    </w:p>
    <w:p w:rsidR="00D42C83" w:rsidRDefault="007E4000" w:rsidP="007E4000">
      <w:pPr>
        <w:pStyle w:val="Default"/>
        <w:ind w:firstLine="851"/>
        <w:jc w:val="both"/>
        <w:rPr>
          <w:lang w:val="sr-Latn-ME"/>
        </w:rPr>
      </w:pPr>
      <w:r w:rsidRPr="007A25F5">
        <w:rPr>
          <w:b/>
          <w:lang w:val="sr-Latn-ME"/>
        </w:rPr>
        <w:t>Odluka o budžetu Opštine Tivat  za 202</w:t>
      </w:r>
      <w:r w:rsidR="00CF1EBC" w:rsidRPr="007A25F5">
        <w:rPr>
          <w:b/>
          <w:lang w:val="sr-Latn-ME"/>
        </w:rPr>
        <w:t>1</w:t>
      </w:r>
      <w:r w:rsidRPr="007A25F5">
        <w:rPr>
          <w:b/>
          <w:lang w:val="sr-Latn-ME"/>
        </w:rPr>
        <w:t>.</w:t>
      </w:r>
      <w:r w:rsidRPr="007A25F5">
        <w:rPr>
          <w:lang w:val="sr-Latn-ME"/>
        </w:rPr>
        <w:t xml:space="preserve"> </w:t>
      </w:r>
      <w:r w:rsidRPr="007A25F5">
        <w:rPr>
          <w:b/>
          <w:lang w:val="sr-Latn-ME"/>
        </w:rPr>
        <w:t>godinu</w:t>
      </w:r>
      <w:r w:rsidRPr="007A25F5">
        <w:rPr>
          <w:lang w:val="sr-Latn-ME"/>
        </w:rPr>
        <w:t xml:space="preserve"> urađen je na bazi </w:t>
      </w:r>
      <w:r w:rsidR="006D4347">
        <w:rPr>
          <w:lang w:val="sr-Latn-ME"/>
        </w:rPr>
        <w:t xml:space="preserve">Smjernica makroekonomske i fiskalne politike, </w:t>
      </w:r>
      <w:r w:rsidRPr="007A25F5">
        <w:rPr>
          <w:lang w:val="sr-Latn-ME"/>
        </w:rPr>
        <w:t>smjernica Ministarstva finansija za pripremu budžeta jedinica lokalne samouprave za 202</w:t>
      </w:r>
      <w:r w:rsidR="006D4347">
        <w:rPr>
          <w:lang w:val="sr-Latn-ME"/>
        </w:rPr>
        <w:t>1</w:t>
      </w:r>
      <w:r w:rsidRPr="007A25F5">
        <w:rPr>
          <w:lang w:val="sr-Latn-ME"/>
        </w:rPr>
        <w:t>. godinu, zahtjeva od potrošačkih jedinica i realne procjene budžetskih prihoda i rashoda.</w:t>
      </w:r>
    </w:p>
    <w:p w:rsidR="007E4000" w:rsidRPr="007A25F5" w:rsidRDefault="007E4000" w:rsidP="0080540A">
      <w:pPr>
        <w:pStyle w:val="Default"/>
        <w:ind w:firstLine="851"/>
        <w:jc w:val="both"/>
        <w:rPr>
          <w:lang w:val="sr-Latn-ME"/>
        </w:rPr>
      </w:pPr>
      <w:r w:rsidRPr="007A25F5">
        <w:rPr>
          <w:lang w:val="sr-Latn-ME"/>
        </w:rPr>
        <w:t xml:space="preserve"> Osnovni cilj budžetske politike je uspostavljanje održivog sistema finansija gdje će se iz ostvarenih prihoda pokriti svi tekući rashodi, otplata duga i obezbijediti sredstva za kapitalne investicije. </w:t>
      </w:r>
    </w:p>
    <w:p w:rsidR="003A5727" w:rsidRDefault="003A5727" w:rsidP="007E4000">
      <w:pPr>
        <w:ind w:firstLine="851"/>
        <w:jc w:val="both"/>
        <w:rPr>
          <w:rFonts w:ascii="Times New Roman" w:hAnsi="Times New Roman"/>
          <w:b/>
          <w:sz w:val="24"/>
          <w:szCs w:val="24"/>
          <w:lang w:val="sr-Latn-ME"/>
        </w:rPr>
      </w:pPr>
    </w:p>
    <w:p w:rsidR="007E4000" w:rsidRPr="007A25F5" w:rsidRDefault="007E4000" w:rsidP="007E4000">
      <w:pPr>
        <w:ind w:firstLine="851"/>
        <w:jc w:val="both"/>
        <w:rPr>
          <w:rFonts w:ascii="Times New Roman" w:hAnsi="Times New Roman"/>
          <w:sz w:val="24"/>
          <w:szCs w:val="24"/>
          <w:lang w:val="sr-Latn-ME"/>
        </w:rPr>
      </w:pPr>
      <w:r w:rsidRPr="007A25F5">
        <w:rPr>
          <w:rFonts w:ascii="Times New Roman" w:hAnsi="Times New Roman"/>
          <w:b/>
          <w:sz w:val="24"/>
          <w:szCs w:val="24"/>
          <w:lang w:val="sr-Latn-ME"/>
        </w:rPr>
        <w:t xml:space="preserve">Ukupni primici sa prenijetim sredstvima iz prethodne godine </w:t>
      </w:r>
      <w:r w:rsidRPr="007A25F5">
        <w:rPr>
          <w:rFonts w:ascii="Times New Roman" w:hAnsi="Times New Roman"/>
          <w:sz w:val="24"/>
          <w:szCs w:val="24"/>
          <w:lang w:val="sr-Latn-ME"/>
        </w:rPr>
        <w:t xml:space="preserve">su planirani  u iznosu od </w:t>
      </w:r>
      <w:r w:rsidR="00F87FDB" w:rsidRPr="00F87FDB">
        <w:rPr>
          <w:rFonts w:ascii="Times New Roman" w:hAnsi="Times New Roman"/>
          <w:b/>
          <w:sz w:val="24"/>
          <w:szCs w:val="24"/>
          <w:lang w:val="sr-Latn-ME"/>
        </w:rPr>
        <w:t>16.945.200</w:t>
      </w:r>
      <w:r w:rsidRPr="007A25F5">
        <w:rPr>
          <w:rFonts w:ascii="Times New Roman" w:hAnsi="Times New Roman"/>
          <w:b/>
          <w:sz w:val="24"/>
          <w:szCs w:val="24"/>
          <w:lang w:val="sr-Latn-ME"/>
        </w:rPr>
        <w:t>,00 €</w:t>
      </w:r>
      <w:r w:rsidRPr="007A25F5">
        <w:rPr>
          <w:rFonts w:ascii="Times New Roman" w:hAnsi="Times New Roman"/>
          <w:sz w:val="24"/>
          <w:szCs w:val="24"/>
          <w:lang w:val="sr-Latn-ME"/>
        </w:rPr>
        <w:t xml:space="preserve"> što je </w:t>
      </w:r>
      <w:r w:rsidR="00A375C7">
        <w:rPr>
          <w:rFonts w:ascii="Times New Roman" w:hAnsi="Times New Roman"/>
          <w:b/>
          <w:sz w:val="24"/>
          <w:szCs w:val="24"/>
          <w:lang w:val="sr-Latn-ME"/>
        </w:rPr>
        <w:t>28,06</w:t>
      </w:r>
      <w:r w:rsidRPr="007A25F5">
        <w:rPr>
          <w:rFonts w:ascii="Times New Roman" w:hAnsi="Times New Roman"/>
          <w:b/>
          <w:sz w:val="24"/>
          <w:szCs w:val="24"/>
          <w:lang w:val="sr-Latn-ME"/>
        </w:rPr>
        <w:t>%</w:t>
      </w:r>
      <w:r w:rsidRPr="007A25F5">
        <w:rPr>
          <w:rFonts w:ascii="Times New Roman" w:hAnsi="Times New Roman"/>
          <w:sz w:val="24"/>
          <w:szCs w:val="24"/>
          <w:lang w:val="sr-Latn-ME"/>
        </w:rPr>
        <w:t xml:space="preserve"> </w:t>
      </w:r>
      <w:r w:rsidR="00A375C7">
        <w:rPr>
          <w:rFonts w:ascii="Times New Roman" w:hAnsi="Times New Roman"/>
          <w:sz w:val="24"/>
          <w:szCs w:val="24"/>
          <w:lang w:val="sr-Latn-ME"/>
        </w:rPr>
        <w:t>manje</w:t>
      </w:r>
      <w:r w:rsidRPr="007A25F5">
        <w:rPr>
          <w:rFonts w:ascii="Times New Roman" w:hAnsi="Times New Roman"/>
          <w:sz w:val="24"/>
          <w:szCs w:val="24"/>
          <w:lang w:val="sr-Latn-ME"/>
        </w:rPr>
        <w:t xml:space="preserve"> od ukupno planiranih prihoda za 20</w:t>
      </w:r>
      <w:r w:rsidR="00A375C7">
        <w:rPr>
          <w:rFonts w:ascii="Times New Roman" w:hAnsi="Times New Roman"/>
          <w:sz w:val="24"/>
          <w:szCs w:val="24"/>
          <w:lang w:val="sr-Latn-ME"/>
        </w:rPr>
        <w:t>20</w:t>
      </w:r>
      <w:r w:rsidRPr="007A25F5">
        <w:rPr>
          <w:rFonts w:ascii="Times New Roman" w:hAnsi="Times New Roman"/>
          <w:sz w:val="24"/>
          <w:szCs w:val="24"/>
          <w:lang w:val="sr-Latn-ME"/>
        </w:rPr>
        <w:t>. godinu.</w:t>
      </w:r>
    </w:p>
    <w:p w:rsidR="007E4000" w:rsidRPr="007A25F5" w:rsidRDefault="007E4000" w:rsidP="007E4000">
      <w:pPr>
        <w:ind w:firstLine="851"/>
        <w:jc w:val="both"/>
        <w:rPr>
          <w:rFonts w:ascii="Times New Roman" w:hAnsi="Times New Roman"/>
          <w:sz w:val="24"/>
          <w:szCs w:val="24"/>
          <w:lang w:val="sr-Latn-ME"/>
        </w:rPr>
      </w:pPr>
      <w:r w:rsidRPr="007A25F5">
        <w:rPr>
          <w:rFonts w:ascii="Times New Roman" w:hAnsi="Times New Roman"/>
          <w:iCs/>
          <w:sz w:val="24"/>
          <w:szCs w:val="24"/>
          <w:lang w:val="sr-Latn-ME"/>
        </w:rPr>
        <w:t xml:space="preserve">Posmatrajući primitke </w:t>
      </w:r>
      <w:r w:rsidRPr="007A25F5">
        <w:rPr>
          <w:rFonts w:ascii="Times New Roman" w:hAnsi="Times New Roman"/>
          <w:iCs/>
          <w:sz w:val="24"/>
          <w:szCs w:val="24"/>
          <w:u w:val="single"/>
          <w:lang w:val="sr-Latn-ME"/>
        </w:rPr>
        <w:t>prema vrsti</w:t>
      </w:r>
      <w:r w:rsidRPr="007A25F5">
        <w:rPr>
          <w:rFonts w:ascii="Times New Roman" w:hAnsi="Times New Roman"/>
          <w:iCs/>
          <w:sz w:val="24"/>
          <w:szCs w:val="24"/>
          <w:lang w:val="sr-Latn-ME"/>
        </w:rPr>
        <w:t xml:space="preserve">, </w:t>
      </w:r>
      <w:r w:rsidRPr="007A25F5">
        <w:rPr>
          <w:rFonts w:ascii="Times New Roman" w:hAnsi="Times New Roman"/>
          <w:sz w:val="24"/>
          <w:szCs w:val="24"/>
          <w:lang w:val="sr-Latn-ME"/>
        </w:rPr>
        <w:t xml:space="preserve">planirani </w:t>
      </w:r>
      <w:r w:rsidRPr="007A25F5">
        <w:rPr>
          <w:rFonts w:ascii="Times New Roman" w:hAnsi="Times New Roman"/>
          <w:bCs/>
          <w:iCs/>
          <w:sz w:val="24"/>
          <w:szCs w:val="24"/>
          <w:lang w:val="sr-Latn-ME"/>
        </w:rPr>
        <w:t xml:space="preserve">primici u iznosu od </w:t>
      </w:r>
      <w:r w:rsidR="00F87FDB">
        <w:rPr>
          <w:rFonts w:ascii="Times New Roman" w:hAnsi="Times New Roman"/>
          <w:b/>
          <w:iCs/>
          <w:sz w:val="24"/>
          <w:szCs w:val="24"/>
          <w:lang w:val="sr-Latn-ME"/>
        </w:rPr>
        <w:t>16.945.200</w:t>
      </w:r>
      <w:r w:rsidRPr="007A25F5">
        <w:rPr>
          <w:rFonts w:ascii="Times New Roman" w:hAnsi="Times New Roman"/>
          <w:b/>
          <w:iCs/>
          <w:sz w:val="24"/>
          <w:szCs w:val="24"/>
          <w:lang w:val="sr-Latn-ME"/>
        </w:rPr>
        <w:t>,00€</w:t>
      </w:r>
      <w:r w:rsidRPr="007A25F5">
        <w:rPr>
          <w:rFonts w:ascii="Times New Roman" w:hAnsi="Times New Roman"/>
          <w:b/>
          <w:bCs/>
          <w:iCs/>
          <w:sz w:val="24"/>
          <w:szCs w:val="24"/>
          <w:lang w:val="sr-Latn-ME"/>
        </w:rPr>
        <w:t xml:space="preserve"> </w:t>
      </w:r>
      <w:r w:rsidRPr="007A25F5">
        <w:rPr>
          <w:rFonts w:ascii="Times New Roman" w:hAnsi="Times New Roman"/>
          <w:bCs/>
          <w:iCs/>
          <w:sz w:val="24"/>
          <w:szCs w:val="24"/>
          <w:lang w:val="sr-Latn-ME"/>
        </w:rPr>
        <w:t>odnose se na prihode</w:t>
      </w:r>
      <w:r w:rsidRPr="007A25F5">
        <w:rPr>
          <w:rFonts w:ascii="Times New Roman" w:hAnsi="Times New Roman"/>
          <w:b/>
          <w:bCs/>
          <w:iCs/>
          <w:sz w:val="24"/>
          <w:szCs w:val="24"/>
          <w:lang w:val="sr-Latn-ME"/>
        </w:rPr>
        <w:t xml:space="preserve"> </w:t>
      </w:r>
      <w:r w:rsidRPr="007A25F5">
        <w:rPr>
          <w:rFonts w:ascii="Times New Roman" w:hAnsi="Times New Roman"/>
          <w:bCs/>
          <w:iCs/>
          <w:sz w:val="24"/>
          <w:szCs w:val="24"/>
          <w:lang w:val="sr-Latn-ME"/>
        </w:rPr>
        <w:t>od:</w:t>
      </w:r>
    </w:p>
    <w:p w:rsidR="007E4000" w:rsidRPr="007A25F5" w:rsidRDefault="007E4000" w:rsidP="007E4000">
      <w:pPr>
        <w:ind w:firstLine="720"/>
        <w:jc w:val="both"/>
        <w:rPr>
          <w:rFonts w:ascii="Times New Roman" w:hAnsi="Times New Roman"/>
          <w:bCs/>
          <w:iCs/>
          <w:lang w:val="sr-Latn-ME"/>
        </w:rPr>
      </w:pPr>
    </w:p>
    <w:tbl>
      <w:tblPr>
        <w:tblW w:w="7603" w:type="dxa"/>
        <w:tblInd w:w="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3969"/>
        <w:gridCol w:w="1984"/>
        <w:gridCol w:w="1065"/>
      </w:tblGrid>
      <w:tr w:rsidR="007E4000" w:rsidRPr="007A25F5" w:rsidTr="00EB2879">
        <w:trPr>
          <w:trHeight w:hRule="exact" w:val="284"/>
        </w:trPr>
        <w:tc>
          <w:tcPr>
            <w:tcW w:w="585" w:type="dxa"/>
            <w:vAlign w:val="center"/>
          </w:tcPr>
          <w:p w:rsidR="007E4000" w:rsidRPr="007A25F5" w:rsidRDefault="007E4000" w:rsidP="0079408C">
            <w:pPr>
              <w:jc w:val="center"/>
              <w:rPr>
                <w:rFonts w:ascii="Times New Roman" w:hAnsi="Times New Roman"/>
                <w:b/>
                <w:color w:val="000000"/>
                <w:sz w:val="20"/>
                <w:szCs w:val="20"/>
                <w:lang w:val="sr-Latn-ME" w:eastAsia="sr-Latn-CS"/>
              </w:rPr>
            </w:pPr>
            <w:r w:rsidRPr="007A25F5">
              <w:rPr>
                <w:rFonts w:ascii="Times New Roman" w:hAnsi="Times New Roman"/>
                <w:b/>
                <w:color w:val="000000"/>
                <w:sz w:val="20"/>
                <w:szCs w:val="20"/>
                <w:lang w:val="sr-Latn-ME" w:eastAsia="sr-Latn-CS"/>
              </w:rPr>
              <w:t>R.br.</w:t>
            </w:r>
          </w:p>
        </w:tc>
        <w:tc>
          <w:tcPr>
            <w:tcW w:w="3969" w:type="dxa"/>
            <w:shd w:val="clear" w:color="auto" w:fill="auto"/>
            <w:noWrap/>
            <w:vAlign w:val="center"/>
          </w:tcPr>
          <w:p w:rsidR="007E4000" w:rsidRPr="007A25F5" w:rsidRDefault="007E4000" w:rsidP="00B04635">
            <w:pPr>
              <w:rPr>
                <w:rFonts w:ascii="Times New Roman" w:hAnsi="Times New Roman"/>
                <w:b/>
                <w:color w:val="000000"/>
                <w:sz w:val="20"/>
                <w:szCs w:val="20"/>
                <w:lang w:val="sr-Latn-ME" w:eastAsia="sr-Latn-CS"/>
              </w:rPr>
            </w:pPr>
            <w:r w:rsidRPr="007A25F5">
              <w:rPr>
                <w:rFonts w:ascii="Times New Roman" w:hAnsi="Times New Roman"/>
                <w:b/>
                <w:color w:val="000000"/>
                <w:sz w:val="20"/>
                <w:szCs w:val="20"/>
                <w:lang w:val="sr-Latn-ME" w:eastAsia="sr-Latn-CS"/>
              </w:rPr>
              <w:t>OPIS</w:t>
            </w:r>
          </w:p>
        </w:tc>
        <w:tc>
          <w:tcPr>
            <w:tcW w:w="1984" w:type="dxa"/>
            <w:shd w:val="clear" w:color="auto" w:fill="auto"/>
            <w:noWrap/>
            <w:vAlign w:val="center"/>
          </w:tcPr>
          <w:p w:rsidR="007E4000" w:rsidRPr="007A25F5" w:rsidRDefault="007E4000" w:rsidP="00B04635">
            <w:pPr>
              <w:jc w:val="center"/>
              <w:rPr>
                <w:rFonts w:ascii="Times New Roman" w:hAnsi="Times New Roman"/>
                <w:b/>
                <w:color w:val="000000"/>
                <w:sz w:val="20"/>
                <w:szCs w:val="20"/>
                <w:lang w:val="sr-Latn-ME"/>
              </w:rPr>
            </w:pPr>
            <w:r w:rsidRPr="007A25F5">
              <w:rPr>
                <w:rFonts w:ascii="Times New Roman" w:hAnsi="Times New Roman"/>
                <w:b/>
                <w:color w:val="000000"/>
                <w:sz w:val="20"/>
                <w:szCs w:val="20"/>
                <w:lang w:val="sr-Latn-ME"/>
              </w:rPr>
              <w:t>PLAN</w:t>
            </w:r>
          </w:p>
        </w:tc>
        <w:tc>
          <w:tcPr>
            <w:tcW w:w="1065" w:type="dxa"/>
            <w:shd w:val="clear" w:color="auto" w:fill="auto"/>
            <w:noWrap/>
            <w:vAlign w:val="center"/>
          </w:tcPr>
          <w:p w:rsidR="007E4000" w:rsidRPr="007A25F5" w:rsidRDefault="007E4000" w:rsidP="00B04635">
            <w:pPr>
              <w:jc w:val="center"/>
              <w:rPr>
                <w:rFonts w:ascii="Times New Roman" w:hAnsi="Times New Roman"/>
                <w:b/>
                <w:color w:val="000000"/>
                <w:sz w:val="20"/>
                <w:szCs w:val="20"/>
                <w:lang w:val="sr-Latn-ME"/>
              </w:rPr>
            </w:pPr>
            <w:r w:rsidRPr="007A25F5">
              <w:rPr>
                <w:rFonts w:ascii="Times New Roman" w:hAnsi="Times New Roman"/>
                <w:b/>
                <w:color w:val="000000"/>
                <w:sz w:val="20"/>
                <w:szCs w:val="20"/>
                <w:lang w:val="sr-Latn-ME"/>
              </w:rPr>
              <w:t>(%)</w:t>
            </w:r>
          </w:p>
        </w:tc>
      </w:tr>
      <w:tr w:rsidR="007E4000" w:rsidRPr="007A25F5" w:rsidTr="00EB2879">
        <w:trPr>
          <w:trHeight w:hRule="exact" w:val="284"/>
        </w:trPr>
        <w:tc>
          <w:tcPr>
            <w:tcW w:w="585" w:type="dxa"/>
            <w:vAlign w:val="center"/>
          </w:tcPr>
          <w:p w:rsidR="007E4000" w:rsidRPr="007A25F5" w:rsidRDefault="007E4000" w:rsidP="0079408C">
            <w:pPr>
              <w:jc w:val="center"/>
              <w:rPr>
                <w:rFonts w:ascii="Times New Roman" w:hAnsi="Times New Roman"/>
                <w:color w:val="000000"/>
                <w:sz w:val="20"/>
                <w:szCs w:val="20"/>
                <w:lang w:val="sr-Latn-ME" w:eastAsia="sr-Latn-CS"/>
              </w:rPr>
            </w:pPr>
            <w:r w:rsidRPr="007A25F5">
              <w:rPr>
                <w:rFonts w:ascii="Times New Roman" w:hAnsi="Times New Roman"/>
                <w:color w:val="000000"/>
                <w:sz w:val="20"/>
                <w:szCs w:val="20"/>
                <w:lang w:val="sr-Latn-ME" w:eastAsia="sr-Latn-CS"/>
              </w:rPr>
              <w:t>1</w:t>
            </w:r>
          </w:p>
        </w:tc>
        <w:tc>
          <w:tcPr>
            <w:tcW w:w="3969" w:type="dxa"/>
            <w:shd w:val="clear" w:color="auto" w:fill="auto"/>
            <w:noWrap/>
            <w:vAlign w:val="center"/>
            <w:hideMark/>
          </w:tcPr>
          <w:p w:rsidR="007E4000" w:rsidRPr="007A25F5" w:rsidRDefault="007E4000" w:rsidP="008A1439">
            <w:pPr>
              <w:rPr>
                <w:rFonts w:ascii="Times New Roman" w:hAnsi="Times New Roman"/>
                <w:color w:val="000000"/>
                <w:sz w:val="20"/>
                <w:szCs w:val="20"/>
                <w:lang w:val="sr-Latn-ME" w:eastAsia="sr-Latn-CS"/>
              </w:rPr>
            </w:pPr>
            <w:r w:rsidRPr="007A25F5">
              <w:rPr>
                <w:rFonts w:ascii="Times New Roman" w:hAnsi="Times New Roman"/>
                <w:color w:val="000000"/>
                <w:sz w:val="20"/>
                <w:szCs w:val="20"/>
                <w:lang w:val="sr-Latn-ME" w:eastAsia="sr-Latn-CS"/>
              </w:rPr>
              <w:t>Porezi</w:t>
            </w:r>
          </w:p>
        </w:tc>
        <w:tc>
          <w:tcPr>
            <w:tcW w:w="1984" w:type="dxa"/>
            <w:shd w:val="clear" w:color="auto" w:fill="auto"/>
            <w:noWrap/>
            <w:vAlign w:val="center"/>
            <w:hideMark/>
          </w:tcPr>
          <w:p w:rsidR="007E4000" w:rsidRPr="007A25F5" w:rsidRDefault="006441AA" w:rsidP="00B04635">
            <w:pPr>
              <w:jc w:val="right"/>
              <w:rPr>
                <w:rFonts w:ascii="Times New Roman" w:hAnsi="Times New Roman"/>
                <w:color w:val="000000"/>
                <w:sz w:val="20"/>
                <w:szCs w:val="20"/>
                <w:lang w:val="sr-Latn-ME"/>
              </w:rPr>
            </w:pPr>
            <w:r>
              <w:rPr>
                <w:rFonts w:ascii="Times New Roman" w:hAnsi="Times New Roman"/>
                <w:color w:val="000000"/>
                <w:sz w:val="20"/>
                <w:szCs w:val="20"/>
                <w:lang w:val="sr-Latn-ME"/>
              </w:rPr>
              <w:t>7.600.000</w:t>
            </w:r>
            <w:r w:rsidR="007E4000" w:rsidRPr="007A25F5">
              <w:rPr>
                <w:rFonts w:ascii="Times New Roman" w:hAnsi="Times New Roman"/>
                <w:color w:val="000000"/>
                <w:sz w:val="20"/>
                <w:szCs w:val="20"/>
                <w:lang w:val="sr-Latn-ME"/>
              </w:rPr>
              <w:t>,00 €</w:t>
            </w:r>
          </w:p>
        </w:tc>
        <w:tc>
          <w:tcPr>
            <w:tcW w:w="1065" w:type="dxa"/>
            <w:shd w:val="clear" w:color="auto" w:fill="auto"/>
            <w:noWrap/>
            <w:vAlign w:val="center"/>
            <w:hideMark/>
          </w:tcPr>
          <w:p w:rsidR="007E4000" w:rsidRPr="007A25F5" w:rsidRDefault="00803E40" w:rsidP="00B04635">
            <w:pPr>
              <w:jc w:val="right"/>
              <w:rPr>
                <w:rFonts w:ascii="Times New Roman" w:hAnsi="Times New Roman"/>
                <w:color w:val="000000"/>
                <w:sz w:val="20"/>
                <w:szCs w:val="20"/>
                <w:lang w:val="sr-Latn-ME"/>
              </w:rPr>
            </w:pPr>
            <w:r>
              <w:rPr>
                <w:rFonts w:ascii="Times New Roman" w:hAnsi="Times New Roman"/>
                <w:color w:val="000000"/>
                <w:sz w:val="20"/>
                <w:szCs w:val="20"/>
                <w:lang w:val="sr-Latn-ME"/>
              </w:rPr>
              <w:t xml:space="preserve">44,85 </w:t>
            </w:r>
            <w:r w:rsidR="007E4000" w:rsidRPr="007A25F5">
              <w:rPr>
                <w:rFonts w:ascii="Times New Roman" w:hAnsi="Times New Roman"/>
                <w:color w:val="000000"/>
                <w:sz w:val="20"/>
                <w:szCs w:val="20"/>
                <w:lang w:val="sr-Latn-ME"/>
              </w:rPr>
              <w:t>%</w:t>
            </w:r>
          </w:p>
        </w:tc>
      </w:tr>
      <w:tr w:rsidR="007E4000" w:rsidRPr="007A25F5" w:rsidTr="00EB2879">
        <w:trPr>
          <w:trHeight w:hRule="exact" w:val="284"/>
        </w:trPr>
        <w:tc>
          <w:tcPr>
            <w:tcW w:w="585" w:type="dxa"/>
            <w:vAlign w:val="center"/>
          </w:tcPr>
          <w:p w:rsidR="007E4000" w:rsidRPr="007A25F5" w:rsidRDefault="007E4000" w:rsidP="0079408C">
            <w:pPr>
              <w:jc w:val="center"/>
              <w:rPr>
                <w:rFonts w:ascii="Times New Roman" w:hAnsi="Times New Roman"/>
                <w:color w:val="000000"/>
                <w:sz w:val="20"/>
                <w:szCs w:val="20"/>
                <w:lang w:val="sr-Latn-ME" w:eastAsia="sr-Latn-CS"/>
              </w:rPr>
            </w:pPr>
            <w:r w:rsidRPr="007A25F5">
              <w:rPr>
                <w:rFonts w:ascii="Times New Roman" w:hAnsi="Times New Roman"/>
                <w:color w:val="000000"/>
                <w:sz w:val="20"/>
                <w:szCs w:val="20"/>
                <w:lang w:val="sr-Latn-ME" w:eastAsia="sr-Latn-CS"/>
              </w:rPr>
              <w:t>2</w:t>
            </w:r>
          </w:p>
        </w:tc>
        <w:tc>
          <w:tcPr>
            <w:tcW w:w="3969" w:type="dxa"/>
            <w:shd w:val="clear" w:color="auto" w:fill="auto"/>
            <w:noWrap/>
            <w:vAlign w:val="center"/>
            <w:hideMark/>
          </w:tcPr>
          <w:p w:rsidR="007E4000" w:rsidRPr="007A25F5" w:rsidRDefault="007E4000" w:rsidP="00B04635">
            <w:pPr>
              <w:rPr>
                <w:rFonts w:ascii="Times New Roman" w:hAnsi="Times New Roman"/>
                <w:color w:val="000000"/>
                <w:sz w:val="20"/>
                <w:szCs w:val="20"/>
                <w:lang w:val="sr-Latn-ME" w:eastAsia="sr-Latn-CS"/>
              </w:rPr>
            </w:pPr>
            <w:r w:rsidRPr="007A25F5">
              <w:rPr>
                <w:rFonts w:ascii="Times New Roman" w:hAnsi="Times New Roman"/>
                <w:color w:val="000000"/>
                <w:sz w:val="20"/>
                <w:szCs w:val="20"/>
                <w:lang w:val="sr-Latn-ME" w:eastAsia="sr-Latn-CS"/>
              </w:rPr>
              <w:t>Takse</w:t>
            </w:r>
          </w:p>
        </w:tc>
        <w:tc>
          <w:tcPr>
            <w:tcW w:w="1984" w:type="dxa"/>
            <w:shd w:val="clear" w:color="auto" w:fill="auto"/>
            <w:noWrap/>
            <w:vAlign w:val="center"/>
            <w:hideMark/>
          </w:tcPr>
          <w:p w:rsidR="007E4000" w:rsidRPr="007A25F5" w:rsidRDefault="006441AA" w:rsidP="00B04635">
            <w:pPr>
              <w:jc w:val="right"/>
              <w:rPr>
                <w:rFonts w:ascii="Times New Roman" w:hAnsi="Times New Roman"/>
                <w:color w:val="000000"/>
                <w:sz w:val="20"/>
                <w:szCs w:val="20"/>
                <w:lang w:val="sr-Latn-ME"/>
              </w:rPr>
            </w:pPr>
            <w:r>
              <w:rPr>
                <w:rFonts w:ascii="Times New Roman" w:hAnsi="Times New Roman"/>
                <w:color w:val="000000"/>
                <w:sz w:val="20"/>
                <w:szCs w:val="20"/>
                <w:lang w:val="sr-Latn-ME"/>
              </w:rPr>
              <w:t>265.000</w:t>
            </w:r>
            <w:r w:rsidR="007E4000" w:rsidRPr="007A25F5">
              <w:rPr>
                <w:rFonts w:ascii="Times New Roman" w:hAnsi="Times New Roman"/>
                <w:color w:val="000000"/>
                <w:sz w:val="20"/>
                <w:szCs w:val="20"/>
                <w:lang w:val="sr-Latn-ME"/>
              </w:rPr>
              <w:t>,00</w:t>
            </w:r>
            <w:r w:rsidR="00CA1142">
              <w:rPr>
                <w:rFonts w:ascii="Times New Roman" w:hAnsi="Times New Roman"/>
                <w:color w:val="000000"/>
                <w:sz w:val="20"/>
                <w:szCs w:val="20"/>
                <w:lang w:val="sr-Latn-ME"/>
              </w:rPr>
              <w:t xml:space="preserve"> </w:t>
            </w:r>
            <w:r w:rsidR="007E4000" w:rsidRPr="007A25F5">
              <w:rPr>
                <w:rFonts w:ascii="Times New Roman" w:hAnsi="Times New Roman"/>
                <w:color w:val="000000"/>
                <w:sz w:val="20"/>
                <w:szCs w:val="20"/>
                <w:lang w:val="sr-Latn-ME"/>
              </w:rPr>
              <w:t>€</w:t>
            </w:r>
          </w:p>
        </w:tc>
        <w:tc>
          <w:tcPr>
            <w:tcW w:w="1065" w:type="dxa"/>
            <w:shd w:val="clear" w:color="auto" w:fill="auto"/>
            <w:noWrap/>
            <w:vAlign w:val="center"/>
            <w:hideMark/>
          </w:tcPr>
          <w:p w:rsidR="007E4000" w:rsidRPr="007A25F5" w:rsidRDefault="00803E40" w:rsidP="00B04635">
            <w:pPr>
              <w:jc w:val="right"/>
              <w:rPr>
                <w:rFonts w:ascii="Times New Roman" w:hAnsi="Times New Roman"/>
                <w:color w:val="000000"/>
                <w:sz w:val="20"/>
                <w:szCs w:val="20"/>
                <w:lang w:val="sr-Latn-ME"/>
              </w:rPr>
            </w:pPr>
            <w:r>
              <w:rPr>
                <w:rFonts w:ascii="Times New Roman" w:hAnsi="Times New Roman"/>
                <w:color w:val="000000"/>
                <w:sz w:val="20"/>
                <w:szCs w:val="20"/>
                <w:lang w:val="sr-Latn-ME"/>
              </w:rPr>
              <w:t xml:space="preserve">1,56 </w:t>
            </w:r>
            <w:r w:rsidR="007E4000" w:rsidRPr="007A25F5">
              <w:rPr>
                <w:rFonts w:ascii="Times New Roman" w:hAnsi="Times New Roman"/>
                <w:color w:val="000000"/>
                <w:sz w:val="20"/>
                <w:szCs w:val="20"/>
                <w:lang w:val="sr-Latn-ME"/>
              </w:rPr>
              <w:t>%</w:t>
            </w:r>
          </w:p>
        </w:tc>
      </w:tr>
      <w:tr w:rsidR="007E4000" w:rsidRPr="007A25F5" w:rsidTr="00EB2879">
        <w:trPr>
          <w:trHeight w:hRule="exact" w:val="284"/>
        </w:trPr>
        <w:tc>
          <w:tcPr>
            <w:tcW w:w="585" w:type="dxa"/>
            <w:vAlign w:val="center"/>
          </w:tcPr>
          <w:p w:rsidR="007E4000" w:rsidRPr="007A25F5" w:rsidRDefault="007E4000" w:rsidP="0079408C">
            <w:pPr>
              <w:jc w:val="center"/>
              <w:rPr>
                <w:rFonts w:ascii="Times New Roman" w:hAnsi="Times New Roman"/>
                <w:color w:val="000000"/>
                <w:sz w:val="20"/>
                <w:szCs w:val="20"/>
                <w:lang w:val="sr-Latn-ME" w:eastAsia="sr-Latn-CS"/>
              </w:rPr>
            </w:pPr>
            <w:r w:rsidRPr="007A25F5">
              <w:rPr>
                <w:rFonts w:ascii="Times New Roman" w:hAnsi="Times New Roman"/>
                <w:color w:val="000000"/>
                <w:sz w:val="20"/>
                <w:szCs w:val="20"/>
                <w:lang w:val="sr-Latn-ME" w:eastAsia="sr-Latn-CS"/>
              </w:rPr>
              <w:t>3</w:t>
            </w:r>
          </w:p>
        </w:tc>
        <w:tc>
          <w:tcPr>
            <w:tcW w:w="3969" w:type="dxa"/>
            <w:shd w:val="clear" w:color="auto" w:fill="auto"/>
            <w:noWrap/>
            <w:vAlign w:val="center"/>
            <w:hideMark/>
          </w:tcPr>
          <w:p w:rsidR="007E4000" w:rsidRPr="007A25F5" w:rsidRDefault="007E4000" w:rsidP="00B04635">
            <w:pPr>
              <w:rPr>
                <w:rFonts w:ascii="Times New Roman" w:hAnsi="Times New Roman"/>
                <w:color w:val="000000"/>
                <w:sz w:val="20"/>
                <w:szCs w:val="20"/>
                <w:lang w:val="sr-Latn-ME" w:eastAsia="sr-Latn-CS"/>
              </w:rPr>
            </w:pPr>
            <w:r w:rsidRPr="007A25F5">
              <w:rPr>
                <w:rFonts w:ascii="Times New Roman" w:hAnsi="Times New Roman"/>
                <w:color w:val="000000"/>
                <w:sz w:val="20"/>
                <w:szCs w:val="20"/>
                <w:lang w:val="sr-Latn-ME" w:eastAsia="sr-Latn-CS"/>
              </w:rPr>
              <w:t>Naknade</w:t>
            </w:r>
          </w:p>
        </w:tc>
        <w:tc>
          <w:tcPr>
            <w:tcW w:w="1984" w:type="dxa"/>
            <w:shd w:val="clear" w:color="auto" w:fill="auto"/>
            <w:noWrap/>
            <w:vAlign w:val="center"/>
            <w:hideMark/>
          </w:tcPr>
          <w:p w:rsidR="007E4000" w:rsidRPr="007A25F5" w:rsidRDefault="00BD65CD" w:rsidP="00B04635">
            <w:pPr>
              <w:jc w:val="right"/>
              <w:rPr>
                <w:rFonts w:ascii="Times New Roman" w:hAnsi="Times New Roman"/>
                <w:color w:val="000000"/>
                <w:sz w:val="20"/>
                <w:szCs w:val="20"/>
                <w:lang w:val="sr-Latn-ME"/>
              </w:rPr>
            </w:pPr>
            <w:r>
              <w:rPr>
                <w:rFonts w:ascii="Times New Roman" w:hAnsi="Times New Roman"/>
                <w:color w:val="000000"/>
                <w:sz w:val="20"/>
                <w:szCs w:val="20"/>
                <w:lang w:val="sr-Latn-ME"/>
              </w:rPr>
              <w:t>2.363.600</w:t>
            </w:r>
            <w:r w:rsidR="007E4000" w:rsidRPr="007A25F5">
              <w:rPr>
                <w:rFonts w:ascii="Times New Roman" w:hAnsi="Times New Roman"/>
                <w:color w:val="000000"/>
                <w:sz w:val="20"/>
                <w:szCs w:val="20"/>
                <w:lang w:val="sr-Latn-ME"/>
              </w:rPr>
              <w:t>,00 €</w:t>
            </w:r>
          </w:p>
        </w:tc>
        <w:tc>
          <w:tcPr>
            <w:tcW w:w="1065" w:type="dxa"/>
            <w:shd w:val="clear" w:color="auto" w:fill="auto"/>
            <w:noWrap/>
            <w:vAlign w:val="center"/>
            <w:hideMark/>
          </w:tcPr>
          <w:p w:rsidR="007E4000" w:rsidRPr="007A25F5" w:rsidRDefault="00803E40" w:rsidP="00B04635">
            <w:pPr>
              <w:jc w:val="right"/>
              <w:rPr>
                <w:rFonts w:ascii="Times New Roman" w:hAnsi="Times New Roman"/>
                <w:color w:val="000000"/>
                <w:sz w:val="20"/>
                <w:szCs w:val="20"/>
                <w:lang w:val="sr-Latn-ME"/>
              </w:rPr>
            </w:pPr>
            <w:r>
              <w:rPr>
                <w:rFonts w:ascii="Times New Roman" w:hAnsi="Times New Roman"/>
                <w:color w:val="000000"/>
                <w:sz w:val="20"/>
                <w:szCs w:val="20"/>
                <w:lang w:val="sr-Latn-ME"/>
              </w:rPr>
              <w:t>13,94</w:t>
            </w:r>
            <w:r w:rsidR="007E4000" w:rsidRPr="007A25F5">
              <w:rPr>
                <w:rFonts w:ascii="Times New Roman" w:hAnsi="Times New Roman"/>
                <w:color w:val="000000"/>
                <w:sz w:val="20"/>
                <w:szCs w:val="20"/>
                <w:lang w:val="sr-Latn-ME"/>
              </w:rPr>
              <w:t xml:space="preserve"> %</w:t>
            </w:r>
          </w:p>
        </w:tc>
      </w:tr>
      <w:tr w:rsidR="007E4000" w:rsidRPr="007A25F5" w:rsidTr="00EB2879">
        <w:trPr>
          <w:trHeight w:hRule="exact" w:val="284"/>
        </w:trPr>
        <w:tc>
          <w:tcPr>
            <w:tcW w:w="585" w:type="dxa"/>
            <w:vAlign w:val="center"/>
          </w:tcPr>
          <w:p w:rsidR="007E4000" w:rsidRPr="007A25F5" w:rsidRDefault="007E4000" w:rsidP="0079408C">
            <w:pPr>
              <w:jc w:val="center"/>
              <w:rPr>
                <w:rFonts w:ascii="Times New Roman" w:hAnsi="Times New Roman"/>
                <w:color w:val="000000"/>
                <w:sz w:val="20"/>
                <w:szCs w:val="20"/>
                <w:lang w:val="sr-Latn-ME" w:eastAsia="sr-Latn-CS"/>
              </w:rPr>
            </w:pPr>
            <w:r w:rsidRPr="007A25F5">
              <w:rPr>
                <w:rFonts w:ascii="Times New Roman" w:hAnsi="Times New Roman"/>
                <w:color w:val="000000"/>
                <w:sz w:val="20"/>
                <w:szCs w:val="20"/>
                <w:lang w:val="sr-Latn-ME" w:eastAsia="sr-Latn-CS"/>
              </w:rPr>
              <w:t>4</w:t>
            </w:r>
          </w:p>
        </w:tc>
        <w:tc>
          <w:tcPr>
            <w:tcW w:w="3969" w:type="dxa"/>
            <w:shd w:val="clear" w:color="auto" w:fill="auto"/>
            <w:noWrap/>
            <w:vAlign w:val="center"/>
            <w:hideMark/>
          </w:tcPr>
          <w:p w:rsidR="007E4000" w:rsidRPr="007A25F5" w:rsidRDefault="007E4000" w:rsidP="00B04635">
            <w:pPr>
              <w:rPr>
                <w:rFonts w:ascii="Times New Roman" w:hAnsi="Times New Roman"/>
                <w:color w:val="000000"/>
                <w:sz w:val="20"/>
                <w:szCs w:val="20"/>
                <w:lang w:val="sr-Latn-ME" w:eastAsia="sr-Latn-CS"/>
              </w:rPr>
            </w:pPr>
            <w:r w:rsidRPr="007A25F5">
              <w:rPr>
                <w:rFonts w:ascii="Times New Roman" w:hAnsi="Times New Roman"/>
                <w:color w:val="000000"/>
                <w:sz w:val="20"/>
                <w:szCs w:val="20"/>
                <w:lang w:val="sr-Latn-ME" w:eastAsia="sr-Latn-CS"/>
              </w:rPr>
              <w:t>Ostali prihodi</w:t>
            </w:r>
          </w:p>
        </w:tc>
        <w:tc>
          <w:tcPr>
            <w:tcW w:w="1984" w:type="dxa"/>
            <w:shd w:val="clear" w:color="auto" w:fill="auto"/>
            <w:noWrap/>
            <w:vAlign w:val="center"/>
            <w:hideMark/>
          </w:tcPr>
          <w:p w:rsidR="007E4000" w:rsidRPr="007A25F5" w:rsidRDefault="00BD65CD" w:rsidP="00B04635">
            <w:pPr>
              <w:jc w:val="right"/>
              <w:rPr>
                <w:rFonts w:ascii="Times New Roman" w:hAnsi="Times New Roman"/>
                <w:color w:val="000000"/>
                <w:sz w:val="20"/>
                <w:szCs w:val="20"/>
                <w:lang w:val="sr-Latn-ME"/>
              </w:rPr>
            </w:pPr>
            <w:r>
              <w:rPr>
                <w:rFonts w:ascii="Times New Roman" w:hAnsi="Times New Roman"/>
                <w:color w:val="000000"/>
                <w:sz w:val="20"/>
                <w:szCs w:val="20"/>
                <w:lang w:val="sr-Latn-ME"/>
              </w:rPr>
              <w:t>1.055.100</w:t>
            </w:r>
            <w:r w:rsidR="007E4000" w:rsidRPr="007A25F5">
              <w:rPr>
                <w:rFonts w:ascii="Times New Roman" w:hAnsi="Times New Roman"/>
                <w:color w:val="000000"/>
                <w:sz w:val="20"/>
                <w:szCs w:val="20"/>
                <w:lang w:val="sr-Latn-ME"/>
              </w:rPr>
              <w:t>,00 €</w:t>
            </w:r>
          </w:p>
        </w:tc>
        <w:tc>
          <w:tcPr>
            <w:tcW w:w="1065" w:type="dxa"/>
            <w:shd w:val="clear" w:color="auto" w:fill="auto"/>
            <w:noWrap/>
            <w:vAlign w:val="center"/>
            <w:hideMark/>
          </w:tcPr>
          <w:p w:rsidR="007E4000" w:rsidRPr="007A25F5" w:rsidRDefault="00D20FAE" w:rsidP="00B04635">
            <w:pPr>
              <w:jc w:val="right"/>
              <w:rPr>
                <w:rFonts w:ascii="Times New Roman" w:hAnsi="Times New Roman"/>
                <w:color w:val="000000"/>
                <w:sz w:val="20"/>
                <w:szCs w:val="20"/>
                <w:lang w:val="sr-Latn-ME"/>
              </w:rPr>
            </w:pPr>
            <w:r>
              <w:rPr>
                <w:rFonts w:ascii="Times New Roman" w:hAnsi="Times New Roman"/>
                <w:color w:val="000000"/>
                <w:sz w:val="20"/>
                <w:szCs w:val="20"/>
                <w:lang w:val="sr-Latn-ME"/>
              </w:rPr>
              <w:t xml:space="preserve">6,22 </w:t>
            </w:r>
            <w:r w:rsidR="007E4000" w:rsidRPr="007A25F5">
              <w:rPr>
                <w:rFonts w:ascii="Times New Roman" w:hAnsi="Times New Roman"/>
                <w:color w:val="000000"/>
                <w:sz w:val="20"/>
                <w:szCs w:val="20"/>
                <w:lang w:val="sr-Latn-ME"/>
              </w:rPr>
              <w:t>%</w:t>
            </w:r>
          </w:p>
        </w:tc>
      </w:tr>
      <w:tr w:rsidR="007E4000" w:rsidRPr="007A25F5" w:rsidTr="00EB2879">
        <w:trPr>
          <w:trHeight w:hRule="exact" w:val="284"/>
        </w:trPr>
        <w:tc>
          <w:tcPr>
            <w:tcW w:w="585" w:type="dxa"/>
            <w:vAlign w:val="center"/>
          </w:tcPr>
          <w:p w:rsidR="007E4000" w:rsidRPr="007A25F5" w:rsidRDefault="007E4000" w:rsidP="0079408C">
            <w:pPr>
              <w:jc w:val="center"/>
              <w:rPr>
                <w:rFonts w:ascii="Times New Roman" w:hAnsi="Times New Roman"/>
                <w:color w:val="000000"/>
                <w:sz w:val="20"/>
                <w:szCs w:val="20"/>
                <w:lang w:val="sr-Latn-ME" w:eastAsia="sr-Latn-CS"/>
              </w:rPr>
            </w:pPr>
            <w:r w:rsidRPr="007A25F5">
              <w:rPr>
                <w:rFonts w:ascii="Times New Roman" w:hAnsi="Times New Roman"/>
                <w:color w:val="000000"/>
                <w:sz w:val="20"/>
                <w:szCs w:val="20"/>
                <w:lang w:val="sr-Latn-ME" w:eastAsia="sr-Latn-CS"/>
              </w:rPr>
              <w:t>5</w:t>
            </w:r>
          </w:p>
        </w:tc>
        <w:tc>
          <w:tcPr>
            <w:tcW w:w="3969" w:type="dxa"/>
            <w:shd w:val="clear" w:color="auto" w:fill="auto"/>
            <w:noWrap/>
            <w:vAlign w:val="center"/>
            <w:hideMark/>
          </w:tcPr>
          <w:p w:rsidR="007E4000" w:rsidRPr="007A25F5" w:rsidRDefault="007E4000" w:rsidP="00B04635">
            <w:pPr>
              <w:rPr>
                <w:rFonts w:ascii="Times New Roman" w:hAnsi="Times New Roman"/>
                <w:color w:val="000000"/>
                <w:sz w:val="20"/>
                <w:szCs w:val="20"/>
                <w:lang w:val="sr-Latn-ME" w:eastAsia="sr-Latn-CS"/>
              </w:rPr>
            </w:pPr>
            <w:r w:rsidRPr="007A25F5">
              <w:rPr>
                <w:rFonts w:ascii="Times New Roman" w:hAnsi="Times New Roman"/>
                <w:color w:val="000000"/>
                <w:sz w:val="20"/>
                <w:szCs w:val="20"/>
                <w:lang w:val="sr-Latn-ME" w:eastAsia="sr-Latn-CS"/>
              </w:rPr>
              <w:t>Primici od prodaje nefinansijske imovine</w:t>
            </w:r>
          </w:p>
        </w:tc>
        <w:tc>
          <w:tcPr>
            <w:tcW w:w="1984" w:type="dxa"/>
            <w:shd w:val="clear" w:color="auto" w:fill="auto"/>
            <w:noWrap/>
            <w:vAlign w:val="center"/>
            <w:hideMark/>
          </w:tcPr>
          <w:p w:rsidR="007E4000" w:rsidRPr="007A25F5" w:rsidRDefault="00BD65CD" w:rsidP="00B04635">
            <w:pPr>
              <w:jc w:val="right"/>
              <w:rPr>
                <w:rFonts w:ascii="Times New Roman" w:hAnsi="Times New Roman"/>
                <w:color w:val="000000"/>
                <w:sz w:val="20"/>
                <w:szCs w:val="20"/>
                <w:lang w:val="sr-Latn-ME"/>
              </w:rPr>
            </w:pPr>
            <w:r>
              <w:rPr>
                <w:rFonts w:ascii="Times New Roman" w:hAnsi="Times New Roman"/>
                <w:color w:val="000000"/>
                <w:sz w:val="20"/>
                <w:szCs w:val="20"/>
                <w:lang w:val="sr-Latn-ME"/>
              </w:rPr>
              <w:t xml:space="preserve">613.500,00 </w:t>
            </w:r>
            <w:r w:rsidR="007E4000" w:rsidRPr="007A25F5">
              <w:rPr>
                <w:rFonts w:ascii="Times New Roman" w:hAnsi="Times New Roman"/>
                <w:color w:val="000000"/>
                <w:sz w:val="20"/>
                <w:szCs w:val="20"/>
                <w:lang w:val="sr-Latn-ME"/>
              </w:rPr>
              <w:t>€</w:t>
            </w:r>
          </w:p>
        </w:tc>
        <w:tc>
          <w:tcPr>
            <w:tcW w:w="1065" w:type="dxa"/>
            <w:shd w:val="clear" w:color="auto" w:fill="auto"/>
            <w:noWrap/>
            <w:vAlign w:val="center"/>
            <w:hideMark/>
          </w:tcPr>
          <w:p w:rsidR="007E4000" w:rsidRPr="007A25F5" w:rsidRDefault="00D20FAE" w:rsidP="00B04635">
            <w:pPr>
              <w:jc w:val="right"/>
              <w:rPr>
                <w:rFonts w:ascii="Times New Roman" w:hAnsi="Times New Roman"/>
                <w:color w:val="000000"/>
                <w:sz w:val="20"/>
                <w:szCs w:val="20"/>
                <w:lang w:val="sr-Latn-ME"/>
              </w:rPr>
            </w:pPr>
            <w:r>
              <w:rPr>
                <w:rFonts w:ascii="Times New Roman" w:hAnsi="Times New Roman"/>
                <w:color w:val="000000"/>
                <w:sz w:val="20"/>
                <w:szCs w:val="20"/>
                <w:lang w:val="sr-Latn-ME"/>
              </w:rPr>
              <w:t xml:space="preserve">3,62 </w:t>
            </w:r>
            <w:r w:rsidR="007E4000" w:rsidRPr="007A25F5">
              <w:rPr>
                <w:rFonts w:ascii="Times New Roman" w:hAnsi="Times New Roman"/>
                <w:color w:val="000000"/>
                <w:sz w:val="20"/>
                <w:szCs w:val="20"/>
                <w:lang w:val="sr-Latn-ME"/>
              </w:rPr>
              <w:t>%</w:t>
            </w:r>
          </w:p>
        </w:tc>
      </w:tr>
      <w:tr w:rsidR="007E4000" w:rsidRPr="007A25F5" w:rsidTr="00EB2879">
        <w:trPr>
          <w:trHeight w:hRule="exact" w:val="284"/>
        </w:trPr>
        <w:tc>
          <w:tcPr>
            <w:tcW w:w="585" w:type="dxa"/>
            <w:vAlign w:val="center"/>
          </w:tcPr>
          <w:p w:rsidR="007E4000" w:rsidRPr="007A25F5" w:rsidRDefault="007E4000" w:rsidP="0079408C">
            <w:pPr>
              <w:jc w:val="center"/>
              <w:rPr>
                <w:rFonts w:ascii="Times New Roman" w:hAnsi="Times New Roman"/>
                <w:color w:val="000000"/>
                <w:sz w:val="20"/>
                <w:szCs w:val="20"/>
                <w:lang w:val="sr-Latn-ME" w:eastAsia="sr-Latn-CS"/>
              </w:rPr>
            </w:pPr>
            <w:r w:rsidRPr="007A25F5">
              <w:rPr>
                <w:rFonts w:ascii="Times New Roman" w:hAnsi="Times New Roman"/>
                <w:color w:val="000000"/>
                <w:sz w:val="20"/>
                <w:szCs w:val="20"/>
                <w:lang w:val="sr-Latn-ME" w:eastAsia="sr-Latn-CS"/>
              </w:rPr>
              <w:t>6</w:t>
            </w:r>
          </w:p>
        </w:tc>
        <w:tc>
          <w:tcPr>
            <w:tcW w:w="3969" w:type="dxa"/>
            <w:shd w:val="clear" w:color="auto" w:fill="auto"/>
            <w:noWrap/>
            <w:vAlign w:val="center"/>
          </w:tcPr>
          <w:p w:rsidR="007E4000" w:rsidRPr="007A25F5" w:rsidRDefault="007E4000" w:rsidP="00B04635">
            <w:pPr>
              <w:rPr>
                <w:rFonts w:ascii="Times New Roman" w:hAnsi="Times New Roman"/>
                <w:color w:val="000000"/>
                <w:sz w:val="20"/>
                <w:szCs w:val="20"/>
                <w:lang w:val="sr-Latn-ME" w:eastAsia="sr-Latn-CS"/>
              </w:rPr>
            </w:pPr>
            <w:r w:rsidRPr="007A25F5">
              <w:rPr>
                <w:rFonts w:ascii="Times New Roman" w:hAnsi="Times New Roman"/>
                <w:color w:val="000000"/>
                <w:sz w:val="20"/>
                <w:szCs w:val="20"/>
                <w:lang w:val="sr-Latn-ME" w:eastAsia="sr-Latn-CS"/>
              </w:rPr>
              <w:t>Donacije</w:t>
            </w:r>
          </w:p>
        </w:tc>
        <w:tc>
          <w:tcPr>
            <w:tcW w:w="1984" w:type="dxa"/>
            <w:shd w:val="clear" w:color="auto" w:fill="auto"/>
            <w:noWrap/>
            <w:vAlign w:val="center"/>
          </w:tcPr>
          <w:p w:rsidR="007E4000" w:rsidRPr="007A25F5" w:rsidRDefault="00BD65CD" w:rsidP="00B04635">
            <w:pPr>
              <w:jc w:val="right"/>
              <w:rPr>
                <w:rFonts w:ascii="Times New Roman" w:hAnsi="Times New Roman"/>
                <w:color w:val="000000"/>
                <w:sz w:val="20"/>
                <w:szCs w:val="20"/>
                <w:lang w:val="sr-Latn-ME"/>
              </w:rPr>
            </w:pPr>
            <w:r>
              <w:rPr>
                <w:rFonts w:ascii="Times New Roman" w:hAnsi="Times New Roman"/>
                <w:color w:val="000000"/>
                <w:sz w:val="20"/>
                <w:szCs w:val="20"/>
                <w:lang w:val="sr-Latn-ME"/>
              </w:rPr>
              <w:t xml:space="preserve">40.000,00 </w:t>
            </w:r>
            <w:r w:rsidR="007E4000" w:rsidRPr="007A25F5">
              <w:rPr>
                <w:rFonts w:ascii="Times New Roman" w:hAnsi="Times New Roman"/>
                <w:color w:val="000000"/>
                <w:sz w:val="20"/>
                <w:szCs w:val="20"/>
                <w:lang w:val="sr-Latn-ME"/>
              </w:rPr>
              <w:t>€</w:t>
            </w:r>
          </w:p>
        </w:tc>
        <w:tc>
          <w:tcPr>
            <w:tcW w:w="1065" w:type="dxa"/>
            <w:shd w:val="clear" w:color="auto" w:fill="auto"/>
            <w:noWrap/>
            <w:vAlign w:val="center"/>
          </w:tcPr>
          <w:p w:rsidR="007E4000" w:rsidRPr="007A25F5" w:rsidRDefault="00077851" w:rsidP="00B04635">
            <w:pPr>
              <w:jc w:val="right"/>
              <w:rPr>
                <w:rFonts w:ascii="Times New Roman" w:hAnsi="Times New Roman"/>
                <w:color w:val="000000"/>
                <w:sz w:val="20"/>
                <w:szCs w:val="20"/>
                <w:lang w:val="sr-Latn-ME"/>
              </w:rPr>
            </w:pPr>
            <w:r>
              <w:rPr>
                <w:rFonts w:ascii="Times New Roman" w:hAnsi="Times New Roman"/>
                <w:color w:val="000000"/>
                <w:sz w:val="20"/>
                <w:szCs w:val="20"/>
                <w:lang w:val="sr-Latn-ME"/>
              </w:rPr>
              <w:t xml:space="preserve">0,23 </w:t>
            </w:r>
            <w:r w:rsidR="007E4000" w:rsidRPr="007A25F5">
              <w:rPr>
                <w:rFonts w:ascii="Times New Roman" w:hAnsi="Times New Roman"/>
                <w:color w:val="000000"/>
                <w:sz w:val="20"/>
                <w:szCs w:val="20"/>
                <w:lang w:val="sr-Latn-ME"/>
              </w:rPr>
              <w:t>%</w:t>
            </w:r>
          </w:p>
        </w:tc>
      </w:tr>
      <w:tr w:rsidR="007E4000" w:rsidRPr="007A25F5" w:rsidTr="00EB2879">
        <w:trPr>
          <w:trHeight w:hRule="exact" w:val="284"/>
        </w:trPr>
        <w:tc>
          <w:tcPr>
            <w:tcW w:w="585" w:type="dxa"/>
            <w:vAlign w:val="center"/>
          </w:tcPr>
          <w:p w:rsidR="007E4000" w:rsidRPr="007A25F5" w:rsidRDefault="007E4000" w:rsidP="0079408C">
            <w:pPr>
              <w:jc w:val="center"/>
              <w:rPr>
                <w:rFonts w:ascii="Times New Roman" w:hAnsi="Times New Roman"/>
                <w:color w:val="000000"/>
                <w:sz w:val="20"/>
                <w:szCs w:val="20"/>
                <w:lang w:val="sr-Latn-ME" w:eastAsia="sr-Latn-CS"/>
              </w:rPr>
            </w:pPr>
            <w:r w:rsidRPr="007A25F5">
              <w:rPr>
                <w:rFonts w:ascii="Times New Roman" w:hAnsi="Times New Roman"/>
                <w:color w:val="000000"/>
                <w:sz w:val="20"/>
                <w:szCs w:val="20"/>
                <w:lang w:val="sr-Latn-ME" w:eastAsia="sr-Latn-CS"/>
              </w:rPr>
              <w:t>7</w:t>
            </w:r>
          </w:p>
        </w:tc>
        <w:tc>
          <w:tcPr>
            <w:tcW w:w="3969" w:type="dxa"/>
            <w:shd w:val="clear" w:color="auto" w:fill="auto"/>
            <w:noWrap/>
            <w:vAlign w:val="center"/>
            <w:hideMark/>
          </w:tcPr>
          <w:p w:rsidR="007E4000" w:rsidRPr="007A25F5" w:rsidRDefault="007E4000" w:rsidP="00B04635">
            <w:pPr>
              <w:rPr>
                <w:rFonts w:ascii="Times New Roman" w:hAnsi="Times New Roman"/>
                <w:color w:val="000000"/>
                <w:sz w:val="20"/>
                <w:szCs w:val="20"/>
                <w:lang w:val="sr-Latn-ME" w:eastAsia="sr-Latn-CS"/>
              </w:rPr>
            </w:pPr>
            <w:r w:rsidRPr="007A25F5">
              <w:rPr>
                <w:rFonts w:ascii="Times New Roman" w:hAnsi="Times New Roman"/>
                <w:color w:val="000000"/>
                <w:sz w:val="20"/>
                <w:szCs w:val="20"/>
                <w:lang w:val="sr-Latn-ME" w:eastAsia="sr-Latn-CS"/>
              </w:rPr>
              <w:t>Primici od otplate kredita</w:t>
            </w:r>
          </w:p>
        </w:tc>
        <w:tc>
          <w:tcPr>
            <w:tcW w:w="1984" w:type="dxa"/>
            <w:shd w:val="clear" w:color="auto" w:fill="auto"/>
            <w:noWrap/>
            <w:vAlign w:val="center"/>
            <w:hideMark/>
          </w:tcPr>
          <w:p w:rsidR="007E4000" w:rsidRPr="007A25F5" w:rsidRDefault="00806A62" w:rsidP="00B04635">
            <w:pPr>
              <w:jc w:val="right"/>
              <w:rPr>
                <w:rFonts w:ascii="Times New Roman" w:hAnsi="Times New Roman"/>
                <w:color w:val="000000"/>
                <w:sz w:val="20"/>
                <w:szCs w:val="20"/>
                <w:lang w:val="sr-Latn-ME"/>
              </w:rPr>
            </w:pPr>
            <w:r>
              <w:rPr>
                <w:rFonts w:ascii="Times New Roman" w:hAnsi="Times New Roman"/>
                <w:color w:val="000000"/>
                <w:sz w:val="20"/>
                <w:szCs w:val="20"/>
                <w:lang w:val="sr-Latn-ME"/>
              </w:rPr>
              <w:t>8.000</w:t>
            </w:r>
            <w:r w:rsidR="007E4000" w:rsidRPr="007A25F5">
              <w:rPr>
                <w:rFonts w:ascii="Times New Roman" w:hAnsi="Times New Roman"/>
                <w:color w:val="000000"/>
                <w:sz w:val="20"/>
                <w:szCs w:val="20"/>
                <w:lang w:val="sr-Latn-ME"/>
              </w:rPr>
              <w:t>,00</w:t>
            </w:r>
            <w:r w:rsidR="00CA1142">
              <w:rPr>
                <w:rFonts w:ascii="Times New Roman" w:hAnsi="Times New Roman"/>
                <w:color w:val="000000"/>
                <w:sz w:val="20"/>
                <w:szCs w:val="20"/>
                <w:lang w:val="sr-Latn-ME"/>
              </w:rPr>
              <w:t xml:space="preserve"> </w:t>
            </w:r>
            <w:r w:rsidR="007E4000" w:rsidRPr="007A25F5">
              <w:rPr>
                <w:rFonts w:ascii="Times New Roman" w:hAnsi="Times New Roman"/>
                <w:color w:val="000000"/>
                <w:sz w:val="20"/>
                <w:szCs w:val="20"/>
                <w:lang w:val="sr-Latn-ME"/>
              </w:rPr>
              <w:t>€</w:t>
            </w:r>
          </w:p>
        </w:tc>
        <w:tc>
          <w:tcPr>
            <w:tcW w:w="1065" w:type="dxa"/>
            <w:shd w:val="clear" w:color="auto" w:fill="auto"/>
            <w:noWrap/>
            <w:vAlign w:val="center"/>
            <w:hideMark/>
          </w:tcPr>
          <w:p w:rsidR="007E4000" w:rsidRPr="007A25F5" w:rsidRDefault="00077851" w:rsidP="00B04635">
            <w:pPr>
              <w:jc w:val="right"/>
              <w:rPr>
                <w:rFonts w:ascii="Times New Roman" w:hAnsi="Times New Roman"/>
                <w:color w:val="000000"/>
                <w:sz w:val="20"/>
                <w:szCs w:val="20"/>
                <w:lang w:val="sr-Latn-ME"/>
              </w:rPr>
            </w:pPr>
            <w:r>
              <w:rPr>
                <w:rFonts w:ascii="Times New Roman" w:hAnsi="Times New Roman"/>
                <w:color w:val="000000"/>
                <w:sz w:val="20"/>
                <w:szCs w:val="20"/>
                <w:lang w:val="sr-Latn-ME"/>
              </w:rPr>
              <w:t xml:space="preserve">0,04 </w:t>
            </w:r>
            <w:r w:rsidR="007E4000" w:rsidRPr="007A25F5">
              <w:rPr>
                <w:rFonts w:ascii="Times New Roman" w:hAnsi="Times New Roman"/>
                <w:color w:val="000000"/>
                <w:sz w:val="20"/>
                <w:szCs w:val="20"/>
                <w:lang w:val="sr-Latn-ME"/>
              </w:rPr>
              <w:t>%</w:t>
            </w:r>
          </w:p>
        </w:tc>
      </w:tr>
      <w:tr w:rsidR="007E4000" w:rsidRPr="007A25F5" w:rsidTr="00EB2879">
        <w:trPr>
          <w:trHeight w:hRule="exact" w:val="284"/>
        </w:trPr>
        <w:tc>
          <w:tcPr>
            <w:tcW w:w="585" w:type="dxa"/>
            <w:vAlign w:val="center"/>
          </w:tcPr>
          <w:p w:rsidR="007E4000" w:rsidRPr="007A25F5" w:rsidRDefault="007E4000" w:rsidP="0079408C">
            <w:pPr>
              <w:jc w:val="center"/>
              <w:rPr>
                <w:rFonts w:ascii="Times New Roman" w:hAnsi="Times New Roman"/>
                <w:b/>
                <w:color w:val="000000"/>
                <w:sz w:val="20"/>
                <w:szCs w:val="20"/>
                <w:lang w:val="sr-Latn-ME" w:eastAsia="sr-Latn-CS"/>
              </w:rPr>
            </w:pPr>
            <w:r w:rsidRPr="007A25F5">
              <w:rPr>
                <w:rFonts w:ascii="Times New Roman" w:hAnsi="Times New Roman"/>
                <w:b/>
                <w:color w:val="000000"/>
                <w:sz w:val="20"/>
                <w:szCs w:val="20"/>
                <w:lang w:val="sr-Latn-ME" w:eastAsia="sr-Latn-CS"/>
              </w:rPr>
              <w:t>I</w:t>
            </w:r>
          </w:p>
        </w:tc>
        <w:tc>
          <w:tcPr>
            <w:tcW w:w="3969" w:type="dxa"/>
            <w:vAlign w:val="center"/>
          </w:tcPr>
          <w:p w:rsidR="007E4000" w:rsidRPr="007A25F5" w:rsidRDefault="007E4000" w:rsidP="00B04635">
            <w:pPr>
              <w:rPr>
                <w:rFonts w:ascii="Times New Roman" w:hAnsi="Times New Roman"/>
                <w:b/>
                <w:color w:val="000000"/>
                <w:sz w:val="20"/>
                <w:szCs w:val="20"/>
                <w:lang w:val="sr-Latn-ME" w:eastAsia="sr-Latn-CS"/>
              </w:rPr>
            </w:pPr>
            <w:r w:rsidRPr="007A25F5">
              <w:rPr>
                <w:rFonts w:ascii="Times New Roman" w:hAnsi="Times New Roman"/>
                <w:b/>
                <w:color w:val="000000"/>
                <w:sz w:val="20"/>
                <w:szCs w:val="20"/>
                <w:lang w:val="sr-Latn-ME" w:eastAsia="sr-Latn-CS"/>
              </w:rPr>
              <w:t>(1+2+3+4+5+6+7)</w:t>
            </w:r>
          </w:p>
        </w:tc>
        <w:tc>
          <w:tcPr>
            <w:tcW w:w="1984" w:type="dxa"/>
            <w:shd w:val="clear" w:color="auto" w:fill="auto"/>
            <w:noWrap/>
            <w:vAlign w:val="center"/>
            <w:hideMark/>
          </w:tcPr>
          <w:p w:rsidR="007E4000" w:rsidRPr="007A25F5" w:rsidRDefault="00806A62" w:rsidP="00B04635">
            <w:pPr>
              <w:jc w:val="right"/>
              <w:rPr>
                <w:rFonts w:ascii="Times New Roman" w:hAnsi="Times New Roman"/>
                <w:b/>
                <w:color w:val="000000"/>
                <w:sz w:val="20"/>
                <w:szCs w:val="20"/>
                <w:lang w:val="sr-Latn-ME"/>
              </w:rPr>
            </w:pPr>
            <w:r>
              <w:rPr>
                <w:rFonts w:ascii="Times New Roman" w:hAnsi="Times New Roman"/>
                <w:b/>
                <w:color w:val="000000"/>
                <w:sz w:val="20"/>
                <w:szCs w:val="20"/>
                <w:lang w:val="sr-Latn-ME"/>
              </w:rPr>
              <w:t>11.945.200</w:t>
            </w:r>
            <w:r w:rsidR="007E4000" w:rsidRPr="007A25F5">
              <w:rPr>
                <w:rFonts w:ascii="Times New Roman" w:hAnsi="Times New Roman"/>
                <w:b/>
                <w:color w:val="000000"/>
                <w:sz w:val="20"/>
                <w:szCs w:val="20"/>
                <w:lang w:val="sr-Latn-ME"/>
              </w:rPr>
              <w:t>,0</w:t>
            </w:r>
            <w:r w:rsidR="00CA1142">
              <w:rPr>
                <w:rFonts w:ascii="Times New Roman" w:hAnsi="Times New Roman"/>
                <w:b/>
                <w:color w:val="000000"/>
                <w:sz w:val="20"/>
                <w:szCs w:val="20"/>
                <w:lang w:val="sr-Latn-ME"/>
              </w:rPr>
              <w:t xml:space="preserve">0 </w:t>
            </w:r>
            <w:r w:rsidR="007E4000" w:rsidRPr="007A25F5">
              <w:rPr>
                <w:rFonts w:ascii="Times New Roman" w:hAnsi="Times New Roman"/>
                <w:b/>
                <w:color w:val="000000"/>
                <w:sz w:val="20"/>
                <w:szCs w:val="20"/>
                <w:lang w:val="sr-Latn-ME"/>
              </w:rPr>
              <w:t>€</w:t>
            </w:r>
          </w:p>
        </w:tc>
        <w:tc>
          <w:tcPr>
            <w:tcW w:w="1065" w:type="dxa"/>
            <w:shd w:val="clear" w:color="auto" w:fill="auto"/>
            <w:noWrap/>
            <w:vAlign w:val="center"/>
            <w:hideMark/>
          </w:tcPr>
          <w:p w:rsidR="007E4000" w:rsidRPr="007A25F5" w:rsidRDefault="00077851" w:rsidP="00B04635">
            <w:pPr>
              <w:jc w:val="right"/>
              <w:rPr>
                <w:rFonts w:ascii="Times New Roman" w:hAnsi="Times New Roman"/>
                <w:b/>
                <w:color w:val="000000"/>
                <w:sz w:val="20"/>
                <w:szCs w:val="20"/>
                <w:lang w:val="sr-Latn-ME"/>
              </w:rPr>
            </w:pPr>
            <w:r>
              <w:rPr>
                <w:rFonts w:ascii="Times New Roman" w:hAnsi="Times New Roman"/>
                <w:b/>
                <w:color w:val="000000"/>
                <w:sz w:val="20"/>
                <w:szCs w:val="20"/>
                <w:lang w:val="sr-Latn-ME"/>
              </w:rPr>
              <w:t xml:space="preserve">70,49 </w:t>
            </w:r>
            <w:r w:rsidR="007E4000" w:rsidRPr="007A25F5">
              <w:rPr>
                <w:rFonts w:ascii="Times New Roman" w:hAnsi="Times New Roman"/>
                <w:b/>
                <w:color w:val="000000"/>
                <w:sz w:val="20"/>
                <w:szCs w:val="20"/>
                <w:lang w:val="sr-Latn-ME"/>
              </w:rPr>
              <w:t>%</w:t>
            </w:r>
          </w:p>
        </w:tc>
      </w:tr>
      <w:tr w:rsidR="007E4000" w:rsidRPr="007A25F5" w:rsidTr="00EB2879">
        <w:trPr>
          <w:trHeight w:hRule="exact" w:val="284"/>
        </w:trPr>
        <w:tc>
          <w:tcPr>
            <w:tcW w:w="585" w:type="dxa"/>
            <w:vAlign w:val="center"/>
          </w:tcPr>
          <w:p w:rsidR="007E4000" w:rsidRPr="007A25F5" w:rsidRDefault="007E4000" w:rsidP="0079408C">
            <w:pPr>
              <w:jc w:val="center"/>
              <w:rPr>
                <w:rFonts w:ascii="Times New Roman" w:hAnsi="Times New Roman"/>
                <w:color w:val="000000"/>
                <w:sz w:val="20"/>
                <w:szCs w:val="20"/>
                <w:lang w:val="sr-Latn-ME" w:eastAsia="sr-Latn-CS"/>
              </w:rPr>
            </w:pPr>
            <w:r w:rsidRPr="007A25F5">
              <w:rPr>
                <w:rFonts w:ascii="Times New Roman" w:hAnsi="Times New Roman"/>
                <w:color w:val="000000"/>
                <w:sz w:val="20"/>
                <w:szCs w:val="20"/>
                <w:lang w:val="sr-Latn-ME" w:eastAsia="sr-Latn-CS"/>
              </w:rPr>
              <w:t>8</w:t>
            </w:r>
          </w:p>
        </w:tc>
        <w:tc>
          <w:tcPr>
            <w:tcW w:w="3969" w:type="dxa"/>
            <w:shd w:val="clear" w:color="auto" w:fill="auto"/>
            <w:noWrap/>
            <w:vAlign w:val="center"/>
            <w:hideMark/>
          </w:tcPr>
          <w:p w:rsidR="007E4000" w:rsidRPr="007A25F5" w:rsidRDefault="007E4000" w:rsidP="00B04635">
            <w:pPr>
              <w:rPr>
                <w:rFonts w:ascii="Times New Roman" w:hAnsi="Times New Roman"/>
                <w:color w:val="000000"/>
                <w:sz w:val="20"/>
                <w:szCs w:val="20"/>
                <w:lang w:val="sr-Latn-ME" w:eastAsia="sr-Latn-CS"/>
              </w:rPr>
            </w:pPr>
            <w:r w:rsidRPr="007A25F5">
              <w:rPr>
                <w:rFonts w:ascii="Times New Roman" w:hAnsi="Times New Roman"/>
                <w:bCs/>
                <w:iCs/>
                <w:sz w:val="20"/>
                <w:szCs w:val="20"/>
                <w:lang w:val="sr-Latn-ME"/>
              </w:rPr>
              <w:t>Sredstva prenešena iz prethodnog perioda</w:t>
            </w:r>
          </w:p>
        </w:tc>
        <w:tc>
          <w:tcPr>
            <w:tcW w:w="1984" w:type="dxa"/>
            <w:shd w:val="clear" w:color="auto" w:fill="auto"/>
            <w:noWrap/>
            <w:vAlign w:val="center"/>
            <w:hideMark/>
          </w:tcPr>
          <w:p w:rsidR="007E4000" w:rsidRPr="007A25F5" w:rsidRDefault="00806A62" w:rsidP="00B04635">
            <w:pPr>
              <w:jc w:val="right"/>
              <w:rPr>
                <w:rFonts w:ascii="Times New Roman" w:hAnsi="Times New Roman"/>
                <w:color w:val="000000"/>
                <w:sz w:val="20"/>
                <w:szCs w:val="20"/>
                <w:lang w:val="sr-Latn-ME"/>
              </w:rPr>
            </w:pPr>
            <w:r>
              <w:rPr>
                <w:rFonts w:ascii="Times New Roman" w:hAnsi="Times New Roman"/>
                <w:color w:val="000000"/>
                <w:sz w:val="20"/>
                <w:szCs w:val="20"/>
                <w:lang w:val="sr-Latn-ME"/>
              </w:rPr>
              <w:t>2.000.000</w:t>
            </w:r>
            <w:r w:rsidR="007E4000" w:rsidRPr="007A25F5">
              <w:rPr>
                <w:rFonts w:ascii="Times New Roman" w:hAnsi="Times New Roman"/>
                <w:color w:val="000000"/>
                <w:sz w:val="20"/>
                <w:szCs w:val="20"/>
                <w:lang w:val="sr-Latn-ME"/>
              </w:rPr>
              <w:t>,00</w:t>
            </w:r>
            <w:r w:rsidR="00CA1142">
              <w:rPr>
                <w:rFonts w:ascii="Times New Roman" w:hAnsi="Times New Roman"/>
                <w:color w:val="000000"/>
                <w:sz w:val="20"/>
                <w:szCs w:val="20"/>
                <w:lang w:val="sr-Latn-ME"/>
              </w:rPr>
              <w:t xml:space="preserve"> </w:t>
            </w:r>
            <w:r w:rsidR="007E4000" w:rsidRPr="007A25F5">
              <w:rPr>
                <w:rFonts w:ascii="Times New Roman" w:hAnsi="Times New Roman"/>
                <w:color w:val="000000"/>
                <w:sz w:val="20"/>
                <w:szCs w:val="20"/>
                <w:lang w:val="sr-Latn-ME"/>
              </w:rPr>
              <w:t>€</w:t>
            </w:r>
          </w:p>
        </w:tc>
        <w:tc>
          <w:tcPr>
            <w:tcW w:w="1065" w:type="dxa"/>
            <w:shd w:val="clear" w:color="auto" w:fill="auto"/>
            <w:noWrap/>
            <w:vAlign w:val="center"/>
            <w:hideMark/>
          </w:tcPr>
          <w:p w:rsidR="007E4000" w:rsidRPr="007A25F5" w:rsidRDefault="00077851" w:rsidP="00B04635">
            <w:pPr>
              <w:jc w:val="right"/>
              <w:rPr>
                <w:rFonts w:ascii="Times New Roman" w:hAnsi="Times New Roman"/>
                <w:color w:val="000000"/>
                <w:sz w:val="20"/>
                <w:szCs w:val="20"/>
                <w:lang w:val="sr-Latn-ME"/>
              </w:rPr>
            </w:pPr>
            <w:r>
              <w:rPr>
                <w:rFonts w:ascii="Times New Roman" w:hAnsi="Times New Roman"/>
                <w:color w:val="000000"/>
                <w:sz w:val="20"/>
                <w:szCs w:val="20"/>
                <w:lang w:val="sr-Latn-ME"/>
              </w:rPr>
              <w:t xml:space="preserve">11,80 </w:t>
            </w:r>
            <w:r w:rsidR="007E4000" w:rsidRPr="007A25F5">
              <w:rPr>
                <w:rFonts w:ascii="Times New Roman" w:hAnsi="Times New Roman"/>
                <w:color w:val="000000"/>
                <w:sz w:val="20"/>
                <w:szCs w:val="20"/>
                <w:lang w:val="sr-Latn-ME"/>
              </w:rPr>
              <w:t>%</w:t>
            </w:r>
          </w:p>
        </w:tc>
      </w:tr>
      <w:tr w:rsidR="007E4000" w:rsidRPr="007A25F5" w:rsidTr="00EB2879">
        <w:trPr>
          <w:trHeight w:hRule="exact" w:val="284"/>
        </w:trPr>
        <w:tc>
          <w:tcPr>
            <w:tcW w:w="585" w:type="dxa"/>
            <w:vAlign w:val="center"/>
          </w:tcPr>
          <w:p w:rsidR="007E4000" w:rsidRPr="007A25F5" w:rsidRDefault="007E4000" w:rsidP="0079408C">
            <w:pPr>
              <w:jc w:val="center"/>
              <w:rPr>
                <w:rFonts w:ascii="Times New Roman" w:hAnsi="Times New Roman"/>
                <w:color w:val="000000"/>
                <w:sz w:val="20"/>
                <w:szCs w:val="20"/>
                <w:lang w:val="sr-Latn-ME" w:eastAsia="sr-Latn-CS"/>
              </w:rPr>
            </w:pPr>
            <w:r w:rsidRPr="007A25F5">
              <w:rPr>
                <w:rFonts w:ascii="Times New Roman" w:hAnsi="Times New Roman"/>
                <w:color w:val="000000"/>
                <w:sz w:val="20"/>
                <w:szCs w:val="20"/>
                <w:lang w:val="sr-Latn-ME" w:eastAsia="sr-Latn-CS"/>
              </w:rPr>
              <w:t>9</w:t>
            </w:r>
          </w:p>
        </w:tc>
        <w:tc>
          <w:tcPr>
            <w:tcW w:w="3969" w:type="dxa"/>
            <w:shd w:val="clear" w:color="auto" w:fill="auto"/>
            <w:noWrap/>
            <w:vAlign w:val="center"/>
            <w:hideMark/>
          </w:tcPr>
          <w:p w:rsidR="007E4000" w:rsidRPr="007A25F5" w:rsidRDefault="007E4000" w:rsidP="00B04635">
            <w:pPr>
              <w:rPr>
                <w:rFonts w:ascii="Times New Roman" w:hAnsi="Times New Roman"/>
                <w:color w:val="000000"/>
                <w:sz w:val="20"/>
                <w:szCs w:val="20"/>
                <w:lang w:val="sr-Latn-ME" w:eastAsia="sr-Latn-CS"/>
              </w:rPr>
            </w:pPr>
            <w:r w:rsidRPr="007A25F5">
              <w:rPr>
                <w:rFonts w:ascii="Times New Roman" w:hAnsi="Times New Roman"/>
                <w:color w:val="000000"/>
                <w:sz w:val="20"/>
                <w:szCs w:val="20"/>
                <w:lang w:val="sr-Latn-ME" w:eastAsia="sr-Latn-CS"/>
              </w:rPr>
              <w:t>Pozajmice i krediti</w:t>
            </w:r>
          </w:p>
        </w:tc>
        <w:tc>
          <w:tcPr>
            <w:tcW w:w="1984" w:type="dxa"/>
            <w:shd w:val="clear" w:color="auto" w:fill="auto"/>
            <w:noWrap/>
            <w:vAlign w:val="center"/>
            <w:hideMark/>
          </w:tcPr>
          <w:p w:rsidR="007E4000" w:rsidRPr="007A25F5" w:rsidRDefault="00806A62" w:rsidP="00B04635">
            <w:pPr>
              <w:jc w:val="right"/>
              <w:rPr>
                <w:rFonts w:ascii="Times New Roman" w:hAnsi="Times New Roman"/>
                <w:color w:val="000000"/>
                <w:sz w:val="20"/>
                <w:szCs w:val="20"/>
                <w:lang w:val="sr-Latn-ME"/>
              </w:rPr>
            </w:pPr>
            <w:r>
              <w:rPr>
                <w:rFonts w:ascii="Times New Roman" w:hAnsi="Times New Roman"/>
                <w:color w:val="000000"/>
                <w:sz w:val="20"/>
                <w:szCs w:val="20"/>
                <w:lang w:val="sr-Latn-ME"/>
              </w:rPr>
              <w:t>3</w:t>
            </w:r>
            <w:r w:rsidR="007E4000" w:rsidRPr="007A25F5">
              <w:rPr>
                <w:rFonts w:ascii="Times New Roman" w:hAnsi="Times New Roman"/>
                <w:color w:val="000000"/>
                <w:sz w:val="20"/>
                <w:szCs w:val="20"/>
                <w:lang w:val="sr-Latn-ME"/>
              </w:rPr>
              <w:t>.000.000,00</w:t>
            </w:r>
            <w:r w:rsidR="00CA1142">
              <w:rPr>
                <w:rFonts w:ascii="Times New Roman" w:hAnsi="Times New Roman"/>
                <w:color w:val="000000"/>
                <w:sz w:val="20"/>
                <w:szCs w:val="20"/>
                <w:lang w:val="sr-Latn-ME"/>
              </w:rPr>
              <w:t xml:space="preserve"> </w:t>
            </w:r>
            <w:r w:rsidR="007E4000" w:rsidRPr="007A25F5">
              <w:rPr>
                <w:rFonts w:ascii="Times New Roman" w:hAnsi="Times New Roman"/>
                <w:color w:val="000000"/>
                <w:sz w:val="20"/>
                <w:szCs w:val="20"/>
                <w:lang w:val="sr-Latn-ME"/>
              </w:rPr>
              <w:t>€</w:t>
            </w:r>
          </w:p>
        </w:tc>
        <w:tc>
          <w:tcPr>
            <w:tcW w:w="1065" w:type="dxa"/>
            <w:shd w:val="clear" w:color="auto" w:fill="auto"/>
            <w:noWrap/>
            <w:vAlign w:val="center"/>
            <w:hideMark/>
          </w:tcPr>
          <w:p w:rsidR="007E4000" w:rsidRPr="007A25F5" w:rsidRDefault="00077851" w:rsidP="00B04635">
            <w:pPr>
              <w:jc w:val="right"/>
              <w:rPr>
                <w:rFonts w:ascii="Times New Roman" w:hAnsi="Times New Roman"/>
                <w:color w:val="000000"/>
                <w:sz w:val="20"/>
                <w:szCs w:val="20"/>
                <w:lang w:val="sr-Latn-ME"/>
              </w:rPr>
            </w:pPr>
            <w:r>
              <w:rPr>
                <w:rFonts w:ascii="Times New Roman" w:hAnsi="Times New Roman"/>
                <w:color w:val="000000"/>
                <w:sz w:val="20"/>
                <w:szCs w:val="20"/>
                <w:lang w:val="sr-Latn-ME"/>
              </w:rPr>
              <w:t xml:space="preserve">17,70 </w:t>
            </w:r>
            <w:r w:rsidR="007E4000" w:rsidRPr="007A25F5">
              <w:rPr>
                <w:rFonts w:ascii="Times New Roman" w:hAnsi="Times New Roman"/>
                <w:color w:val="000000"/>
                <w:sz w:val="20"/>
                <w:szCs w:val="20"/>
                <w:lang w:val="sr-Latn-ME"/>
              </w:rPr>
              <w:t>%</w:t>
            </w:r>
          </w:p>
        </w:tc>
      </w:tr>
      <w:tr w:rsidR="007E4000" w:rsidRPr="007A25F5" w:rsidTr="00EB2879">
        <w:trPr>
          <w:trHeight w:hRule="exact" w:val="284"/>
        </w:trPr>
        <w:tc>
          <w:tcPr>
            <w:tcW w:w="585" w:type="dxa"/>
            <w:vAlign w:val="center"/>
          </w:tcPr>
          <w:p w:rsidR="007E4000" w:rsidRPr="007A25F5" w:rsidRDefault="007E4000" w:rsidP="0079408C">
            <w:pPr>
              <w:jc w:val="center"/>
              <w:rPr>
                <w:rFonts w:ascii="Times New Roman" w:hAnsi="Times New Roman"/>
                <w:b/>
                <w:bCs/>
                <w:iCs/>
                <w:sz w:val="20"/>
                <w:szCs w:val="20"/>
                <w:lang w:val="sr-Latn-ME"/>
              </w:rPr>
            </w:pPr>
            <w:r w:rsidRPr="007A25F5">
              <w:rPr>
                <w:rFonts w:ascii="Times New Roman" w:hAnsi="Times New Roman"/>
                <w:b/>
                <w:bCs/>
                <w:iCs/>
                <w:sz w:val="20"/>
                <w:szCs w:val="20"/>
                <w:lang w:val="sr-Latn-ME"/>
              </w:rPr>
              <w:t>II</w:t>
            </w:r>
          </w:p>
        </w:tc>
        <w:tc>
          <w:tcPr>
            <w:tcW w:w="3969" w:type="dxa"/>
            <w:vAlign w:val="center"/>
          </w:tcPr>
          <w:p w:rsidR="007E4000" w:rsidRPr="007A25F5" w:rsidRDefault="007E4000" w:rsidP="00B04635">
            <w:pPr>
              <w:rPr>
                <w:rFonts w:ascii="Times New Roman" w:hAnsi="Times New Roman"/>
                <w:b/>
                <w:bCs/>
                <w:iCs/>
                <w:sz w:val="20"/>
                <w:szCs w:val="20"/>
                <w:lang w:val="sr-Latn-ME"/>
              </w:rPr>
            </w:pPr>
            <w:r w:rsidRPr="007A25F5">
              <w:rPr>
                <w:rFonts w:ascii="Times New Roman" w:hAnsi="Times New Roman"/>
                <w:b/>
                <w:bCs/>
                <w:iCs/>
                <w:sz w:val="20"/>
                <w:szCs w:val="20"/>
                <w:lang w:val="sr-Latn-ME"/>
              </w:rPr>
              <w:t>(8+9)</w:t>
            </w:r>
          </w:p>
        </w:tc>
        <w:tc>
          <w:tcPr>
            <w:tcW w:w="1984" w:type="dxa"/>
            <w:shd w:val="clear" w:color="auto" w:fill="auto"/>
            <w:noWrap/>
            <w:vAlign w:val="center"/>
          </w:tcPr>
          <w:p w:rsidR="007E4000" w:rsidRPr="007A25F5" w:rsidRDefault="007E4000" w:rsidP="00B04635">
            <w:pPr>
              <w:jc w:val="right"/>
              <w:rPr>
                <w:rFonts w:ascii="Times New Roman" w:hAnsi="Times New Roman"/>
                <w:b/>
                <w:color w:val="000000"/>
                <w:sz w:val="20"/>
                <w:szCs w:val="20"/>
                <w:lang w:val="sr-Latn-ME"/>
              </w:rPr>
            </w:pPr>
            <w:r w:rsidRPr="007A25F5">
              <w:rPr>
                <w:rFonts w:ascii="Times New Roman" w:hAnsi="Times New Roman"/>
                <w:b/>
                <w:color w:val="000000"/>
                <w:sz w:val="20"/>
                <w:szCs w:val="20"/>
                <w:lang w:val="sr-Latn-ME"/>
              </w:rPr>
              <w:t>5.</w:t>
            </w:r>
            <w:r w:rsidR="00806A62">
              <w:rPr>
                <w:rFonts w:ascii="Times New Roman" w:hAnsi="Times New Roman"/>
                <w:b/>
                <w:color w:val="000000"/>
                <w:sz w:val="20"/>
                <w:szCs w:val="20"/>
                <w:lang w:val="sr-Latn-ME"/>
              </w:rPr>
              <w:t>000</w:t>
            </w:r>
            <w:r w:rsidRPr="007A25F5">
              <w:rPr>
                <w:rFonts w:ascii="Times New Roman" w:hAnsi="Times New Roman"/>
                <w:b/>
                <w:color w:val="000000"/>
                <w:sz w:val="20"/>
                <w:szCs w:val="20"/>
                <w:lang w:val="sr-Latn-ME"/>
              </w:rPr>
              <w:t>.000,00</w:t>
            </w:r>
            <w:r w:rsidR="00CA1142">
              <w:rPr>
                <w:rFonts w:ascii="Times New Roman" w:hAnsi="Times New Roman"/>
                <w:b/>
                <w:color w:val="000000"/>
                <w:sz w:val="20"/>
                <w:szCs w:val="20"/>
                <w:lang w:val="sr-Latn-ME"/>
              </w:rPr>
              <w:t xml:space="preserve"> </w:t>
            </w:r>
            <w:r w:rsidRPr="007A25F5">
              <w:rPr>
                <w:rFonts w:ascii="Times New Roman" w:hAnsi="Times New Roman"/>
                <w:b/>
                <w:color w:val="000000"/>
                <w:sz w:val="20"/>
                <w:szCs w:val="20"/>
                <w:lang w:val="sr-Latn-ME"/>
              </w:rPr>
              <w:t>€</w:t>
            </w:r>
          </w:p>
        </w:tc>
        <w:tc>
          <w:tcPr>
            <w:tcW w:w="1065" w:type="dxa"/>
            <w:shd w:val="clear" w:color="auto" w:fill="auto"/>
            <w:noWrap/>
            <w:vAlign w:val="center"/>
          </w:tcPr>
          <w:p w:rsidR="007E4000" w:rsidRPr="007A25F5" w:rsidRDefault="00EB396E" w:rsidP="00B04635">
            <w:pPr>
              <w:jc w:val="right"/>
              <w:rPr>
                <w:rFonts w:ascii="Times New Roman" w:hAnsi="Times New Roman"/>
                <w:b/>
                <w:color w:val="000000"/>
                <w:sz w:val="20"/>
                <w:szCs w:val="20"/>
                <w:lang w:val="sr-Latn-ME"/>
              </w:rPr>
            </w:pPr>
            <w:r>
              <w:rPr>
                <w:rFonts w:ascii="Times New Roman" w:hAnsi="Times New Roman"/>
                <w:b/>
                <w:color w:val="000000"/>
                <w:sz w:val="20"/>
                <w:szCs w:val="20"/>
                <w:lang w:val="sr-Latn-ME"/>
              </w:rPr>
              <w:t xml:space="preserve">29,50 </w:t>
            </w:r>
            <w:r w:rsidR="007E4000" w:rsidRPr="007A25F5">
              <w:rPr>
                <w:rFonts w:ascii="Times New Roman" w:hAnsi="Times New Roman"/>
                <w:b/>
                <w:color w:val="000000"/>
                <w:sz w:val="20"/>
                <w:szCs w:val="20"/>
                <w:lang w:val="sr-Latn-ME"/>
              </w:rPr>
              <w:t>%</w:t>
            </w:r>
          </w:p>
        </w:tc>
      </w:tr>
      <w:tr w:rsidR="007E4000" w:rsidRPr="007A25F5" w:rsidTr="00EB2879">
        <w:trPr>
          <w:trHeight w:hRule="exact" w:val="284"/>
        </w:trPr>
        <w:tc>
          <w:tcPr>
            <w:tcW w:w="585" w:type="dxa"/>
            <w:vAlign w:val="center"/>
          </w:tcPr>
          <w:p w:rsidR="007E4000" w:rsidRPr="007A25F5" w:rsidRDefault="007E4000" w:rsidP="0079408C">
            <w:pPr>
              <w:jc w:val="center"/>
              <w:rPr>
                <w:rFonts w:ascii="Times New Roman" w:hAnsi="Times New Roman"/>
                <w:b/>
                <w:bCs/>
                <w:iCs/>
                <w:sz w:val="20"/>
                <w:szCs w:val="20"/>
                <w:lang w:val="sr-Latn-ME"/>
              </w:rPr>
            </w:pPr>
            <w:r w:rsidRPr="007A25F5">
              <w:rPr>
                <w:rFonts w:ascii="Times New Roman" w:hAnsi="Times New Roman"/>
                <w:b/>
                <w:bCs/>
                <w:iCs/>
                <w:sz w:val="20"/>
                <w:szCs w:val="20"/>
                <w:lang w:val="sr-Latn-ME"/>
              </w:rPr>
              <w:t>III</w:t>
            </w:r>
          </w:p>
        </w:tc>
        <w:tc>
          <w:tcPr>
            <w:tcW w:w="3969" w:type="dxa"/>
            <w:vAlign w:val="center"/>
          </w:tcPr>
          <w:p w:rsidR="007E4000" w:rsidRPr="007A25F5" w:rsidRDefault="007E4000" w:rsidP="00B04635">
            <w:pPr>
              <w:rPr>
                <w:rFonts w:ascii="Times New Roman" w:hAnsi="Times New Roman"/>
                <w:b/>
                <w:bCs/>
                <w:iCs/>
                <w:sz w:val="20"/>
                <w:szCs w:val="20"/>
                <w:lang w:val="sr-Latn-ME"/>
              </w:rPr>
            </w:pPr>
            <w:r w:rsidRPr="007A25F5">
              <w:rPr>
                <w:rFonts w:ascii="Times New Roman" w:hAnsi="Times New Roman"/>
                <w:b/>
                <w:bCs/>
                <w:iCs/>
                <w:sz w:val="20"/>
                <w:szCs w:val="20"/>
                <w:lang w:val="sr-Latn-ME"/>
              </w:rPr>
              <w:t>UKUPNO (I+II)</w:t>
            </w:r>
          </w:p>
        </w:tc>
        <w:tc>
          <w:tcPr>
            <w:tcW w:w="1984" w:type="dxa"/>
            <w:shd w:val="clear" w:color="auto" w:fill="auto"/>
            <w:noWrap/>
            <w:vAlign w:val="center"/>
            <w:hideMark/>
          </w:tcPr>
          <w:p w:rsidR="007E4000" w:rsidRPr="007A25F5" w:rsidRDefault="00CA1142" w:rsidP="00B04635">
            <w:pPr>
              <w:jc w:val="right"/>
              <w:rPr>
                <w:rFonts w:ascii="Times New Roman" w:hAnsi="Times New Roman"/>
                <w:b/>
                <w:color w:val="000000"/>
                <w:sz w:val="20"/>
                <w:szCs w:val="20"/>
                <w:lang w:val="sr-Latn-ME"/>
              </w:rPr>
            </w:pPr>
            <w:r>
              <w:rPr>
                <w:rFonts w:ascii="Times New Roman" w:hAnsi="Times New Roman"/>
                <w:b/>
                <w:color w:val="000000"/>
                <w:sz w:val="20"/>
                <w:szCs w:val="20"/>
                <w:lang w:val="sr-Latn-ME"/>
              </w:rPr>
              <w:t>16.945.2</w:t>
            </w:r>
            <w:r w:rsidR="007E4000" w:rsidRPr="007A25F5">
              <w:rPr>
                <w:rFonts w:ascii="Times New Roman" w:hAnsi="Times New Roman"/>
                <w:b/>
                <w:color w:val="000000"/>
                <w:sz w:val="20"/>
                <w:szCs w:val="20"/>
                <w:lang w:val="sr-Latn-ME"/>
              </w:rPr>
              <w:t>00,00</w:t>
            </w:r>
            <w:r>
              <w:rPr>
                <w:rFonts w:ascii="Times New Roman" w:hAnsi="Times New Roman"/>
                <w:b/>
                <w:color w:val="000000"/>
                <w:sz w:val="20"/>
                <w:szCs w:val="20"/>
                <w:lang w:val="sr-Latn-ME"/>
              </w:rPr>
              <w:t xml:space="preserve"> </w:t>
            </w:r>
            <w:r w:rsidR="007E4000" w:rsidRPr="007A25F5">
              <w:rPr>
                <w:rFonts w:ascii="Times New Roman" w:hAnsi="Times New Roman"/>
                <w:b/>
                <w:color w:val="000000"/>
                <w:sz w:val="20"/>
                <w:szCs w:val="20"/>
                <w:lang w:val="sr-Latn-ME"/>
              </w:rPr>
              <w:t>€</w:t>
            </w:r>
          </w:p>
        </w:tc>
        <w:tc>
          <w:tcPr>
            <w:tcW w:w="1065" w:type="dxa"/>
            <w:shd w:val="clear" w:color="auto" w:fill="auto"/>
            <w:noWrap/>
            <w:vAlign w:val="center"/>
            <w:hideMark/>
          </w:tcPr>
          <w:p w:rsidR="007E4000" w:rsidRPr="007A25F5" w:rsidRDefault="007E4000" w:rsidP="00B04635">
            <w:pPr>
              <w:jc w:val="right"/>
              <w:rPr>
                <w:rFonts w:ascii="Times New Roman" w:hAnsi="Times New Roman"/>
                <w:b/>
                <w:color w:val="000000"/>
                <w:sz w:val="20"/>
                <w:szCs w:val="20"/>
                <w:lang w:val="sr-Latn-ME"/>
              </w:rPr>
            </w:pPr>
            <w:r w:rsidRPr="007A25F5">
              <w:rPr>
                <w:rFonts w:ascii="Times New Roman" w:hAnsi="Times New Roman"/>
                <w:b/>
                <w:color w:val="000000"/>
                <w:sz w:val="20"/>
                <w:szCs w:val="20"/>
                <w:lang w:val="sr-Latn-ME"/>
              </w:rPr>
              <w:t>100</w:t>
            </w:r>
            <w:r w:rsidR="00EB396E">
              <w:rPr>
                <w:rFonts w:ascii="Times New Roman" w:hAnsi="Times New Roman"/>
                <w:b/>
                <w:color w:val="000000"/>
                <w:sz w:val="20"/>
                <w:szCs w:val="20"/>
                <w:lang w:val="sr-Latn-ME"/>
              </w:rPr>
              <w:t xml:space="preserve"> </w:t>
            </w:r>
            <w:r w:rsidRPr="007A25F5">
              <w:rPr>
                <w:rFonts w:ascii="Times New Roman" w:hAnsi="Times New Roman"/>
                <w:b/>
                <w:color w:val="000000"/>
                <w:sz w:val="20"/>
                <w:szCs w:val="20"/>
                <w:lang w:val="sr-Latn-ME"/>
              </w:rPr>
              <w:t>%</w:t>
            </w:r>
          </w:p>
        </w:tc>
      </w:tr>
    </w:tbl>
    <w:p w:rsidR="007E4000" w:rsidRPr="007A25F5" w:rsidRDefault="007E4000" w:rsidP="007E4000">
      <w:pPr>
        <w:jc w:val="both"/>
        <w:rPr>
          <w:rFonts w:ascii="Times New Roman" w:hAnsi="Times New Roman"/>
          <w:lang w:val="sr-Latn-ME"/>
        </w:rPr>
      </w:pPr>
    </w:p>
    <w:p w:rsidR="007E4000" w:rsidRDefault="007E4000" w:rsidP="007E4000">
      <w:pPr>
        <w:jc w:val="both"/>
        <w:rPr>
          <w:rFonts w:ascii="Times New Roman" w:hAnsi="Times New Roman"/>
          <w:sz w:val="24"/>
          <w:szCs w:val="24"/>
          <w:lang w:val="sr-Latn-ME"/>
        </w:rPr>
      </w:pPr>
      <w:r w:rsidRPr="007A25F5">
        <w:rPr>
          <w:rFonts w:ascii="Times New Roman" w:hAnsi="Times New Roman"/>
          <w:sz w:val="24"/>
          <w:szCs w:val="24"/>
          <w:u w:val="single"/>
          <w:lang w:val="sr-Latn-ME"/>
        </w:rPr>
        <w:t>Prema izvorima</w:t>
      </w:r>
      <w:r w:rsidRPr="007A25F5">
        <w:rPr>
          <w:rFonts w:ascii="Times New Roman" w:hAnsi="Times New Roman"/>
          <w:bCs/>
          <w:iCs/>
          <w:sz w:val="24"/>
          <w:szCs w:val="24"/>
          <w:lang w:val="sr-Latn-ME"/>
        </w:rPr>
        <w:t xml:space="preserve"> planirani primici </w:t>
      </w:r>
      <w:r w:rsidRPr="007A25F5">
        <w:rPr>
          <w:rFonts w:ascii="Times New Roman" w:hAnsi="Times New Roman"/>
          <w:sz w:val="24"/>
          <w:szCs w:val="24"/>
          <w:lang w:val="sr-Latn-ME"/>
        </w:rPr>
        <w:t>za 202</w:t>
      </w:r>
      <w:r w:rsidR="00EB396E">
        <w:rPr>
          <w:rFonts w:ascii="Times New Roman" w:hAnsi="Times New Roman"/>
          <w:sz w:val="24"/>
          <w:szCs w:val="24"/>
          <w:lang w:val="sr-Latn-ME"/>
        </w:rPr>
        <w:t>1</w:t>
      </w:r>
      <w:r w:rsidRPr="007A25F5">
        <w:rPr>
          <w:rFonts w:ascii="Times New Roman" w:hAnsi="Times New Roman"/>
          <w:sz w:val="24"/>
          <w:szCs w:val="24"/>
          <w:lang w:val="sr-Latn-ME"/>
        </w:rPr>
        <w:t>.</w:t>
      </w:r>
      <w:r w:rsidR="00EB396E">
        <w:rPr>
          <w:rFonts w:ascii="Times New Roman" w:hAnsi="Times New Roman"/>
          <w:sz w:val="24"/>
          <w:szCs w:val="24"/>
          <w:lang w:val="sr-Latn-ME"/>
        </w:rPr>
        <w:t xml:space="preserve"> </w:t>
      </w:r>
      <w:r w:rsidRPr="007A25F5">
        <w:rPr>
          <w:rFonts w:ascii="Times New Roman" w:hAnsi="Times New Roman"/>
          <w:sz w:val="24"/>
          <w:szCs w:val="24"/>
          <w:lang w:val="sr-Latn-ME"/>
        </w:rPr>
        <w:t>godinu</w:t>
      </w:r>
      <w:r w:rsidRPr="007A25F5">
        <w:rPr>
          <w:rFonts w:ascii="Times New Roman" w:hAnsi="Times New Roman"/>
          <w:b/>
          <w:bCs/>
          <w:iCs/>
          <w:sz w:val="24"/>
          <w:szCs w:val="24"/>
          <w:lang w:val="sr-Latn-ME"/>
        </w:rPr>
        <w:t xml:space="preserve"> </w:t>
      </w:r>
      <w:r w:rsidRPr="007A25F5">
        <w:rPr>
          <w:rFonts w:ascii="Times New Roman" w:hAnsi="Times New Roman"/>
          <w:bCs/>
          <w:iCs/>
          <w:sz w:val="24"/>
          <w:szCs w:val="24"/>
          <w:lang w:val="sr-Latn-ME"/>
        </w:rPr>
        <w:t xml:space="preserve">u iznosu od </w:t>
      </w:r>
      <w:r w:rsidR="00EB396E">
        <w:rPr>
          <w:rFonts w:ascii="Times New Roman" w:hAnsi="Times New Roman"/>
          <w:b/>
          <w:iCs/>
          <w:sz w:val="24"/>
          <w:szCs w:val="24"/>
          <w:lang w:val="sr-Latn-ME"/>
        </w:rPr>
        <w:t>16.945.200</w:t>
      </w:r>
      <w:r w:rsidRPr="007A25F5">
        <w:rPr>
          <w:rFonts w:ascii="Times New Roman" w:hAnsi="Times New Roman"/>
          <w:b/>
          <w:iCs/>
          <w:sz w:val="24"/>
          <w:szCs w:val="24"/>
          <w:lang w:val="sr-Latn-ME"/>
        </w:rPr>
        <w:t xml:space="preserve">,00 </w:t>
      </w:r>
      <w:r w:rsidRPr="007A25F5">
        <w:rPr>
          <w:rFonts w:ascii="Times New Roman" w:hAnsi="Times New Roman"/>
          <w:b/>
          <w:bCs/>
          <w:iCs/>
          <w:sz w:val="24"/>
          <w:szCs w:val="24"/>
          <w:lang w:val="sr-Latn-ME"/>
        </w:rPr>
        <w:t>€</w:t>
      </w:r>
      <w:r w:rsidRPr="007A25F5">
        <w:rPr>
          <w:rFonts w:ascii="Times New Roman" w:hAnsi="Times New Roman"/>
          <w:bCs/>
          <w:iCs/>
          <w:sz w:val="24"/>
          <w:szCs w:val="24"/>
          <w:lang w:val="sr-Latn-ME"/>
        </w:rPr>
        <w:t xml:space="preserve"> se odnose na</w:t>
      </w:r>
      <w:r w:rsidRPr="007A25F5">
        <w:rPr>
          <w:rFonts w:ascii="Times New Roman" w:hAnsi="Times New Roman"/>
          <w:sz w:val="24"/>
          <w:szCs w:val="24"/>
          <w:lang w:val="sr-Latn-ME"/>
        </w:rPr>
        <w:t>:</w:t>
      </w:r>
    </w:p>
    <w:p w:rsidR="00616C0C" w:rsidRPr="007A25F5" w:rsidRDefault="00616C0C" w:rsidP="007E4000">
      <w:pPr>
        <w:jc w:val="both"/>
        <w:rPr>
          <w:rFonts w:ascii="Times New Roman" w:hAnsi="Times New Roman"/>
          <w:sz w:val="24"/>
          <w:szCs w:val="24"/>
          <w:lang w:val="sr-Latn-ME"/>
        </w:rPr>
      </w:pPr>
    </w:p>
    <w:tbl>
      <w:tblPr>
        <w:tblStyle w:val="TableGrid"/>
        <w:tblW w:w="7371" w:type="dxa"/>
        <w:tblInd w:w="1728" w:type="dxa"/>
        <w:tblLook w:val="04A0" w:firstRow="1" w:lastRow="0" w:firstColumn="1" w:lastColumn="0" w:noHBand="0" w:noVBand="1"/>
      </w:tblPr>
      <w:tblGrid>
        <w:gridCol w:w="767"/>
        <w:gridCol w:w="3937"/>
        <w:gridCol w:w="1643"/>
        <w:gridCol w:w="1024"/>
      </w:tblGrid>
      <w:tr w:rsidR="007E4000" w:rsidRPr="007A25F5" w:rsidTr="00EB2879">
        <w:trPr>
          <w:trHeight w:hRule="exact" w:val="284"/>
        </w:trPr>
        <w:tc>
          <w:tcPr>
            <w:tcW w:w="0" w:type="auto"/>
            <w:vAlign w:val="center"/>
          </w:tcPr>
          <w:p w:rsidR="007E4000" w:rsidRPr="007A25F5" w:rsidRDefault="007E4000" w:rsidP="007E4000">
            <w:pPr>
              <w:jc w:val="center"/>
              <w:rPr>
                <w:rFonts w:ascii="Times New Roman" w:hAnsi="Times New Roman"/>
                <w:b/>
                <w:sz w:val="20"/>
                <w:szCs w:val="20"/>
                <w:lang w:val="sr-Latn-ME"/>
              </w:rPr>
            </w:pPr>
            <w:r w:rsidRPr="007A25F5">
              <w:rPr>
                <w:rFonts w:ascii="Times New Roman" w:hAnsi="Times New Roman"/>
                <w:b/>
                <w:sz w:val="20"/>
                <w:szCs w:val="20"/>
                <w:lang w:val="sr-Latn-ME"/>
              </w:rPr>
              <w:t>R.br.</w:t>
            </w:r>
          </w:p>
        </w:tc>
        <w:tc>
          <w:tcPr>
            <w:tcW w:w="0" w:type="auto"/>
            <w:vAlign w:val="center"/>
          </w:tcPr>
          <w:p w:rsidR="007E4000" w:rsidRPr="007A25F5" w:rsidRDefault="007E4000" w:rsidP="007E4000">
            <w:pPr>
              <w:jc w:val="center"/>
              <w:rPr>
                <w:rFonts w:ascii="Times New Roman" w:hAnsi="Times New Roman"/>
                <w:b/>
                <w:sz w:val="20"/>
                <w:szCs w:val="20"/>
                <w:lang w:val="sr-Latn-ME"/>
              </w:rPr>
            </w:pPr>
            <w:r w:rsidRPr="007A25F5">
              <w:rPr>
                <w:rFonts w:ascii="Times New Roman" w:hAnsi="Times New Roman"/>
                <w:b/>
                <w:sz w:val="20"/>
                <w:szCs w:val="20"/>
                <w:lang w:val="sr-Latn-ME"/>
              </w:rPr>
              <w:t>OPIS</w:t>
            </w:r>
          </w:p>
        </w:tc>
        <w:tc>
          <w:tcPr>
            <w:tcW w:w="0" w:type="auto"/>
            <w:vAlign w:val="center"/>
          </w:tcPr>
          <w:p w:rsidR="007E4000" w:rsidRPr="007A25F5" w:rsidRDefault="007E4000" w:rsidP="007E4000">
            <w:pPr>
              <w:jc w:val="center"/>
              <w:rPr>
                <w:rFonts w:ascii="Times New Roman" w:hAnsi="Times New Roman"/>
                <w:b/>
                <w:sz w:val="20"/>
                <w:szCs w:val="20"/>
                <w:lang w:val="sr-Latn-ME"/>
              </w:rPr>
            </w:pPr>
            <w:r w:rsidRPr="007A25F5">
              <w:rPr>
                <w:rFonts w:ascii="Times New Roman" w:hAnsi="Times New Roman"/>
                <w:b/>
                <w:sz w:val="20"/>
                <w:szCs w:val="20"/>
                <w:lang w:val="sr-Latn-ME"/>
              </w:rPr>
              <w:t>PLAN</w:t>
            </w:r>
          </w:p>
        </w:tc>
        <w:tc>
          <w:tcPr>
            <w:tcW w:w="0" w:type="auto"/>
            <w:vAlign w:val="center"/>
          </w:tcPr>
          <w:p w:rsidR="007E4000" w:rsidRPr="007A25F5" w:rsidRDefault="007E4000" w:rsidP="007E4000">
            <w:pPr>
              <w:jc w:val="center"/>
              <w:rPr>
                <w:rFonts w:ascii="Times New Roman" w:hAnsi="Times New Roman"/>
                <w:b/>
                <w:sz w:val="20"/>
                <w:szCs w:val="20"/>
                <w:lang w:val="sr-Latn-ME"/>
              </w:rPr>
            </w:pPr>
            <w:r w:rsidRPr="007A25F5">
              <w:rPr>
                <w:rFonts w:ascii="Times New Roman" w:hAnsi="Times New Roman"/>
                <w:b/>
                <w:sz w:val="20"/>
                <w:szCs w:val="20"/>
                <w:lang w:val="sr-Latn-ME"/>
              </w:rPr>
              <w:t xml:space="preserve"> (%)</w:t>
            </w:r>
          </w:p>
        </w:tc>
      </w:tr>
      <w:tr w:rsidR="007E4000" w:rsidRPr="007A25F5" w:rsidTr="00EB2879">
        <w:trPr>
          <w:trHeight w:hRule="exact" w:val="284"/>
        </w:trPr>
        <w:tc>
          <w:tcPr>
            <w:tcW w:w="0" w:type="auto"/>
            <w:vAlign w:val="center"/>
          </w:tcPr>
          <w:p w:rsidR="007E4000" w:rsidRPr="007A25F5" w:rsidRDefault="007E4000" w:rsidP="007E4000">
            <w:pPr>
              <w:jc w:val="center"/>
              <w:rPr>
                <w:rFonts w:ascii="Times New Roman" w:hAnsi="Times New Roman"/>
                <w:sz w:val="20"/>
                <w:szCs w:val="20"/>
                <w:lang w:val="sr-Latn-ME"/>
              </w:rPr>
            </w:pPr>
            <w:r w:rsidRPr="007A25F5">
              <w:rPr>
                <w:rFonts w:ascii="Times New Roman" w:hAnsi="Times New Roman"/>
                <w:sz w:val="20"/>
                <w:szCs w:val="20"/>
                <w:lang w:val="sr-Latn-ME"/>
              </w:rPr>
              <w:t>1</w:t>
            </w:r>
          </w:p>
        </w:tc>
        <w:tc>
          <w:tcPr>
            <w:tcW w:w="0" w:type="auto"/>
            <w:vAlign w:val="center"/>
          </w:tcPr>
          <w:p w:rsidR="007E4000" w:rsidRPr="007A25F5" w:rsidRDefault="007E4000" w:rsidP="007E4000">
            <w:pPr>
              <w:rPr>
                <w:rFonts w:ascii="Times New Roman" w:hAnsi="Times New Roman"/>
                <w:sz w:val="20"/>
                <w:szCs w:val="20"/>
                <w:lang w:val="sr-Latn-ME"/>
              </w:rPr>
            </w:pPr>
            <w:r w:rsidRPr="007A25F5">
              <w:rPr>
                <w:rFonts w:ascii="Times New Roman" w:hAnsi="Times New Roman"/>
                <w:sz w:val="20"/>
                <w:szCs w:val="20"/>
                <w:lang w:val="sr-Latn-ME"/>
              </w:rPr>
              <w:t>Sopstveni prihodi</w:t>
            </w:r>
          </w:p>
        </w:tc>
        <w:tc>
          <w:tcPr>
            <w:tcW w:w="0" w:type="auto"/>
            <w:vAlign w:val="center"/>
          </w:tcPr>
          <w:p w:rsidR="007E4000" w:rsidRPr="007A25F5" w:rsidRDefault="00E9111C" w:rsidP="007E4000">
            <w:pPr>
              <w:jc w:val="right"/>
              <w:rPr>
                <w:rFonts w:ascii="Times New Roman" w:hAnsi="Times New Roman"/>
                <w:sz w:val="20"/>
                <w:szCs w:val="20"/>
                <w:lang w:val="sr-Latn-ME"/>
              </w:rPr>
            </w:pPr>
            <w:r>
              <w:rPr>
                <w:rFonts w:ascii="Times New Roman" w:hAnsi="Times New Roman"/>
                <w:sz w:val="20"/>
                <w:szCs w:val="20"/>
                <w:lang w:val="sr-Latn-ME"/>
              </w:rPr>
              <w:t>9.701.600</w:t>
            </w:r>
            <w:r w:rsidR="007E4000" w:rsidRPr="007A25F5">
              <w:rPr>
                <w:rFonts w:ascii="Times New Roman" w:hAnsi="Times New Roman"/>
                <w:sz w:val="20"/>
                <w:szCs w:val="20"/>
                <w:lang w:val="sr-Latn-ME"/>
              </w:rPr>
              <w:t>,00</w:t>
            </w:r>
            <w:r w:rsidR="001E456D">
              <w:rPr>
                <w:rFonts w:ascii="Times New Roman" w:hAnsi="Times New Roman"/>
                <w:sz w:val="20"/>
                <w:szCs w:val="20"/>
                <w:lang w:val="sr-Latn-ME"/>
              </w:rPr>
              <w:t xml:space="preserve"> </w:t>
            </w:r>
            <w:r w:rsidR="007E4000" w:rsidRPr="007A25F5">
              <w:rPr>
                <w:rFonts w:ascii="Times New Roman" w:hAnsi="Times New Roman"/>
                <w:sz w:val="20"/>
                <w:szCs w:val="20"/>
                <w:lang w:val="sr-Latn-ME"/>
              </w:rPr>
              <w:t>€</w:t>
            </w:r>
          </w:p>
        </w:tc>
        <w:tc>
          <w:tcPr>
            <w:tcW w:w="0" w:type="auto"/>
            <w:vAlign w:val="center"/>
          </w:tcPr>
          <w:p w:rsidR="007E4000" w:rsidRPr="007A25F5" w:rsidRDefault="00E9111C" w:rsidP="007E4000">
            <w:pPr>
              <w:jc w:val="right"/>
              <w:rPr>
                <w:rFonts w:ascii="Times New Roman" w:hAnsi="Times New Roman"/>
                <w:sz w:val="20"/>
                <w:szCs w:val="20"/>
                <w:lang w:val="sr-Latn-ME"/>
              </w:rPr>
            </w:pPr>
            <w:r>
              <w:rPr>
                <w:rFonts w:ascii="Times New Roman" w:hAnsi="Times New Roman"/>
                <w:sz w:val="20"/>
                <w:szCs w:val="20"/>
                <w:lang w:val="sr-Latn-ME"/>
              </w:rPr>
              <w:t xml:space="preserve">57,25 </w:t>
            </w:r>
            <w:r w:rsidR="007E4000" w:rsidRPr="007A25F5">
              <w:rPr>
                <w:rFonts w:ascii="Times New Roman" w:hAnsi="Times New Roman"/>
                <w:sz w:val="20"/>
                <w:szCs w:val="20"/>
                <w:lang w:val="sr-Latn-ME"/>
              </w:rPr>
              <w:t>%</w:t>
            </w:r>
          </w:p>
        </w:tc>
      </w:tr>
      <w:tr w:rsidR="007E4000" w:rsidRPr="007A25F5" w:rsidTr="00EB2879">
        <w:trPr>
          <w:trHeight w:hRule="exact" w:val="284"/>
        </w:trPr>
        <w:tc>
          <w:tcPr>
            <w:tcW w:w="0" w:type="auto"/>
            <w:vAlign w:val="center"/>
          </w:tcPr>
          <w:p w:rsidR="007E4000" w:rsidRPr="007A25F5" w:rsidRDefault="007E4000" w:rsidP="007E4000">
            <w:pPr>
              <w:jc w:val="center"/>
              <w:rPr>
                <w:rFonts w:ascii="Times New Roman" w:hAnsi="Times New Roman"/>
                <w:sz w:val="20"/>
                <w:szCs w:val="20"/>
                <w:lang w:val="sr-Latn-ME"/>
              </w:rPr>
            </w:pPr>
            <w:r w:rsidRPr="007A25F5">
              <w:rPr>
                <w:rFonts w:ascii="Times New Roman" w:hAnsi="Times New Roman"/>
                <w:sz w:val="20"/>
                <w:szCs w:val="20"/>
                <w:lang w:val="sr-Latn-ME"/>
              </w:rPr>
              <w:t>2</w:t>
            </w:r>
          </w:p>
        </w:tc>
        <w:tc>
          <w:tcPr>
            <w:tcW w:w="0" w:type="auto"/>
            <w:vAlign w:val="center"/>
          </w:tcPr>
          <w:p w:rsidR="007E4000" w:rsidRPr="007A25F5" w:rsidRDefault="007E4000" w:rsidP="007E4000">
            <w:pPr>
              <w:rPr>
                <w:rFonts w:ascii="Times New Roman" w:hAnsi="Times New Roman"/>
                <w:sz w:val="20"/>
                <w:szCs w:val="20"/>
                <w:lang w:val="sr-Latn-ME"/>
              </w:rPr>
            </w:pPr>
            <w:r w:rsidRPr="007A25F5">
              <w:rPr>
                <w:rFonts w:ascii="Times New Roman" w:hAnsi="Times New Roman"/>
                <w:sz w:val="20"/>
                <w:szCs w:val="20"/>
                <w:lang w:val="sr-Latn-ME"/>
              </w:rPr>
              <w:t>Ustupljeni prihodi</w:t>
            </w:r>
          </w:p>
        </w:tc>
        <w:tc>
          <w:tcPr>
            <w:tcW w:w="0" w:type="auto"/>
            <w:vAlign w:val="center"/>
          </w:tcPr>
          <w:p w:rsidR="007E4000" w:rsidRPr="007A25F5" w:rsidRDefault="00E9111C" w:rsidP="00E9111C">
            <w:pPr>
              <w:jc w:val="right"/>
              <w:rPr>
                <w:rFonts w:ascii="Times New Roman" w:hAnsi="Times New Roman"/>
                <w:sz w:val="20"/>
                <w:szCs w:val="20"/>
                <w:lang w:val="sr-Latn-ME"/>
              </w:rPr>
            </w:pPr>
            <w:r>
              <w:rPr>
                <w:rFonts w:ascii="Times New Roman" w:hAnsi="Times New Roman"/>
                <w:sz w:val="20"/>
                <w:szCs w:val="20"/>
                <w:lang w:val="sr-Latn-ME"/>
              </w:rPr>
              <w:t>2.203.600</w:t>
            </w:r>
            <w:r w:rsidR="007E4000" w:rsidRPr="007A25F5">
              <w:rPr>
                <w:rFonts w:ascii="Times New Roman" w:hAnsi="Times New Roman"/>
                <w:sz w:val="20"/>
                <w:szCs w:val="20"/>
                <w:lang w:val="sr-Latn-ME"/>
              </w:rPr>
              <w:t>,00</w:t>
            </w:r>
            <w:r w:rsidR="001E456D">
              <w:rPr>
                <w:rFonts w:ascii="Times New Roman" w:hAnsi="Times New Roman"/>
                <w:sz w:val="20"/>
                <w:szCs w:val="20"/>
                <w:lang w:val="sr-Latn-ME"/>
              </w:rPr>
              <w:t xml:space="preserve"> </w:t>
            </w:r>
            <w:r w:rsidR="007E4000" w:rsidRPr="007A25F5">
              <w:rPr>
                <w:rFonts w:ascii="Times New Roman" w:hAnsi="Times New Roman"/>
                <w:sz w:val="20"/>
                <w:szCs w:val="20"/>
                <w:lang w:val="sr-Latn-ME"/>
              </w:rPr>
              <w:t>€</w:t>
            </w:r>
          </w:p>
        </w:tc>
        <w:tc>
          <w:tcPr>
            <w:tcW w:w="0" w:type="auto"/>
            <w:vAlign w:val="center"/>
          </w:tcPr>
          <w:p w:rsidR="007E4000" w:rsidRPr="007A25F5" w:rsidRDefault="00E9111C" w:rsidP="007E4000">
            <w:pPr>
              <w:jc w:val="right"/>
              <w:rPr>
                <w:rFonts w:ascii="Times New Roman" w:hAnsi="Times New Roman"/>
                <w:sz w:val="20"/>
                <w:szCs w:val="20"/>
                <w:lang w:val="sr-Latn-ME"/>
              </w:rPr>
            </w:pPr>
            <w:r>
              <w:rPr>
                <w:rFonts w:ascii="Times New Roman" w:hAnsi="Times New Roman"/>
                <w:sz w:val="20"/>
                <w:szCs w:val="20"/>
                <w:lang w:val="sr-Latn-ME"/>
              </w:rPr>
              <w:t xml:space="preserve">13,00 </w:t>
            </w:r>
            <w:r w:rsidR="007E4000" w:rsidRPr="007A25F5">
              <w:rPr>
                <w:rFonts w:ascii="Times New Roman" w:hAnsi="Times New Roman"/>
                <w:sz w:val="20"/>
                <w:szCs w:val="20"/>
                <w:lang w:val="sr-Latn-ME"/>
              </w:rPr>
              <w:t>%</w:t>
            </w:r>
          </w:p>
        </w:tc>
      </w:tr>
      <w:tr w:rsidR="007E4000" w:rsidRPr="007A25F5" w:rsidTr="00EB2879">
        <w:trPr>
          <w:trHeight w:hRule="exact" w:val="284"/>
        </w:trPr>
        <w:tc>
          <w:tcPr>
            <w:tcW w:w="0" w:type="auto"/>
            <w:vAlign w:val="center"/>
          </w:tcPr>
          <w:p w:rsidR="007E4000" w:rsidRPr="007A25F5" w:rsidRDefault="007E4000" w:rsidP="007E4000">
            <w:pPr>
              <w:jc w:val="center"/>
              <w:rPr>
                <w:rFonts w:ascii="Times New Roman" w:hAnsi="Times New Roman"/>
                <w:sz w:val="20"/>
                <w:szCs w:val="20"/>
                <w:lang w:val="sr-Latn-ME"/>
              </w:rPr>
            </w:pPr>
            <w:r w:rsidRPr="007A25F5">
              <w:rPr>
                <w:rFonts w:ascii="Times New Roman" w:hAnsi="Times New Roman"/>
                <w:sz w:val="20"/>
                <w:szCs w:val="20"/>
                <w:lang w:val="sr-Latn-ME"/>
              </w:rPr>
              <w:t>3</w:t>
            </w:r>
          </w:p>
        </w:tc>
        <w:tc>
          <w:tcPr>
            <w:tcW w:w="0" w:type="auto"/>
            <w:vAlign w:val="center"/>
          </w:tcPr>
          <w:p w:rsidR="007E4000" w:rsidRPr="007A25F5" w:rsidRDefault="007E4000" w:rsidP="007E4000">
            <w:pPr>
              <w:rPr>
                <w:rFonts w:ascii="Times New Roman" w:hAnsi="Times New Roman"/>
                <w:sz w:val="20"/>
                <w:szCs w:val="20"/>
                <w:lang w:val="sr-Latn-ME"/>
              </w:rPr>
            </w:pPr>
            <w:r w:rsidRPr="007A25F5">
              <w:rPr>
                <w:rFonts w:ascii="Times New Roman" w:hAnsi="Times New Roman"/>
                <w:sz w:val="20"/>
                <w:szCs w:val="20"/>
                <w:lang w:val="sr-Latn-ME"/>
              </w:rPr>
              <w:t>Donacije</w:t>
            </w:r>
          </w:p>
        </w:tc>
        <w:tc>
          <w:tcPr>
            <w:tcW w:w="0" w:type="auto"/>
            <w:vAlign w:val="center"/>
          </w:tcPr>
          <w:p w:rsidR="007E4000" w:rsidRPr="007A25F5" w:rsidRDefault="00E9111C" w:rsidP="00E9111C">
            <w:pPr>
              <w:jc w:val="right"/>
              <w:rPr>
                <w:rFonts w:ascii="Times New Roman" w:hAnsi="Times New Roman"/>
                <w:sz w:val="20"/>
                <w:szCs w:val="20"/>
                <w:lang w:val="sr-Latn-ME"/>
              </w:rPr>
            </w:pPr>
            <w:r>
              <w:rPr>
                <w:rFonts w:ascii="Times New Roman" w:hAnsi="Times New Roman"/>
                <w:sz w:val="20"/>
                <w:szCs w:val="20"/>
                <w:lang w:val="sr-Latn-ME"/>
              </w:rPr>
              <w:t>40.000</w:t>
            </w:r>
            <w:r w:rsidR="007E4000" w:rsidRPr="007A25F5">
              <w:rPr>
                <w:rFonts w:ascii="Times New Roman" w:hAnsi="Times New Roman"/>
                <w:sz w:val="20"/>
                <w:szCs w:val="20"/>
                <w:lang w:val="sr-Latn-ME"/>
              </w:rPr>
              <w:t>,00</w:t>
            </w:r>
            <w:r w:rsidR="001E456D">
              <w:rPr>
                <w:rFonts w:ascii="Times New Roman" w:hAnsi="Times New Roman"/>
                <w:sz w:val="20"/>
                <w:szCs w:val="20"/>
                <w:lang w:val="sr-Latn-ME"/>
              </w:rPr>
              <w:t xml:space="preserve"> </w:t>
            </w:r>
            <w:r w:rsidR="007E4000" w:rsidRPr="007A25F5">
              <w:rPr>
                <w:rFonts w:ascii="Times New Roman" w:hAnsi="Times New Roman"/>
                <w:sz w:val="20"/>
                <w:szCs w:val="20"/>
                <w:lang w:val="sr-Latn-ME"/>
              </w:rPr>
              <w:t>€</w:t>
            </w:r>
          </w:p>
        </w:tc>
        <w:tc>
          <w:tcPr>
            <w:tcW w:w="0" w:type="auto"/>
            <w:vAlign w:val="center"/>
          </w:tcPr>
          <w:p w:rsidR="007E4000" w:rsidRPr="007A25F5" w:rsidRDefault="00E9111C" w:rsidP="007E4000">
            <w:pPr>
              <w:jc w:val="right"/>
              <w:rPr>
                <w:rFonts w:ascii="Times New Roman" w:hAnsi="Times New Roman"/>
                <w:sz w:val="20"/>
                <w:szCs w:val="20"/>
                <w:lang w:val="sr-Latn-ME"/>
              </w:rPr>
            </w:pPr>
            <w:r>
              <w:rPr>
                <w:rFonts w:ascii="Times New Roman" w:hAnsi="Times New Roman"/>
                <w:sz w:val="20"/>
                <w:szCs w:val="20"/>
                <w:lang w:val="sr-Latn-ME"/>
              </w:rPr>
              <w:t xml:space="preserve">0,23 </w:t>
            </w:r>
            <w:r w:rsidR="007E4000" w:rsidRPr="007A25F5">
              <w:rPr>
                <w:rFonts w:ascii="Times New Roman" w:hAnsi="Times New Roman"/>
                <w:sz w:val="20"/>
                <w:szCs w:val="20"/>
                <w:lang w:val="sr-Latn-ME"/>
              </w:rPr>
              <w:t>%</w:t>
            </w:r>
          </w:p>
        </w:tc>
      </w:tr>
      <w:tr w:rsidR="007E4000" w:rsidRPr="007A25F5" w:rsidTr="00EB2879">
        <w:trPr>
          <w:trHeight w:hRule="exact" w:val="284"/>
        </w:trPr>
        <w:tc>
          <w:tcPr>
            <w:tcW w:w="0" w:type="auto"/>
            <w:vAlign w:val="center"/>
          </w:tcPr>
          <w:p w:rsidR="007E4000" w:rsidRPr="007A25F5" w:rsidRDefault="007E4000" w:rsidP="007E4000">
            <w:pPr>
              <w:jc w:val="center"/>
              <w:rPr>
                <w:rFonts w:ascii="Times New Roman" w:hAnsi="Times New Roman"/>
                <w:sz w:val="20"/>
                <w:szCs w:val="20"/>
                <w:lang w:val="sr-Latn-ME"/>
              </w:rPr>
            </w:pPr>
            <w:r w:rsidRPr="007A25F5">
              <w:rPr>
                <w:rFonts w:ascii="Times New Roman" w:hAnsi="Times New Roman"/>
                <w:sz w:val="20"/>
                <w:szCs w:val="20"/>
                <w:lang w:val="sr-Latn-ME"/>
              </w:rPr>
              <w:t>4</w:t>
            </w:r>
          </w:p>
        </w:tc>
        <w:tc>
          <w:tcPr>
            <w:tcW w:w="0" w:type="auto"/>
            <w:vAlign w:val="center"/>
          </w:tcPr>
          <w:p w:rsidR="007E4000" w:rsidRPr="007A25F5" w:rsidRDefault="007E4000" w:rsidP="007E4000">
            <w:pPr>
              <w:rPr>
                <w:rFonts w:ascii="Times New Roman" w:hAnsi="Times New Roman"/>
                <w:sz w:val="20"/>
                <w:szCs w:val="20"/>
                <w:lang w:val="sr-Latn-ME"/>
              </w:rPr>
            </w:pPr>
            <w:r w:rsidRPr="007A25F5">
              <w:rPr>
                <w:rFonts w:ascii="Times New Roman" w:hAnsi="Times New Roman"/>
                <w:sz w:val="20"/>
                <w:szCs w:val="20"/>
                <w:lang w:val="sr-Latn-ME"/>
              </w:rPr>
              <w:t>Sredstva prenešena iz prethodne godine</w:t>
            </w:r>
          </w:p>
        </w:tc>
        <w:tc>
          <w:tcPr>
            <w:tcW w:w="0" w:type="auto"/>
            <w:vAlign w:val="center"/>
          </w:tcPr>
          <w:p w:rsidR="007E4000" w:rsidRPr="007A25F5" w:rsidRDefault="00E9111C" w:rsidP="007E4000">
            <w:pPr>
              <w:jc w:val="right"/>
              <w:rPr>
                <w:rFonts w:ascii="Times New Roman" w:hAnsi="Times New Roman"/>
                <w:sz w:val="20"/>
                <w:szCs w:val="20"/>
                <w:lang w:val="sr-Latn-ME"/>
              </w:rPr>
            </w:pPr>
            <w:r>
              <w:rPr>
                <w:rFonts w:ascii="Times New Roman" w:hAnsi="Times New Roman"/>
                <w:sz w:val="20"/>
                <w:szCs w:val="20"/>
                <w:lang w:val="sr-Latn-ME"/>
              </w:rPr>
              <w:t>2.000</w:t>
            </w:r>
            <w:r w:rsidR="007E4000" w:rsidRPr="007A25F5">
              <w:rPr>
                <w:rFonts w:ascii="Times New Roman" w:hAnsi="Times New Roman"/>
                <w:sz w:val="20"/>
                <w:szCs w:val="20"/>
                <w:lang w:val="sr-Latn-ME"/>
              </w:rPr>
              <w:t>.000,00</w:t>
            </w:r>
            <w:r w:rsidR="001E456D">
              <w:rPr>
                <w:rFonts w:ascii="Times New Roman" w:hAnsi="Times New Roman"/>
                <w:sz w:val="20"/>
                <w:szCs w:val="20"/>
                <w:lang w:val="sr-Latn-ME"/>
              </w:rPr>
              <w:t xml:space="preserve"> </w:t>
            </w:r>
            <w:r w:rsidR="007E4000" w:rsidRPr="007A25F5">
              <w:rPr>
                <w:rFonts w:ascii="Times New Roman" w:hAnsi="Times New Roman"/>
                <w:sz w:val="20"/>
                <w:szCs w:val="20"/>
                <w:lang w:val="sr-Latn-ME"/>
              </w:rPr>
              <w:t>€</w:t>
            </w:r>
          </w:p>
        </w:tc>
        <w:tc>
          <w:tcPr>
            <w:tcW w:w="0" w:type="auto"/>
            <w:vAlign w:val="center"/>
          </w:tcPr>
          <w:p w:rsidR="007E4000" w:rsidRPr="007A25F5" w:rsidRDefault="00E9111C" w:rsidP="007E4000">
            <w:pPr>
              <w:jc w:val="right"/>
              <w:rPr>
                <w:rFonts w:ascii="Times New Roman" w:hAnsi="Times New Roman"/>
                <w:sz w:val="20"/>
                <w:szCs w:val="20"/>
                <w:lang w:val="sr-Latn-ME"/>
              </w:rPr>
            </w:pPr>
            <w:r>
              <w:rPr>
                <w:rFonts w:ascii="Times New Roman" w:hAnsi="Times New Roman"/>
                <w:sz w:val="20"/>
                <w:szCs w:val="20"/>
                <w:lang w:val="sr-Latn-ME"/>
              </w:rPr>
              <w:t xml:space="preserve">11,80 </w:t>
            </w:r>
            <w:r w:rsidR="007E4000" w:rsidRPr="007A25F5">
              <w:rPr>
                <w:rFonts w:ascii="Times New Roman" w:hAnsi="Times New Roman"/>
                <w:sz w:val="20"/>
                <w:szCs w:val="20"/>
                <w:lang w:val="sr-Latn-ME"/>
              </w:rPr>
              <w:t>%</w:t>
            </w:r>
          </w:p>
        </w:tc>
      </w:tr>
      <w:tr w:rsidR="007E4000" w:rsidRPr="007A25F5" w:rsidTr="00EB2879">
        <w:trPr>
          <w:trHeight w:hRule="exact" w:val="284"/>
        </w:trPr>
        <w:tc>
          <w:tcPr>
            <w:tcW w:w="0" w:type="auto"/>
            <w:vAlign w:val="center"/>
          </w:tcPr>
          <w:p w:rsidR="007E4000" w:rsidRPr="007A25F5" w:rsidRDefault="007E4000" w:rsidP="007E4000">
            <w:pPr>
              <w:jc w:val="center"/>
              <w:rPr>
                <w:rFonts w:ascii="Times New Roman" w:hAnsi="Times New Roman"/>
                <w:sz w:val="20"/>
                <w:szCs w:val="20"/>
                <w:lang w:val="sr-Latn-ME"/>
              </w:rPr>
            </w:pPr>
            <w:r w:rsidRPr="007A25F5">
              <w:rPr>
                <w:rFonts w:ascii="Times New Roman" w:hAnsi="Times New Roman"/>
                <w:sz w:val="20"/>
                <w:szCs w:val="20"/>
                <w:lang w:val="sr-Latn-ME"/>
              </w:rPr>
              <w:t>5</w:t>
            </w:r>
          </w:p>
        </w:tc>
        <w:tc>
          <w:tcPr>
            <w:tcW w:w="0" w:type="auto"/>
            <w:vAlign w:val="center"/>
          </w:tcPr>
          <w:p w:rsidR="007E4000" w:rsidRPr="007A25F5" w:rsidRDefault="007E4000" w:rsidP="007E4000">
            <w:pPr>
              <w:rPr>
                <w:rFonts w:ascii="Times New Roman" w:hAnsi="Times New Roman"/>
                <w:sz w:val="20"/>
                <w:szCs w:val="20"/>
                <w:lang w:val="sr-Latn-ME"/>
              </w:rPr>
            </w:pPr>
            <w:r w:rsidRPr="007A25F5">
              <w:rPr>
                <w:rFonts w:ascii="Times New Roman" w:hAnsi="Times New Roman"/>
                <w:sz w:val="20"/>
                <w:szCs w:val="20"/>
                <w:lang w:val="sr-Latn-ME"/>
              </w:rPr>
              <w:t>Pozajmice i krediti</w:t>
            </w:r>
          </w:p>
        </w:tc>
        <w:tc>
          <w:tcPr>
            <w:tcW w:w="0" w:type="auto"/>
            <w:vAlign w:val="center"/>
          </w:tcPr>
          <w:p w:rsidR="007E4000" w:rsidRPr="007A25F5" w:rsidRDefault="00E9111C" w:rsidP="007E4000">
            <w:pPr>
              <w:jc w:val="right"/>
              <w:rPr>
                <w:rFonts w:ascii="Times New Roman" w:hAnsi="Times New Roman"/>
                <w:sz w:val="20"/>
                <w:szCs w:val="20"/>
                <w:lang w:val="sr-Latn-ME"/>
              </w:rPr>
            </w:pPr>
            <w:r>
              <w:rPr>
                <w:rFonts w:ascii="Times New Roman" w:hAnsi="Times New Roman"/>
                <w:sz w:val="20"/>
                <w:szCs w:val="20"/>
                <w:lang w:val="sr-Latn-ME"/>
              </w:rPr>
              <w:t>3</w:t>
            </w:r>
            <w:r w:rsidR="007E4000" w:rsidRPr="007A25F5">
              <w:rPr>
                <w:rFonts w:ascii="Times New Roman" w:hAnsi="Times New Roman"/>
                <w:sz w:val="20"/>
                <w:szCs w:val="20"/>
                <w:lang w:val="sr-Latn-ME"/>
              </w:rPr>
              <w:t>.000.000,00</w:t>
            </w:r>
            <w:r w:rsidR="001E456D">
              <w:rPr>
                <w:rFonts w:ascii="Times New Roman" w:hAnsi="Times New Roman"/>
                <w:sz w:val="20"/>
                <w:szCs w:val="20"/>
                <w:lang w:val="sr-Latn-ME"/>
              </w:rPr>
              <w:t xml:space="preserve"> </w:t>
            </w:r>
            <w:r w:rsidR="007E4000" w:rsidRPr="007A25F5">
              <w:rPr>
                <w:rFonts w:ascii="Times New Roman" w:hAnsi="Times New Roman"/>
                <w:sz w:val="20"/>
                <w:szCs w:val="20"/>
                <w:lang w:val="sr-Latn-ME"/>
              </w:rPr>
              <w:t>€</w:t>
            </w:r>
          </w:p>
        </w:tc>
        <w:tc>
          <w:tcPr>
            <w:tcW w:w="0" w:type="auto"/>
            <w:vAlign w:val="center"/>
          </w:tcPr>
          <w:p w:rsidR="007E4000" w:rsidRPr="007A25F5" w:rsidRDefault="00E9111C" w:rsidP="007E4000">
            <w:pPr>
              <w:jc w:val="right"/>
              <w:rPr>
                <w:rFonts w:ascii="Times New Roman" w:hAnsi="Times New Roman"/>
                <w:sz w:val="20"/>
                <w:szCs w:val="20"/>
                <w:lang w:val="sr-Latn-ME"/>
              </w:rPr>
            </w:pPr>
            <w:r>
              <w:rPr>
                <w:rFonts w:ascii="Times New Roman" w:hAnsi="Times New Roman"/>
                <w:sz w:val="20"/>
                <w:szCs w:val="20"/>
                <w:lang w:val="sr-Latn-ME"/>
              </w:rPr>
              <w:t xml:space="preserve">17,70 </w:t>
            </w:r>
            <w:r w:rsidR="007E4000" w:rsidRPr="007A25F5">
              <w:rPr>
                <w:rFonts w:ascii="Times New Roman" w:hAnsi="Times New Roman"/>
                <w:sz w:val="20"/>
                <w:szCs w:val="20"/>
                <w:lang w:val="sr-Latn-ME"/>
              </w:rPr>
              <w:t>%</w:t>
            </w:r>
          </w:p>
        </w:tc>
      </w:tr>
    </w:tbl>
    <w:p w:rsidR="0023374F" w:rsidRDefault="0023374F" w:rsidP="008F7BF9">
      <w:pPr>
        <w:ind w:firstLine="851"/>
        <w:jc w:val="center"/>
        <w:rPr>
          <w:rFonts w:ascii="Times New Roman" w:hAnsi="Times New Roman"/>
          <w:lang w:val="sr-Latn-ME"/>
        </w:rPr>
      </w:pPr>
    </w:p>
    <w:p w:rsidR="008F7BF9" w:rsidRPr="007A25F5" w:rsidRDefault="0023374F" w:rsidP="0023374F">
      <w:pPr>
        <w:jc w:val="center"/>
        <w:rPr>
          <w:rFonts w:ascii="Times New Roman" w:hAnsi="Times New Roman"/>
          <w:lang w:val="sr-Latn-ME"/>
        </w:rPr>
      </w:pPr>
      <w:r>
        <w:rPr>
          <w:rFonts w:ascii="Times New Roman" w:hAnsi="Times New Roman"/>
          <w:noProof/>
          <w:lang w:val="en-GB" w:eastAsia="en-GB"/>
        </w:rPr>
        <w:drawing>
          <wp:inline distT="0" distB="0" distL="0" distR="0" wp14:anchorId="5121B121">
            <wp:extent cx="5534025" cy="335241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4658" cy="3352800"/>
                    </a:xfrm>
                    <a:prstGeom prst="rect">
                      <a:avLst/>
                    </a:prstGeom>
                    <a:noFill/>
                  </pic:spPr>
                </pic:pic>
              </a:graphicData>
            </a:graphic>
          </wp:inline>
        </w:drawing>
      </w:r>
      <w:r w:rsidR="008F7BF9" w:rsidRPr="007A25F5">
        <w:rPr>
          <w:rFonts w:ascii="Times New Roman" w:hAnsi="Times New Roman"/>
          <w:lang w:val="sr-Latn-ME"/>
        </w:rPr>
        <w:br/>
      </w:r>
    </w:p>
    <w:p w:rsidR="007E4000" w:rsidRPr="007A25F5" w:rsidRDefault="007E4000" w:rsidP="007E4000">
      <w:pPr>
        <w:ind w:firstLine="851"/>
        <w:jc w:val="both"/>
        <w:rPr>
          <w:rFonts w:ascii="Times New Roman" w:hAnsi="Times New Roman"/>
          <w:lang w:val="sr-Latn-ME"/>
        </w:rPr>
      </w:pPr>
    </w:p>
    <w:p w:rsidR="007E4000" w:rsidRPr="007A25F5" w:rsidRDefault="007E4000" w:rsidP="007E4000">
      <w:pPr>
        <w:ind w:firstLine="851"/>
        <w:jc w:val="both"/>
        <w:rPr>
          <w:rFonts w:ascii="Times New Roman" w:hAnsi="Times New Roman"/>
          <w:sz w:val="24"/>
          <w:szCs w:val="24"/>
          <w:lang w:val="sr-Latn-ME"/>
        </w:rPr>
      </w:pPr>
      <w:r w:rsidRPr="007A25F5">
        <w:rPr>
          <w:rFonts w:ascii="Times New Roman" w:hAnsi="Times New Roman"/>
          <w:b/>
          <w:noProof/>
          <w:sz w:val="24"/>
          <w:szCs w:val="24"/>
          <w:u w:val="single"/>
          <w:lang w:val="sr-Latn-ME"/>
        </w:rPr>
        <w:t>Sopstveni prihodi</w:t>
      </w:r>
      <w:r w:rsidRPr="007A25F5">
        <w:rPr>
          <w:rFonts w:ascii="Times New Roman" w:hAnsi="Times New Roman"/>
          <w:b/>
          <w:noProof/>
          <w:sz w:val="24"/>
          <w:szCs w:val="24"/>
          <w:lang w:val="sr-Latn-ME"/>
        </w:rPr>
        <w:t xml:space="preserve">  </w:t>
      </w:r>
      <w:r w:rsidRPr="007A25F5">
        <w:rPr>
          <w:rFonts w:ascii="Times New Roman" w:hAnsi="Times New Roman"/>
          <w:bCs/>
          <w:iCs/>
          <w:sz w:val="24"/>
          <w:szCs w:val="24"/>
          <w:lang w:val="sr-Latn-ME"/>
        </w:rPr>
        <w:t>planirani</w:t>
      </w:r>
      <w:r w:rsidRPr="007A25F5">
        <w:rPr>
          <w:rFonts w:ascii="Times New Roman" w:hAnsi="Times New Roman"/>
          <w:noProof/>
          <w:sz w:val="24"/>
          <w:szCs w:val="24"/>
          <w:lang w:val="sr-Latn-ME"/>
        </w:rPr>
        <w:t xml:space="preserve"> su u iznosu </w:t>
      </w:r>
      <w:r w:rsidRPr="001E456D">
        <w:rPr>
          <w:rFonts w:ascii="Times New Roman" w:hAnsi="Times New Roman"/>
          <w:noProof/>
          <w:sz w:val="24"/>
          <w:szCs w:val="24"/>
          <w:lang w:val="sr-Latn-ME"/>
        </w:rPr>
        <w:t xml:space="preserve">od </w:t>
      </w:r>
      <w:r w:rsidR="001E456D" w:rsidRPr="001E456D">
        <w:rPr>
          <w:rFonts w:ascii="Times New Roman" w:hAnsi="Times New Roman"/>
          <w:b/>
          <w:sz w:val="24"/>
          <w:szCs w:val="24"/>
          <w:lang w:val="sr-Latn-ME"/>
        </w:rPr>
        <w:t>9.701.600,00 €</w:t>
      </w:r>
      <w:r w:rsidRPr="001E456D">
        <w:rPr>
          <w:rFonts w:ascii="Times New Roman" w:hAnsi="Times New Roman"/>
          <w:b/>
          <w:noProof/>
          <w:sz w:val="24"/>
          <w:szCs w:val="24"/>
          <w:lang w:val="sr-Latn-ME"/>
        </w:rPr>
        <w:t>,</w:t>
      </w:r>
      <w:r w:rsidRPr="001E456D">
        <w:rPr>
          <w:rFonts w:ascii="Times New Roman" w:hAnsi="Times New Roman"/>
          <w:noProof/>
          <w:sz w:val="24"/>
          <w:szCs w:val="24"/>
          <w:lang w:val="sr-Latn-ME"/>
        </w:rPr>
        <w:t xml:space="preserve"> odnosno</w:t>
      </w:r>
      <w:r w:rsidRPr="007A25F5">
        <w:rPr>
          <w:rFonts w:ascii="Times New Roman" w:hAnsi="Times New Roman"/>
          <w:noProof/>
          <w:sz w:val="24"/>
          <w:szCs w:val="24"/>
          <w:lang w:val="sr-Latn-ME"/>
        </w:rPr>
        <w:t xml:space="preserve"> </w:t>
      </w:r>
      <w:r w:rsidR="008C37B4">
        <w:rPr>
          <w:rFonts w:ascii="Times New Roman" w:hAnsi="Times New Roman"/>
          <w:b/>
          <w:noProof/>
          <w:sz w:val="24"/>
          <w:szCs w:val="24"/>
          <w:lang w:val="sr-Latn-ME"/>
        </w:rPr>
        <w:t>57,25</w:t>
      </w:r>
      <w:r w:rsidRPr="007A25F5">
        <w:rPr>
          <w:rFonts w:ascii="Times New Roman" w:hAnsi="Times New Roman"/>
          <w:b/>
          <w:noProof/>
          <w:sz w:val="24"/>
          <w:szCs w:val="24"/>
          <w:lang w:val="sr-Latn-ME"/>
        </w:rPr>
        <w:t xml:space="preserve"> %</w:t>
      </w:r>
      <w:r w:rsidRPr="007A25F5">
        <w:rPr>
          <w:rFonts w:ascii="Times New Roman" w:hAnsi="Times New Roman"/>
          <w:noProof/>
          <w:sz w:val="24"/>
          <w:szCs w:val="24"/>
          <w:lang w:val="sr-Latn-ME"/>
        </w:rPr>
        <w:t xml:space="preserve"> od ukupno planiranih prihoda.</w:t>
      </w:r>
    </w:p>
    <w:p w:rsidR="007E4000" w:rsidRDefault="007E4000" w:rsidP="007E4000">
      <w:pPr>
        <w:ind w:firstLine="851"/>
        <w:jc w:val="both"/>
        <w:rPr>
          <w:rFonts w:ascii="Times New Roman" w:hAnsi="Times New Roman"/>
          <w:sz w:val="24"/>
          <w:szCs w:val="24"/>
          <w:lang w:val="sr-Latn-ME"/>
        </w:rPr>
      </w:pPr>
      <w:r w:rsidRPr="007A25F5">
        <w:rPr>
          <w:rFonts w:ascii="Times New Roman" w:hAnsi="Times New Roman"/>
          <w:sz w:val="24"/>
          <w:szCs w:val="24"/>
          <w:lang w:val="sr-Latn-ME"/>
        </w:rPr>
        <w:t>Najznačajniji sopstveni prihodi</w:t>
      </w:r>
      <w:r w:rsidRPr="007A25F5">
        <w:rPr>
          <w:rFonts w:ascii="Times New Roman" w:hAnsi="Times New Roman"/>
          <w:b/>
          <w:sz w:val="24"/>
          <w:szCs w:val="24"/>
          <w:lang w:val="sr-Latn-ME"/>
        </w:rPr>
        <w:t xml:space="preserve"> </w:t>
      </w:r>
      <w:r w:rsidRPr="007A25F5">
        <w:rPr>
          <w:rFonts w:ascii="Times New Roman" w:hAnsi="Times New Roman"/>
          <w:sz w:val="24"/>
          <w:szCs w:val="24"/>
          <w:lang w:val="sr-Latn-ME"/>
        </w:rPr>
        <w:t>su:</w:t>
      </w:r>
    </w:p>
    <w:p w:rsidR="007F756C" w:rsidRPr="007A25F5" w:rsidRDefault="007F756C" w:rsidP="007E4000">
      <w:pPr>
        <w:ind w:firstLine="851"/>
        <w:jc w:val="both"/>
        <w:rPr>
          <w:rFonts w:ascii="Times New Roman" w:hAnsi="Times New Roman"/>
          <w:sz w:val="24"/>
          <w:szCs w:val="24"/>
          <w:lang w:val="sr-Latn-ME"/>
        </w:rPr>
      </w:pPr>
    </w:p>
    <w:tbl>
      <w:tblPr>
        <w:tblStyle w:val="TableGrid"/>
        <w:tblW w:w="7371" w:type="dxa"/>
        <w:tblInd w:w="1384" w:type="dxa"/>
        <w:tblLook w:val="04A0" w:firstRow="1" w:lastRow="0" w:firstColumn="1" w:lastColumn="0" w:noHBand="0" w:noVBand="1"/>
      </w:tblPr>
      <w:tblGrid>
        <w:gridCol w:w="4200"/>
        <w:gridCol w:w="3171"/>
      </w:tblGrid>
      <w:tr w:rsidR="007E4000" w:rsidRPr="007A25F5" w:rsidTr="007F756C">
        <w:trPr>
          <w:trHeight w:hRule="exact" w:val="284"/>
        </w:trPr>
        <w:tc>
          <w:tcPr>
            <w:tcW w:w="4200" w:type="dxa"/>
            <w:vAlign w:val="center"/>
          </w:tcPr>
          <w:p w:rsidR="007E4000" w:rsidRPr="007A25F5" w:rsidRDefault="007E4000" w:rsidP="007E4000">
            <w:pPr>
              <w:rPr>
                <w:rFonts w:ascii="Times New Roman" w:hAnsi="Times New Roman"/>
                <w:lang w:val="sr-Latn-ME"/>
              </w:rPr>
            </w:pPr>
            <w:r w:rsidRPr="007A25F5">
              <w:rPr>
                <w:rFonts w:ascii="Times New Roman" w:hAnsi="Times New Roman"/>
                <w:lang w:val="sr-Latn-ME"/>
              </w:rPr>
              <w:t>Porez na nepokretnosti</w:t>
            </w:r>
          </w:p>
        </w:tc>
        <w:tc>
          <w:tcPr>
            <w:tcW w:w="3171" w:type="dxa"/>
            <w:vAlign w:val="center"/>
          </w:tcPr>
          <w:p w:rsidR="007E4000" w:rsidRPr="007A25F5" w:rsidRDefault="007E4000" w:rsidP="008C37B4">
            <w:pPr>
              <w:jc w:val="right"/>
              <w:rPr>
                <w:rFonts w:ascii="Times New Roman" w:hAnsi="Times New Roman"/>
                <w:lang w:val="sr-Latn-ME"/>
              </w:rPr>
            </w:pPr>
            <w:r w:rsidRPr="007A25F5">
              <w:rPr>
                <w:rFonts w:ascii="Times New Roman" w:hAnsi="Times New Roman"/>
                <w:lang w:val="sr-Latn-ME"/>
              </w:rPr>
              <w:t>5.</w:t>
            </w:r>
            <w:r w:rsidR="008C37B4">
              <w:rPr>
                <w:rFonts w:ascii="Times New Roman" w:hAnsi="Times New Roman"/>
                <w:lang w:val="sr-Latn-ME"/>
              </w:rPr>
              <w:t>0</w:t>
            </w:r>
            <w:r w:rsidRPr="007A25F5">
              <w:rPr>
                <w:rFonts w:ascii="Times New Roman" w:hAnsi="Times New Roman"/>
                <w:lang w:val="sr-Latn-ME"/>
              </w:rPr>
              <w:t>00.000,00 €</w:t>
            </w:r>
          </w:p>
        </w:tc>
      </w:tr>
      <w:tr w:rsidR="007E4000" w:rsidRPr="007A25F5" w:rsidTr="007F756C">
        <w:trPr>
          <w:trHeight w:hRule="exact" w:val="284"/>
        </w:trPr>
        <w:tc>
          <w:tcPr>
            <w:tcW w:w="4200" w:type="dxa"/>
            <w:vAlign w:val="center"/>
          </w:tcPr>
          <w:p w:rsidR="007E4000" w:rsidRPr="007A25F5" w:rsidRDefault="007E4000" w:rsidP="007E4000">
            <w:pPr>
              <w:rPr>
                <w:rFonts w:ascii="Times New Roman" w:hAnsi="Times New Roman"/>
                <w:lang w:val="sr-Latn-ME"/>
              </w:rPr>
            </w:pPr>
            <w:r w:rsidRPr="007A25F5">
              <w:rPr>
                <w:rFonts w:ascii="Times New Roman" w:hAnsi="Times New Roman"/>
                <w:lang w:val="sr-Latn-ME"/>
              </w:rPr>
              <w:t>Naknade za komunalno opremanje</w:t>
            </w:r>
          </w:p>
        </w:tc>
        <w:tc>
          <w:tcPr>
            <w:tcW w:w="3171" w:type="dxa"/>
            <w:vAlign w:val="center"/>
          </w:tcPr>
          <w:p w:rsidR="007E4000" w:rsidRPr="007A25F5" w:rsidRDefault="008C37B4" w:rsidP="008C37B4">
            <w:pPr>
              <w:jc w:val="right"/>
              <w:rPr>
                <w:rFonts w:ascii="Times New Roman" w:hAnsi="Times New Roman"/>
                <w:lang w:val="sr-Latn-ME"/>
              </w:rPr>
            </w:pPr>
            <w:r>
              <w:rPr>
                <w:rFonts w:ascii="Times New Roman" w:hAnsi="Times New Roman"/>
                <w:lang w:val="sr-Latn-ME"/>
              </w:rPr>
              <w:t>2</w:t>
            </w:r>
            <w:r w:rsidR="007E4000" w:rsidRPr="007A25F5">
              <w:rPr>
                <w:rFonts w:ascii="Times New Roman" w:hAnsi="Times New Roman"/>
                <w:lang w:val="sr-Latn-ME"/>
              </w:rPr>
              <w:t>.</w:t>
            </w:r>
            <w:r>
              <w:rPr>
                <w:rFonts w:ascii="Times New Roman" w:hAnsi="Times New Roman"/>
                <w:lang w:val="sr-Latn-ME"/>
              </w:rPr>
              <w:t>0</w:t>
            </w:r>
            <w:r w:rsidR="007E4000" w:rsidRPr="007A25F5">
              <w:rPr>
                <w:rFonts w:ascii="Times New Roman" w:hAnsi="Times New Roman"/>
                <w:lang w:val="sr-Latn-ME"/>
              </w:rPr>
              <w:t>00.000,00 €</w:t>
            </w:r>
          </w:p>
        </w:tc>
      </w:tr>
      <w:tr w:rsidR="007E4000" w:rsidRPr="007A25F5" w:rsidTr="007F756C">
        <w:trPr>
          <w:trHeight w:hRule="exact" w:val="284"/>
        </w:trPr>
        <w:tc>
          <w:tcPr>
            <w:tcW w:w="4200" w:type="dxa"/>
            <w:vAlign w:val="center"/>
          </w:tcPr>
          <w:p w:rsidR="007E4000" w:rsidRPr="007A25F5" w:rsidRDefault="007E4000" w:rsidP="007E4000">
            <w:pPr>
              <w:rPr>
                <w:rFonts w:ascii="Times New Roman" w:hAnsi="Times New Roman"/>
                <w:lang w:val="sr-Latn-ME"/>
              </w:rPr>
            </w:pPr>
            <w:r w:rsidRPr="007A25F5">
              <w:rPr>
                <w:rFonts w:ascii="Times New Roman" w:hAnsi="Times New Roman"/>
                <w:lang w:val="sr-Latn-ME"/>
              </w:rPr>
              <w:t>Prirez porezu na dohodak fizičkih lica</w:t>
            </w:r>
          </w:p>
        </w:tc>
        <w:tc>
          <w:tcPr>
            <w:tcW w:w="3171" w:type="dxa"/>
            <w:vAlign w:val="center"/>
          </w:tcPr>
          <w:p w:rsidR="007E4000" w:rsidRPr="007A25F5" w:rsidRDefault="008C37B4" w:rsidP="007E4000">
            <w:pPr>
              <w:jc w:val="right"/>
              <w:rPr>
                <w:rFonts w:ascii="Times New Roman" w:hAnsi="Times New Roman"/>
                <w:lang w:val="sr-Latn-ME"/>
              </w:rPr>
            </w:pPr>
            <w:r>
              <w:rPr>
                <w:rFonts w:ascii="Times New Roman" w:hAnsi="Times New Roman"/>
                <w:lang w:val="sr-Latn-ME"/>
              </w:rPr>
              <w:t>7</w:t>
            </w:r>
            <w:r w:rsidR="007E4000" w:rsidRPr="007A25F5">
              <w:rPr>
                <w:rFonts w:ascii="Times New Roman" w:hAnsi="Times New Roman"/>
                <w:lang w:val="sr-Latn-ME"/>
              </w:rPr>
              <w:t>00.000,00 €</w:t>
            </w:r>
          </w:p>
        </w:tc>
      </w:tr>
    </w:tbl>
    <w:p w:rsidR="007E4000" w:rsidRPr="007A25F5" w:rsidRDefault="007E4000" w:rsidP="007E4000">
      <w:pPr>
        <w:jc w:val="both"/>
        <w:rPr>
          <w:rFonts w:ascii="Times New Roman" w:hAnsi="Times New Roman"/>
          <w:lang w:val="sr-Latn-ME"/>
        </w:rPr>
      </w:pPr>
    </w:p>
    <w:p w:rsidR="007E4000" w:rsidRPr="007A25F5" w:rsidRDefault="007E4000" w:rsidP="007E4000">
      <w:pPr>
        <w:ind w:firstLine="851"/>
        <w:jc w:val="both"/>
        <w:rPr>
          <w:rFonts w:ascii="Times New Roman" w:hAnsi="Times New Roman"/>
          <w:noProof/>
          <w:sz w:val="24"/>
          <w:szCs w:val="24"/>
          <w:lang w:val="sr-Latn-ME"/>
        </w:rPr>
      </w:pPr>
      <w:r w:rsidRPr="007A25F5">
        <w:rPr>
          <w:rFonts w:ascii="Times New Roman" w:hAnsi="Times New Roman"/>
          <w:b/>
          <w:sz w:val="24"/>
          <w:szCs w:val="24"/>
          <w:u w:val="single"/>
          <w:lang w:val="sr-Latn-ME"/>
        </w:rPr>
        <w:t>Ustupljeni prihodi</w:t>
      </w:r>
      <w:r w:rsidRPr="007A25F5">
        <w:rPr>
          <w:rFonts w:ascii="Times New Roman" w:hAnsi="Times New Roman"/>
          <w:sz w:val="24"/>
          <w:szCs w:val="24"/>
          <w:lang w:val="sr-Latn-ME"/>
        </w:rPr>
        <w:t xml:space="preserve">  </w:t>
      </w:r>
      <w:r w:rsidRPr="007A25F5">
        <w:rPr>
          <w:rFonts w:ascii="Times New Roman" w:hAnsi="Times New Roman"/>
          <w:bCs/>
          <w:iCs/>
          <w:sz w:val="24"/>
          <w:szCs w:val="24"/>
          <w:lang w:val="sr-Latn-ME"/>
        </w:rPr>
        <w:t xml:space="preserve">planirani </w:t>
      </w:r>
      <w:r w:rsidRPr="007A25F5">
        <w:rPr>
          <w:rFonts w:ascii="Times New Roman" w:hAnsi="Times New Roman"/>
          <w:sz w:val="24"/>
          <w:szCs w:val="24"/>
          <w:lang w:val="sr-Latn-ME"/>
        </w:rPr>
        <w:t xml:space="preserve">su u </w:t>
      </w:r>
      <w:r w:rsidRPr="007A25F5">
        <w:rPr>
          <w:rFonts w:ascii="Times New Roman" w:hAnsi="Times New Roman"/>
          <w:noProof/>
          <w:sz w:val="24"/>
          <w:szCs w:val="24"/>
          <w:lang w:val="sr-Latn-ME"/>
        </w:rPr>
        <w:t xml:space="preserve">iznosu od </w:t>
      </w:r>
      <w:r w:rsidR="001865DC">
        <w:rPr>
          <w:rFonts w:ascii="Times New Roman" w:hAnsi="Times New Roman"/>
          <w:b/>
          <w:sz w:val="24"/>
          <w:szCs w:val="24"/>
          <w:lang w:val="sr-Latn-ME"/>
        </w:rPr>
        <w:t>2.203.600,00</w:t>
      </w:r>
      <w:r w:rsidRPr="007A25F5">
        <w:rPr>
          <w:rFonts w:ascii="Times New Roman" w:hAnsi="Times New Roman"/>
          <w:b/>
          <w:noProof/>
          <w:sz w:val="24"/>
          <w:szCs w:val="24"/>
          <w:lang w:val="sr-Latn-ME"/>
        </w:rPr>
        <w:t xml:space="preserve"> €</w:t>
      </w:r>
      <w:r w:rsidRPr="007A25F5">
        <w:rPr>
          <w:rFonts w:ascii="Times New Roman" w:hAnsi="Times New Roman"/>
          <w:noProof/>
          <w:sz w:val="24"/>
          <w:szCs w:val="24"/>
          <w:lang w:val="sr-Latn-ME"/>
        </w:rPr>
        <w:t xml:space="preserve"> ili </w:t>
      </w:r>
      <w:r w:rsidR="001865DC" w:rsidRPr="001865DC">
        <w:rPr>
          <w:rFonts w:ascii="Times New Roman" w:hAnsi="Times New Roman"/>
          <w:b/>
          <w:noProof/>
          <w:sz w:val="24"/>
          <w:szCs w:val="24"/>
          <w:lang w:val="sr-Latn-ME"/>
        </w:rPr>
        <w:t>13,00</w:t>
      </w:r>
      <w:r w:rsidRPr="007A25F5">
        <w:rPr>
          <w:rFonts w:ascii="Times New Roman" w:hAnsi="Times New Roman"/>
          <w:b/>
          <w:noProof/>
          <w:sz w:val="24"/>
          <w:szCs w:val="24"/>
          <w:lang w:val="sr-Latn-ME"/>
        </w:rPr>
        <w:t xml:space="preserve"> %</w:t>
      </w:r>
      <w:r w:rsidRPr="007A25F5">
        <w:rPr>
          <w:rFonts w:ascii="Times New Roman" w:hAnsi="Times New Roman"/>
          <w:noProof/>
          <w:sz w:val="24"/>
          <w:szCs w:val="24"/>
          <w:lang w:val="sr-Latn-ME"/>
        </w:rPr>
        <w:t xml:space="preserve"> ukupno planiranih prihoda.</w:t>
      </w:r>
    </w:p>
    <w:p w:rsidR="007E4000" w:rsidRDefault="007E4000" w:rsidP="007E4000">
      <w:pPr>
        <w:ind w:firstLine="851"/>
        <w:jc w:val="both"/>
        <w:rPr>
          <w:rFonts w:ascii="Times New Roman" w:hAnsi="Times New Roman"/>
          <w:noProof/>
          <w:sz w:val="24"/>
          <w:szCs w:val="24"/>
          <w:lang w:val="sr-Latn-ME"/>
        </w:rPr>
      </w:pPr>
      <w:r w:rsidRPr="007A25F5">
        <w:rPr>
          <w:rFonts w:ascii="Times New Roman" w:hAnsi="Times New Roman"/>
          <w:noProof/>
          <w:sz w:val="24"/>
          <w:szCs w:val="24"/>
          <w:lang w:val="sr-Latn-ME"/>
        </w:rPr>
        <w:t>Najznačajniji ustupljeni prihodi su:</w:t>
      </w:r>
    </w:p>
    <w:p w:rsidR="007F756C" w:rsidRPr="007A25F5" w:rsidRDefault="007F756C" w:rsidP="007E4000">
      <w:pPr>
        <w:ind w:firstLine="851"/>
        <w:jc w:val="both"/>
        <w:rPr>
          <w:rFonts w:ascii="Times New Roman" w:hAnsi="Times New Roman"/>
          <w:noProof/>
          <w:sz w:val="24"/>
          <w:szCs w:val="24"/>
          <w:lang w:val="sr-Latn-ME"/>
        </w:rPr>
      </w:pPr>
    </w:p>
    <w:tbl>
      <w:tblPr>
        <w:tblStyle w:val="TableGrid"/>
        <w:tblW w:w="7371" w:type="dxa"/>
        <w:tblInd w:w="1384" w:type="dxa"/>
        <w:tblLook w:val="04A0" w:firstRow="1" w:lastRow="0" w:firstColumn="1" w:lastColumn="0" w:noHBand="0" w:noVBand="1"/>
      </w:tblPr>
      <w:tblGrid>
        <w:gridCol w:w="4200"/>
        <w:gridCol w:w="3171"/>
      </w:tblGrid>
      <w:tr w:rsidR="007E4000" w:rsidRPr="007A25F5" w:rsidTr="007F756C">
        <w:trPr>
          <w:trHeight w:hRule="exact" w:val="284"/>
        </w:trPr>
        <w:tc>
          <w:tcPr>
            <w:tcW w:w="4200" w:type="dxa"/>
            <w:vAlign w:val="center"/>
          </w:tcPr>
          <w:p w:rsidR="007E4000" w:rsidRPr="007A25F5" w:rsidRDefault="007E4000" w:rsidP="007E4000">
            <w:pPr>
              <w:rPr>
                <w:rFonts w:ascii="Times New Roman" w:hAnsi="Times New Roman"/>
                <w:noProof/>
                <w:lang w:val="sr-Latn-ME"/>
              </w:rPr>
            </w:pPr>
            <w:r w:rsidRPr="007A25F5">
              <w:rPr>
                <w:rFonts w:ascii="Times New Roman" w:hAnsi="Times New Roman"/>
                <w:noProof/>
                <w:lang w:val="sr-Latn-ME"/>
              </w:rPr>
              <w:t>Porez na promet nepokretnosti</w:t>
            </w:r>
          </w:p>
        </w:tc>
        <w:tc>
          <w:tcPr>
            <w:tcW w:w="3171" w:type="dxa"/>
            <w:vAlign w:val="center"/>
          </w:tcPr>
          <w:p w:rsidR="007E4000" w:rsidRPr="007A25F5" w:rsidRDefault="007E4000" w:rsidP="007E4000">
            <w:pPr>
              <w:jc w:val="right"/>
              <w:rPr>
                <w:rFonts w:ascii="Times New Roman" w:hAnsi="Times New Roman"/>
                <w:noProof/>
                <w:lang w:val="sr-Latn-ME"/>
              </w:rPr>
            </w:pPr>
            <w:r w:rsidRPr="007A25F5">
              <w:rPr>
                <w:rFonts w:ascii="Times New Roman" w:hAnsi="Times New Roman"/>
                <w:noProof/>
                <w:lang w:val="sr-Latn-ME"/>
              </w:rPr>
              <w:t>1.200.000,00 €</w:t>
            </w:r>
          </w:p>
        </w:tc>
      </w:tr>
      <w:tr w:rsidR="007E4000" w:rsidRPr="007A25F5" w:rsidTr="007F756C">
        <w:trPr>
          <w:trHeight w:hRule="exact" w:val="284"/>
        </w:trPr>
        <w:tc>
          <w:tcPr>
            <w:tcW w:w="4200" w:type="dxa"/>
            <w:vAlign w:val="center"/>
          </w:tcPr>
          <w:p w:rsidR="007E4000" w:rsidRPr="007A25F5" w:rsidRDefault="007E4000" w:rsidP="007E4000">
            <w:pPr>
              <w:rPr>
                <w:rFonts w:ascii="Times New Roman" w:hAnsi="Times New Roman"/>
                <w:noProof/>
                <w:lang w:val="sr-Latn-ME"/>
              </w:rPr>
            </w:pPr>
            <w:r w:rsidRPr="007A25F5">
              <w:rPr>
                <w:rFonts w:ascii="Times New Roman" w:hAnsi="Times New Roman"/>
                <w:noProof/>
                <w:lang w:val="sr-Latn-ME"/>
              </w:rPr>
              <w:t>Porez na dohodak fizičkih lica</w:t>
            </w:r>
          </w:p>
        </w:tc>
        <w:tc>
          <w:tcPr>
            <w:tcW w:w="3171" w:type="dxa"/>
            <w:vAlign w:val="center"/>
          </w:tcPr>
          <w:p w:rsidR="007E4000" w:rsidRPr="007A25F5" w:rsidRDefault="001865DC" w:rsidP="007E4000">
            <w:pPr>
              <w:jc w:val="right"/>
              <w:rPr>
                <w:rFonts w:ascii="Times New Roman" w:hAnsi="Times New Roman"/>
                <w:noProof/>
                <w:lang w:val="sr-Latn-ME"/>
              </w:rPr>
            </w:pPr>
            <w:r>
              <w:rPr>
                <w:rFonts w:ascii="Times New Roman" w:hAnsi="Times New Roman"/>
                <w:noProof/>
                <w:lang w:val="sr-Latn-ME"/>
              </w:rPr>
              <w:t>7</w:t>
            </w:r>
            <w:r w:rsidR="007E4000" w:rsidRPr="007A25F5">
              <w:rPr>
                <w:rFonts w:ascii="Times New Roman" w:hAnsi="Times New Roman"/>
                <w:noProof/>
                <w:lang w:val="sr-Latn-ME"/>
              </w:rPr>
              <w:t>00.000,00 €</w:t>
            </w:r>
          </w:p>
        </w:tc>
      </w:tr>
    </w:tbl>
    <w:p w:rsidR="00FA52A0" w:rsidRDefault="00FA52A0" w:rsidP="007E4000">
      <w:pPr>
        <w:ind w:firstLine="851"/>
        <w:jc w:val="both"/>
        <w:rPr>
          <w:rFonts w:ascii="Times New Roman" w:hAnsi="Times New Roman"/>
          <w:iCs/>
          <w:sz w:val="24"/>
          <w:szCs w:val="24"/>
          <w:lang w:val="sr-Latn-ME"/>
        </w:rPr>
      </w:pPr>
    </w:p>
    <w:p w:rsidR="007E4000" w:rsidRPr="007A25F5" w:rsidRDefault="007E4000" w:rsidP="007E4000">
      <w:pPr>
        <w:ind w:firstLine="851"/>
        <w:jc w:val="both"/>
        <w:rPr>
          <w:rFonts w:ascii="Times New Roman" w:hAnsi="Times New Roman"/>
          <w:iCs/>
          <w:sz w:val="24"/>
          <w:szCs w:val="24"/>
          <w:lang w:val="sr-Latn-ME"/>
        </w:rPr>
      </w:pPr>
      <w:r w:rsidRPr="007A25F5">
        <w:rPr>
          <w:rFonts w:ascii="Times New Roman" w:hAnsi="Times New Roman"/>
          <w:iCs/>
          <w:sz w:val="24"/>
          <w:szCs w:val="24"/>
          <w:lang w:val="sr-Latn-ME"/>
        </w:rPr>
        <w:t>U sljedećoj tabeli dat je uporedni prikaz primitaka planiranih u Budžetu za 202</w:t>
      </w:r>
      <w:r w:rsidR="00894B38">
        <w:rPr>
          <w:rFonts w:ascii="Times New Roman" w:hAnsi="Times New Roman"/>
          <w:iCs/>
          <w:sz w:val="24"/>
          <w:szCs w:val="24"/>
          <w:lang w:val="sr-Latn-ME"/>
        </w:rPr>
        <w:t>1</w:t>
      </w:r>
      <w:r w:rsidRPr="007A25F5">
        <w:rPr>
          <w:rFonts w:ascii="Times New Roman" w:hAnsi="Times New Roman"/>
          <w:iCs/>
          <w:sz w:val="24"/>
          <w:szCs w:val="24"/>
          <w:lang w:val="sr-Latn-ME"/>
        </w:rPr>
        <w:t>.</w:t>
      </w:r>
      <w:r w:rsidR="00894B38">
        <w:rPr>
          <w:rFonts w:ascii="Times New Roman" w:hAnsi="Times New Roman"/>
          <w:iCs/>
          <w:sz w:val="24"/>
          <w:szCs w:val="24"/>
          <w:lang w:val="sr-Latn-ME"/>
        </w:rPr>
        <w:t xml:space="preserve"> </w:t>
      </w:r>
      <w:r w:rsidRPr="007A25F5">
        <w:rPr>
          <w:rFonts w:ascii="Times New Roman" w:hAnsi="Times New Roman"/>
          <w:iCs/>
          <w:sz w:val="24"/>
          <w:szCs w:val="24"/>
          <w:lang w:val="sr-Latn-ME"/>
        </w:rPr>
        <w:t>godinu u odnosu na primitke planirane u Budžetu za 20</w:t>
      </w:r>
      <w:r w:rsidR="00894B38">
        <w:rPr>
          <w:rFonts w:ascii="Times New Roman" w:hAnsi="Times New Roman"/>
          <w:iCs/>
          <w:sz w:val="24"/>
          <w:szCs w:val="24"/>
          <w:lang w:val="sr-Latn-ME"/>
        </w:rPr>
        <w:t>20</w:t>
      </w:r>
      <w:r w:rsidRPr="007A25F5">
        <w:rPr>
          <w:rFonts w:ascii="Times New Roman" w:hAnsi="Times New Roman"/>
          <w:iCs/>
          <w:sz w:val="24"/>
          <w:szCs w:val="24"/>
          <w:lang w:val="sr-Latn-ME"/>
        </w:rPr>
        <w:t>.godinu:</w:t>
      </w:r>
    </w:p>
    <w:p w:rsidR="007E4000" w:rsidRPr="007A25F5" w:rsidRDefault="007E4000" w:rsidP="007E4000">
      <w:pPr>
        <w:ind w:firstLine="720"/>
        <w:jc w:val="both"/>
        <w:rPr>
          <w:rFonts w:ascii="Times New Roman" w:hAnsi="Times New Roman"/>
          <w:iCs/>
          <w:highlight w:val="yellow"/>
          <w:lang w:val="sr-Latn-ME"/>
        </w:rPr>
      </w:pPr>
    </w:p>
    <w:tbl>
      <w:tblPr>
        <w:tblW w:w="9562" w:type="dxa"/>
        <w:tblInd w:w="637" w:type="dxa"/>
        <w:tblLayout w:type="fixed"/>
        <w:tblCellMar>
          <w:left w:w="70" w:type="dxa"/>
          <w:right w:w="70" w:type="dxa"/>
        </w:tblCellMar>
        <w:tblLook w:val="04A0" w:firstRow="1" w:lastRow="0" w:firstColumn="1" w:lastColumn="0" w:noHBand="0" w:noVBand="1"/>
      </w:tblPr>
      <w:tblGrid>
        <w:gridCol w:w="851"/>
        <w:gridCol w:w="3076"/>
        <w:gridCol w:w="1837"/>
        <w:gridCol w:w="1858"/>
        <w:gridCol w:w="908"/>
        <w:gridCol w:w="1032"/>
      </w:tblGrid>
      <w:tr w:rsidR="007E4000" w:rsidRPr="007A25F5" w:rsidTr="00FA52A0">
        <w:trPr>
          <w:trHeight w:hRule="exact" w:val="530"/>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000" w:rsidRPr="007A25F5" w:rsidRDefault="007E4000" w:rsidP="007E4000">
            <w:pPr>
              <w:ind w:right="267"/>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R.br.</w:t>
            </w:r>
          </w:p>
        </w:tc>
        <w:tc>
          <w:tcPr>
            <w:tcW w:w="3076" w:type="dxa"/>
            <w:tcBorders>
              <w:top w:val="single" w:sz="8" w:space="0" w:color="auto"/>
              <w:left w:val="nil"/>
              <w:bottom w:val="single" w:sz="8" w:space="0" w:color="auto"/>
              <w:right w:val="single" w:sz="8" w:space="0" w:color="auto"/>
            </w:tcBorders>
            <w:shd w:val="clear" w:color="auto" w:fill="auto"/>
            <w:noWrap/>
            <w:vAlign w:val="center"/>
            <w:hideMark/>
          </w:tcPr>
          <w:p w:rsidR="007E4000" w:rsidRPr="007A25F5" w:rsidRDefault="007E4000" w:rsidP="007E4000">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OPIS</w:t>
            </w:r>
          </w:p>
        </w:tc>
        <w:tc>
          <w:tcPr>
            <w:tcW w:w="1837" w:type="dxa"/>
            <w:tcBorders>
              <w:top w:val="single" w:sz="8" w:space="0" w:color="auto"/>
              <w:left w:val="nil"/>
              <w:bottom w:val="single" w:sz="8" w:space="0" w:color="auto"/>
              <w:right w:val="single" w:sz="8" w:space="0" w:color="auto"/>
            </w:tcBorders>
            <w:shd w:val="clear" w:color="auto" w:fill="auto"/>
            <w:vAlign w:val="center"/>
            <w:hideMark/>
          </w:tcPr>
          <w:p w:rsidR="007E4000" w:rsidRPr="007A25F5" w:rsidRDefault="007E4000" w:rsidP="00894B38">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Plan za 20</w:t>
            </w:r>
            <w:r w:rsidR="00894B38">
              <w:rPr>
                <w:rFonts w:ascii="Times New Roman" w:hAnsi="Times New Roman"/>
                <w:sz w:val="20"/>
                <w:szCs w:val="20"/>
                <w:lang w:val="sr-Latn-ME" w:eastAsia="sr-Latn-CS"/>
              </w:rPr>
              <w:t>20</w:t>
            </w:r>
            <w:r w:rsidRPr="007A25F5">
              <w:rPr>
                <w:rFonts w:ascii="Times New Roman" w:hAnsi="Times New Roman"/>
                <w:sz w:val="20"/>
                <w:szCs w:val="20"/>
                <w:lang w:val="sr-Latn-ME" w:eastAsia="sr-Latn-CS"/>
              </w:rPr>
              <w:t>.godinu</w:t>
            </w:r>
          </w:p>
        </w:tc>
        <w:tc>
          <w:tcPr>
            <w:tcW w:w="1858" w:type="dxa"/>
            <w:tcBorders>
              <w:top w:val="single" w:sz="8" w:space="0" w:color="auto"/>
              <w:left w:val="nil"/>
              <w:bottom w:val="single" w:sz="8" w:space="0" w:color="auto"/>
              <w:right w:val="single" w:sz="8" w:space="0" w:color="auto"/>
            </w:tcBorders>
            <w:shd w:val="clear" w:color="auto" w:fill="auto"/>
            <w:vAlign w:val="center"/>
            <w:hideMark/>
          </w:tcPr>
          <w:p w:rsidR="007E4000" w:rsidRPr="007A25F5" w:rsidRDefault="007E4000" w:rsidP="00894B38">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Plan za 202</w:t>
            </w:r>
            <w:r w:rsidR="00894B38">
              <w:rPr>
                <w:rFonts w:ascii="Times New Roman" w:hAnsi="Times New Roman"/>
                <w:sz w:val="20"/>
                <w:szCs w:val="20"/>
                <w:lang w:val="sr-Latn-ME" w:eastAsia="sr-Latn-CS"/>
              </w:rPr>
              <w:t>1</w:t>
            </w:r>
            <w:r w:rsidRPr="007A25F5">
              <w:rPr>
                <w:rFonts w:ascii="Times New Roman" w:hAnsi="Times New Roman"/>
                <w:sz w:val="20"/>
                <w:szCs w:val="20"/>
                <w:lang w:val="sr-Latn-ME" w:eastAsia="sr-Latn-CS"/>
              </w:rPr>
              <w:t>.godinu</w:t>
            </w:r>
          </w:p>
        </w:tc>
        <w:tc>
          <w:tcPr>
            <w:tcW w:w="908" w:type="dxa"/>
            <w:tcBorders>
              <w:top w:val="single" w:sz="8" w:space="0" w:color="auto"/>
              <w:left w:val="nil"/>
              <w:bottom w:val="single" w:sz="8" w:space="0" w:color="auto"/>
              <w:right w:val="single" w:sz="8" w:space="0" w:color="auto"/>
            </w:tcBorders>
            <w:shd w:val="clear" w:color="auto" w:fill="auto"/>
            <w:vAlign w:val="center"/>
            <w:hideMark/>
          </w:tcPr>
          <w:p w:rsidR="007E4000" w:rsidRPr="007A25F5" w:rsidRDefault="007E4000" w:rsidP="007E4000">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         (4/3)</w:t>
            </w:r>
          </w:p>
        </w:tc>
        <w:tc>
          <w:tcPr>
            <w:tcW w:w="1032" w:type="dxa"/>
            <w:tcBorders>
              <w:top w:val="single" w:sz="8" w:space="0" w:color="auto"/>
              <w:left w:val="nil"/>
              <w:bottom w:val="single" w:sz="8" w:space="0" w:color="auto"/>
              <w:right w:val="single" w:sz="8" w:space="0" w:color="auto"/>
            </w:tcBorders>
            <w:shd w:val="clear" w:color="auto" w:fill="auto"/>
            <w:vAlign w:val="center"/>
            <w:hideMark/>
          </w:tcPr>
          <w:p w:rsidR="007E4000" w:rsidRPr="007A25F5" w:rsidRDefault="007E4000" w:rsidP="007E4000">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Index</w:t>
            </w:r>
          </w:p>
          <w:p w:rsidR="007E4000" w:rsidRPr="007A25F5" w:rsidRDefault="007E4000" w:rsidP="007E4000">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w:t>
            </w:r>
          </w:p>
        </w:tc>
      </w:tr>
      <w:tr w:rsidR="007E4000" w:rsidRPr="007A25F5" w:rsidTr="00213782">
        <w:trPr>
          <w:trHeight w:hRule="exact" w:val="397"/>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E4000" w:rsidRPr="007A25F5" w:rsidRDefault="007E4000" w:rsidP="007E4000">
            <w:pPr>
              <w:jc w:val="center"/>
              <w:rPr>
                <w:rFonts w:ascii="Times New Roman" w:hAnsi="Times New Roman"/>
                <w:sz w:val="20"/>
                <w:szCs w:val="20"/>
                <w:lang w:val="sr-Latn-ME" w:eastAsia="sr-Latn-CS"/>
              </w:rPr>
            </w:pPr>
          </w:p>
        </w:tc>
        <w:tc>
          <w:tcPr>
            <w:tcW w:w="3076" w:type="dxa"/>
            <w:tcBorders>
              <w:top w:val="nil"/>
              <w:left w:val="nil"/>
              <w:bottom w:val="single" w:sz="8" w:space="0" w:color="auto"/>
              <w:right w:val="single" w:sz="8" w:space="0" w:color="auto"/>
            </w:tcBorders>
            <w:shd w:val="clear" w:color="auto" w:fill="auto"/>
            <w:noWrap/>
            <w:vAlign w:val="center"/>
            <w:hideMark/>
          </w:tcPr>
          <w:p w:rsidR="007E4000" w:rsidRPr="007A25F5" w:rsidRDefault="007E4000" w:rsidP="007E4000">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2</w:t>
            </w:r>
          </w:p>
        </w:tc>
        <w:tc>
          <w:tcPr>
            <w:tcW w:w="1837" w:type="dxa"/>
            <w:tcBorders>
              <w:top w:val="nil"/>
              <w:left w:val="nil"/>
              <w:bottom w:val="single" w:sz="8" w:space="0" w:color="auto"/>
              <w:right w:val="single" w:sz="8" w:space="0" w:color="auto"/>
            </w:tcBorders>
            <w:shd w:val="clear" w:color="auto" w:fill="auto"/>
            <w:noWrap/>
            <w:vAlign w:val="center"/>
            <w:hideMark/>
          </w:tcPr>
          <w:p w:rsidR="007E4000" w:rsidRPr="007A25F5" w:rsidRDefault="007E4000" w:rsidP="007E4000">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3</w:t>
            </w:r>
          </w:p>
        </w:tc>
        <w:tc>
          <w:tcPr>
            <w:tcW w:w="1858" w:type="dxa"/>
            <w:tcBorders>
              <w:top w:val="nil"/>
              <w:left w:val="nil"/>
              <w:bottom w:val="single" w:sz="8" w:space="0" w:color="auto"/>
              <w:right w:val="single" w:sz="8" w:space="0" w:color="auto"/>
            </w:tcBorders>
            <w:shd w:val="clear" w:color="auto" w:fill="auto"/>
            <w:noWrap/>
            <w:vAlign w:val="center"/>
            <w:hideMark/>
          </w:tcPr>
          <w:p w:rsidR="007E4000" w:rsidRPr="007A25F5" w:rsidRDefault="007E4000" w:rsidP="007E4000">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4</w:t>
            </w:r>
          </w:p>
        </w:tc>
        <w:tc>
          <w:tcPr>
            <w:tcW w:w="908" w:type="dxa"/>
            <w:tcBorders>
              <w:top w:val="nil"/>
              <w:left w:val="nil"/>
              <w:bottom w:val="single" w:sz="8" w:space="0" w:color="auto"/>
              <w:right w:val="single" w:sz="8" w:space="0" w:color="auto"/>
            </w:tcBorders>
            <w:shd w:val="clear" w:color="auto" w:fill="auto"/>
            <w:noWrap/>
            <w:vAlign w:val="center"/>
            <w:hideMark/>
          </w:tcPr>
          <w:p w:rsidR="007E4000" w:rsidRPr="007A25F5" w:rsidRDefault="007E4000" w:rsidP="007E4000">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5</w:t>
            </w:r>
          </w:p>
        </w:tc>
        <w:tc>
          <w:tcPr>
            <w:tcW w:w="1032" w:type="dxa"/>
            <w:tcBorders>
              <w:top w:val="nil"/>
              <w:left w:val="nil"/>
              <w:bottom w:val="single" w:sz="8" w:space="0" w:color="auto"/>
              <w:right w:val="single" w:sz="8" w:space="0" w:color="auto"/>
            </w:tcBorders>
            <w:shd w:val="clear" w:color="auto" w:fill="auto"/>
            <w:noWrap/>
            <w:vAlign w:val="center"/>
            <w:hideMark/>
          </w:tcPr>
          <w:p w:rsidR="007E4000" w:rsidRPr="007A25F5" w:rsidRDefault="007E4000" w:rsidP="007E4000">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6</w:t>
            </w:r>
          </w:p>
        </w:tc>
      </w:tr>
      <w:tr w:rsidR="00036AC3" w:rsidRPr="007A25F5" w:rsidTr="006956B0">
        <w:trPr>
          <w:trHeight w:hRule="exact" w:val="397"/>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036AC3" w:rsidRPr="007A25F5" w:rsidRDefault="00036AC3" w:rsidP="00036AC3">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1</w:t>
            </w:r>
          </w:p>
        </w:tc>
        <w:tc>
          <w:tcPr>
            <w:tcW w:w="3076" w:type="dxa"/>
            <w:tcBorders>
              <w:top w:val="nil"/>
              <w:left w:val="nil"/>
              <w:bottom w:val="single" w:sz="4" w:space="0" w:color="auto"/>
              <w:right w:val="single" w:sz="4" w:space="0" w:color="auto"/>
            </w:tcBorders>
            <w:shd w:val="clear" w:color="auto" w:fill="auto"/>
            <w:vAlign w:val="center"/>
            <w:hideMark/>
          </w:tcPr>
          <w:p w:rsidR="00036AC3" w:rsidRPr="007A25F5" w:rsidRDefault="00036AC3" w:rsidP="00036AC3">
            <w:pPr>
              <w:rPr>
                <w:rFonts w:ascii="Times New Roman" w:hAnsi="Times New Roman"/>
                <w:sz w:val="20"/>
                <w:szCs w:val="20"/>
                <w:lang w:val="sr-Latn-ME"/>
              </w:rPr>
            </w:pPr>
            <w:r w:rsidRPr="007A25F5">
              <w:rPr>
                <w:rFonts w:ascii="Times New Roman" w:hAnsi="Times New Roman"/>
                <w:sz w:val="20"/>
                <w:szCs w:val="20"/>
                <w:lang w:val="sr-Latn-ME"/>
              </w:rPr>
              <w:t>Porez na dohodak fizičkih lica</w:t>
            </w:r>
          </w:p>
        </w:tc>
        <w:tc>
          <w:tcPr>
            <w:tcW w:w="1837" w:type="dxa"/>
            <w:tcBorders>
              <w:top w:val="nil"/>
              <w:left w:val="nil"/>
              <w:bottom w:val="single" w:sz="4" w:space="0" w:color="auto"/>
              <w:right w:val="single" w:sz="4" w:space="0" w:color="auto"/>
            </w:tcBorders>
            <w:shd w:val="clear" w:color="auto" w:fill="auto"/>
            <w:noWrap/>
            <w:vAlign w:val="center"/>
          </w:tcPr>
          <w:p w:rsidR="00036AC3" w:rsidRPr="007A25F5" w:rsidRDefault="00036AC3" w:rsidP="00036AC3">
            <w:pPr>
              <w:jc w:val="right"/>
              <w:rPr>
                <w:rFonts w:ascii="Times New Roman" w:hAnsi="Times New Roman"/>
                <w:sz w:val="20"/>
                <w:szCs w:val="20"/>
                <w:lang w:val="sr-Latn-ME"/>
              </w:rPr>
            </w:pPr>
            <w:r w:rsidRPr="007A25F5">
              <w:rPr>
                <w:rFonts w:ascii="Times New Roman" w:hAnsi="Times New Roman"/>
                <w:sz w:val="20"/>
                <w:szCs w:val="20"/>
                <w:lang w:val="sr-Latn-ME"/>
              </w:rPr>
              <w:t>900.000,00 €</w:t>
            </w:r>
          </w:p>
        </w:tc>
        <w:tc>
          <w:tcPr>
            <w:tcW w:w="1858" w:type="dxa"/>
            <w:tcBorders>
              <w:top w:val="nil"/>
              <w:left w:val="nil"/>
              <w:bottom w:val="single" w:sz="4" w:space="0" w:color="auto"/>
              <w:right w:val="single" w:sz="4" w:space="0" w:color="auto"/>
            </w:tcBorders>
            <w:shd w:val="clear" w:color="auto" w:fill="auto"/>
            <w:noWrap/>
            <w:vAlign w:val="center"/>
          </w:tcPr>
          <w:p w:rsidR="00036AC3" w:rsidRPr="007A25F5" w:rsidRDefault="00355C03" w:rsidP="00036AC3">
            <w:pPr>
              <w:jc w:val="right"/>
              <w:rPr>
                <w:rFonts w:ascii="Times New Roman" w:hAnsi="Times New Roman"/>
                <w:sz w:val="20"/>
                <w:szCs w:val="20"/>
                <w:lang w:val="sr-Latn-ME"/>
              </w:rPr>
            </w:pPr>
            <w:r>
              <w:rPr>
                <w:rFonts w:ascii="Times New Roman" w:hAnsi="Times New Roman"/>
                <w:sz w:val="20"/>
                <w:szCs w:val="20"/>
                <w:lang w:val="sr-Latn-ME"/>
              </w:rPr>
              <w:t>700.000,00 €</w:t>
            </w:r>
          </w:p>
        </w:tc>
        <w:tc>
          <w:tcPr>
            <w:tcW w:w="908" w:type="dxa"/>
            <w:tcBorders>
              <w:top w:val="nil"/>
              <w:left w:val="nil"/>
              <w:bottom w:val="single" w:sz="4" w:space="0" w:color="auto"/>
              <w:right w:val="single" w:sz="4" w:space="0" w:color="auto"/>
            </w:tcBorders>
            <w:shd w:val="clear" w:color="auto" w:fill="auto"/>
            <w:noWrap/>
            <w:vAlign w:val="center"/>
          </w:tcPr>
          <w:p w:rsidR="00036AC3" w:rsidRPr="007A25F5" w:rsidRDefault="002A267B" w:rsidP="00036AC3">
            <w:pPr>
              <w:jc w:val="right"/>
              <w:rPr>
                <w:rFonts w:ascii="Times New Roman" w:hAnsi="Times New Roman"/>
                <w:sz w:val="20"/>
                <w:szCs w:val="20"/>
                <w:lang w:val="sr-Latn-ME"/>
              </w:rPr>
            </w:pPr>
            <w:r>
              <w:rPr>
                <w:rFonts w:ascii="Times New Roman" w:hAnsi="Times New Roman"/>
                <w:sz w:val="20"/>
                <w:szCs w:val="20"/>
                <w:lang w:val="sr-Latn-ME"/>
              </w:rPr>
              <w:t>77,77</w:t>
            </w:r>
          </w:p>
        </w:tc>
        <w:tc>
          <w:tcPr>
            <w:tcW w:w="1032" w:type="dxa"/>
            <w:tcBorders>
              <w:top w:val="nil"/>
              <w:left w:val="nil"/>
              <w:bottom w:val="single" w:sz="4" w:space="0" w:color="auto"/>
              <w:right w:val="single" w:sz="8" w:space="0" w:color="auto"/>
            </w:tcBorders>
            <w:shd w:val="clear" w:color="auto" w:fill="auto"/>
            <w:noWrap/>
            <w:vAlign w:val="center"/>
          </w:tcPr>
          <w:p w:rsidR="00036AC3" w:rsidRPr="007A25F5" w:rsidRDefault="007A56D3" w:rsidP="00036AC3">
            <w:pPr>
              <w:jc w:val="right"/>
              <w:rPr>
                <w:rFonts w:ascii="Times New Roman" w:hAnsi="Times New Roman"/>
                <w:sz w:val="20"/>
                <w:szCs w:val="20"/>
                <w:lang w:val="sr-Latn-ME"/>
              </w:rPr>
            </w:pPr>
            <w:r>
              <w:rPr>
                <w:rFonts w:ascii="Times New Roman" w:hAnsi="Times New Roman"/>
                <w:sz w:val="20"/>
                <w:szCs w:val="20"/>
                <w:lang w:val="sr-Latn-ME"/>
              </w:rPr>
              <w:t>-22,23</w:t>
            </w:r>
          </w:p>
        </w:tc>
      </w:tr>
      <w:tr w:rsidR="00036AC3" w:rsidRPr="007A25F5" w:rsidTr="006956B0">
        <w:trPr>
          <w:trHeight w:hRule="exact" w:val="397"/>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036AC3" w:rsidRPr="007A25F5" w:rsidRDefault="00036AC3" w:rsidP="00036AC3">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2</w:t>
            </w:r>
          </w:p>
        </w:tc>
        <w:tc>
          <w:tcPr>
            <w:tcW w:w="3076" w:type="dxa"/>
            <w:tcBorders>
              <w:top w:val="nil"/>
              <w:left w:val="nil"/>
              <w:bottom w:val="single" w:sz="4" w:space="0" w:color="auto"/>
              <w:right w:val="single" w:sz="4" w:space="0" w:color="auto"/>
            </w:tcBorders>
            <w:shd w:val="clear" w:color="auto" w:fill="auto"/>
            <w:vAlign w:val="center"/>
            <w:hideMark/>
          </w:tcPr>
          <w:p w:rsidR="00036AC3" w:rsidRPr="007A25F5" w:rsidRDefault="00036AC3" w:rsidP="00036AC3">
            <w:pPr>
              <w:rPr>
                <w:rFonts w:ascii="Times New Roman" w:hAnsi="Times New Roman"/>
                <w:sz w:val="20"/>
                <w:szCs w:val="20"/>
                <w:lang w:val="sr-Latn-ME"/>
              </w:rPr>
            </w:pPr>
            <w:r w:rsidRPr="007A25F5">
              <w:rPr>
                <w:rFonts w:ascii="Times New Roman" w:hAnsi="Times New Roman"/>
                <w:sz w:val="20"/>
                <w:szCs w:val="20"/>
                <w:lang w:val="sr-Latn-ME"/>
              </w:rPr>
              <w:t>Porez na promet nepokretnosti</w:t>
            </w:r>
          </w:p>
        </w:tc>
        <w:tc>
          <w:tcPr>
            <w:tcW w:w="1837" w:type="dxa"/>
            <w:tcBorders>
              <w:top w:val="nil"/>
              <w:left w:val="nil"/>
              <w:bottom w:val="single" w:sz="4" w:space="0" w:color="auto"/>
              <w:right w:val="single" w:sz="4" w:space="0" w:color="auto"/>
            </w:tcBorders>
            <w:shd w:val="clear" w:color="auto" w:fill="auto"/>
            <w:noWrap/>
            <w:vAlign w:val="center"/>
          </w:tcPr>
          <w:p w:rsidR="00036AC3" w:rsidRPr="007A25F5" w:rsidRDefault="00036AC3" w:rsidP="00036AC3">
            <w:pPr>
              <w:jc w:val="right"/>
              <w:rPr>
                <w:rFonts w:ascii="Times New Roman" w:hAnsi="Times New Roman"/>
                <w:sz w:val="20"/>
                <w:szCs w:val="20"/>
                <w:lang w:val="sr-Latn-ME"/>
              </w:rPr>
            </w:pPr>
            <w:r w:rsidRPr="007A25F5">
              <w:rPr>
                <w:rFonts w:ascii="Times New Roman" w:hAnsi="Times New Roman"/>
                <w:sz w:val="20"/>
                <w:szCs w:val="20"/>
                <w:lang w:val="sr-Latn-ME"/>
              </w:rPr>
              <w:t>1.200.000,00 €</w:t>
            </w:r>
          </w:p>
        </w:tc>
        <w:tc>
          <w:tcPr>
            <w:tcW w:w="1858" w:type="dxa"/>
            <w:tcBorders>
              <w:top w:val="nil"/>
              <w:left w:val="nil"/>
              <w:bottom w:val="single" w:sz="4" w:space="0" w:color="auto"/>
              <w:right w:val="single" w:sz="4" w:space="0" w:color="auto"/>
            </w:tcBorders>
            <w:shd w:val="clear" w:color="auto" w:fill="auto"/>
            <w:noWrap/>
            <w:vAlign w:val="center"/>
          </w:tcPr>
          <w:p w:rsidR="00036AC3" w:rsidRPr="007A25F5" w:rsidRDefault="00355C03" w:rsidP="00036AC3">
            <w:pPr>
              <w:jc w:val="right"/>
              <w:rPr>
                <w:rFonts w:ascii="Times New Roman" w:hAnsi="Times New Roman"/>
                <w:sz w:val="20"/>
                <w:szCs w:val="20"/>
                <w:lang w:val="sr-Latn-ME"/>
              </w:rPr>
            </w:pPr>
            <w:r>
              <w:rPr>
                <w:rFonts w:ascii="Times New Roman" w:hAnsi="Times New Roman"/>
                <w:sz w:val="20"/>
                <w:szCs w:val="20"/>
                <w:lang w:val="sr-Latn-ME"/>
              </w:rPr>
              <w:t>1.200.000,00 €</w:t>
            </w:r>
          </w:p>
        </w:tc>
        <w:tc>
          <w:tcPr>
            <w:tcW w:w="908" w:type="dxa"/>
            <w:tcBorders>
              <w:top w:val="nil"/>
              <w:left w:val="nil"/>
              <w:bottom w:val="single" w:sz="4" w:space="0" w:color="auto"/>
              <w:right w:val="single" w:sz="4" w:space="0" w:color="auto"/>
            </w:tcBorders>
            <w:shd w:val="clear" w:color="auto" w:fill="auto"/>
            <w:noWrap/>
            <w:vAlign w:val="center"/>
          </w:tcPr>
          <w:p w:rsidR="00036AC3" w:rsidRPr="007A25F5" w:rsidRDefault="002A267B" w:rsidP="00036AC3">
            <w:pPr>
              <w:jc w:val="right"/>
              <w:rPr>
                <w:rFonts w:ascii="Times New Roman" w:hAnsi="Times New Roman"/>
                <w:sz w:val="20"/>
                <w:szCs w:val="20"/>
                <w:lang w:val="sr-Latn-ME"/>
              </w:rPr>
            </w:pPr>
            <w:r>
              <w:rPr>
                <w:rFonts w:ascii="Times New Roman" w:hAnsi="Times New Roman"/>
                <w:sz w:val="20"/>
                <w:szCs w:val="20"/>
                <w:lang w:val="sr-Latn-ME"/>
              </w:rPr>
              <w:t>100,00</w:t>
            </w:r>
          </w:p>
        </w:tc>
        <w:tc>
          <w:tcPr>
            <w:tcW w:w="1032" w:type="dxa"/>
            <w:tcBorders>
              <w:top w:val="nil"/>
              <w:left w:val="nil"/>
              <w:bottom w:val="single" w:sz="4" w:space="0" w:color="auto"/>
              <w:right w:val="single" w:sz="8" w:space="0" w:color="auto"/>
            </w:tcBorders>
            <w:shd w:val="clear" w:color="auto" w:fill="auto"/>
            <w:noWrap/>
            <w:vAlign w:val="center"/>
          </w:tcPr>
          <w:p w:rsidR="00036AC3" w:rsidRPr="007A25F5" w:rsidRDefault="007A56D3" w:rsidP="00036AC3">
            <w:pPr>
              <w:jc w:val="right"/>
              <w:rPr>
                <w:rFonts w:ascii="Times New Roman" w:hAnsi="Times New Roman"/>
                <w:sz w:val="20"/>
                <w:szCs w:val="20"/>
                <w:lang w:val="sr-Latn-ME"/>
              </w:rPr>
            </w:pPr>
            <w:r>
              <w:rPr>
                <w:rFonts w:ascii="Times New Roman" w:hAnsi="Times New Roman"/>
                <w:sz w:val="20"/>
                <w:szCs w:val="20"/>
                <w:lang w:val="sr-Latn-ME"/>
              </w:rPr>
              <w:t>0,00</w:t>
            </w:r>
          </w:p>
        </w:tc>
      </w:tr>
      <w:tr w:rsidR="00036AC3" w:rsidRPr="007A25F5" w:rsidTr="006956B0">
        <w:trPr>
          <w:trHeight w:hRule="exact" w:val="397"/>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036AC3" w:rsidRPr="007A25F5" w:rsidRDefault="00036AC3" w:rsidP="00036AC3">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3</w:t>
            </w:r>
          </w:p>
        </w:tc>
        <w:tc>
          <w:tcPr>
            <w:tcW w:w="3076" w:type="dxa"/>
            <w:tcBorders>
              <w:top w:val="nil"/>
              <w:left w:val="nil"/>
              <w:bottom w:val="single" w:sz="4" w:space="0" w:color="auto"/>
              <w:right w:val="single" w:sz="4" w:space="0" w:color="auto"/>
            </w:tcBorders>
            <w:shd w:val="clear" w:color="auto" w:fill="auto"/>
            <w:noWrap/>
            <w:vAlign w:val="center"/>
            <w:hideMark/>
          </w:tcPr>
          <w:p w:rsidR="00036AC3" w:rsidRPr="007A25F5" w:rsidRDefault="00036AC3" w:rsidP="00036AC3">
            <w:pPr>
              <w:rPr>
                <w:rFonts w:ascii="Times New Roman" w:hAnsi="Times New Roman"/>
                <w:sz w:val="20"/>
                <w:szCs w:val="20"/>
                <w:lang w:val="sr-Latn-ME"/>
              </w:rPr>
            </w:pPr>
            <w:r w:rsidRPr="007A25F5">
              <w:rPr>
                <w:rFonts w:ascii="Times New Roman" w:hAnsi="Times New Roman"/>
                <w:sz w:val="20"/>
                <w:szCs w:val="20"/>
                <w:lang w:val="sr-Latn-ME"/>
              </w:rPr>
              <w:t>Lokalni porezi</w:t>
            </w:r>
          </w:p>
        </w:tc>
        <w:tc>
          <w:tcPr>
            <w:tcW w:w="1837" w:type="dxa"/>
            <w:tcBorders>
              <w:top w:val="nil"/>
              <w:left w:val="nil"/>
              <w:bottom w:val="single" w:sz="4" w:space="0" w:color="auto"/>
              <w:right w:val="single" w:sz="4" w:space="0" w:color="auto"/>
            </w:tcBorders>
            <w:shd w:val="clear" w:color="auto" w:fill="auto"/>
            <w:noWrap/>
            <w:vAlign w:val="center"/>
          </w:tcPr>
          <w:p w:rsidR="00036AC3" w:rsidRPr="007A25F5" w:rsidRDefault="00036AC3" w:rsidP="00036AC3">
            <w:pPr>
              <w:jc w:val="right"/>
              <w:rPr>
                <w:rFonts w:ascii="Times New Roman" w:hAnsi="Times New Roman"/>
                <w:sz w:val="20"/>
                <w:szCs w:val="20"/>
                <w:lang w:val="sr-Latn-ME"/>
              </w:rPr>
            </w:pPr>
            <w:r w:rsidRPr="007A25F5">
              <w:rPr>
                <w:rFonts w:ascii="Times New Roman" w:hAnsi="Times New Roman"/>
                <w:sz w:val="20"/>
                <w:szCs w:val="20"/>
                <w:lang w:val="sr-Latn-ME"/>
              </w:rPr>
              <w:t>6.400.000,00 €</w:t>
            </w:r>
          </w:p>
        </w:tc>
        <w:tc>
          <w:tcPr>
            <w:tcW w:w="1858" w:type="dxa"/>
            <w:tcBorders>
              <w:top w:val="nil"/>
              <w:left w:val="nil"/>
              <w:bottom w:val="single" w:sz="4" w:space="0" w:color="auto"/>
              <w:right w:val="single" w:sz="4" w:space="0" w:color="auto"/>
            </w:tcBorders>
            <w:shd w:val="clear" w:color="auto" w:fill="auto"/>
            <w:noWrap/>
            <w:vAlign w:val="center"/>
          </w:tcPr>
          <w:p w:rsidR="00036AC3" w:rsidRPr="007A25F5" w:rsidRDefault="00894B38" w:rsidP="00036AC3">
            <w:pPr>
              <w:jc w:val="right"/>
              <w:rPr>
                <w:rFonts w:ascii="Times New Roman" w:hAnsi="Times New Roman"/>
                <w:sz w:val="20"/>
                <w:szCs w:val="20"/>
                <w:lang w:val="sr-Latn-ME"/>
              </w:rPr>
            </w:pPr>
            <w:r>
              <w:rPr>
                <w:rFonts w:ascii="Times New Roman" w:hAnsi="Times New Roman"/>
                <w:sz w:val="20"/>
                <w:szCs w:val="20"/>
                <w:lang w:val="sr-Latn-ME"/>
              </w:rPr>
              <w:t>5.700.000,00 €</w:t>
            </w:r>
          </w:p>
        </w:tc>
        <w:tc>
          <w:tcPr>
            <w:tcW w:w="908" w:type="dxa"/>
            <w:tcBorders>
              <w:top w:val="nil"/>
              <w:left w:val="nil"/>
              <w:bottom w:val="single" w:sz="4" w:space="0" w:color="auto"/>
              <w:right w:val="single" w:sz="4" w:space="0" w:color="auto"/>
            </w:tcBorders>
            <w:shd w:val="clear" w:color="auto" w:fill="auto"/>
            <w:noWrap/>
            <w:vAlign w:val="center"/>
          </w:tcPr>
          <w:p w:rsidR="00036AC3" w:rsidRPr="007A25F5" w:rsidRDefault="00E36276" w:rsidP="00036AC3">
            <w:pPr>
              <w:jc w:val="right"/>
              <w:rPr>
                <w:rFonts w:ascii="Times New Roman" w:hAnsi="Times New Roman"/>
                <w:sz w:val="20"/>
                <w:szCs w:val="20"/>
                <w:lang w:val="sr-Latn-ME"/>
              </w:rPr>
            </w:pPr>
            <w:r>
              <w:rPr>
                <w:rFonts w:ascii="Times New Roman" w:hAnsi="Times New Roman"/>
                <w:sz w:val="20"/>
                <w:szCs w:val="20"/>
                <w:lang w:val="sr-Latn-ME"/>
              </w:rPr>
              <w:t>89,06</w:t>
            </w:r>
          </w:p>
        </w:tc>
        <w:tc>
          <w:tcPr>
            <w:tcW w:w="1032" w:type="dxa"/>
            <w:tcBorders>
              <w:top w:val="nil"/>
              <w:left w:val="nil"/>
              <w:bottom w:val="single" w:sz="4" w:space="0" w:color="auto"/>
              <w:right w:val="single" w:sz="8" w:space="0" w:color="auto"/>
            </w:tcBorders>
            <w:shd w:val="clear" w:color="auto" w:fill="auto"/>
            <w:noWrap/>
            <w:vAlign w:val="center"/>
          </w:tcPr>
          <w:p w:rsidR="00036AC3" w:rsidRPr="007A25F5" w:rsidRDefault="007A56D3" w:rsidP="00036AC3">
            <w:pPr>
              <w:jc w:val="right"/>
              <w:rPr>
                <w:rFonts w:ascii="Times New Roman" w:hAnsi="Times New Roman"/>
                <w:sz w:val="20"/>
                <w:szCs w:val="20"/>
                <w:lang w:val="sr-Latn-ME"/>
              </w:rPr>
            </w:pPr>
            <w:r>
              <w:rPr>
                <w:rFonts w:ascii="Times New Roman" w:hAnsi="Times New Roman"/>
                <w:sz w:val="20"/>
                <w:szCs w:val="20"/>
                <w:lang w:val="sr-Latn-ME"/>
              </w:rPr>
              <w:t>-10,94</w:t>
            </w:r>
          </w:p>
        </w:tc>
      </w:tr>
      <w:tr w:rsidR="00036AC3" w:rsidRPr="007A25F5" w:rsidTr="006956B0">
        <w:trPr>
          <w:trHeight w:hRule="exact" w:val="397"/>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036AC3" w:rsidRPr="007A25F5" w:rsidRDefault="00036AC3" w:rsidP="00036AC3">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4</w:t>
            </w:r>
          </w:p>
        </w:tc>
        <w:tc>
          <w:tcPr>
            <w:tcW w:w="3076" w:type="dxa"/>
            <w:tcBorders>
              <w:top w:val="nil"/>
              <w:left w:val="nil"/>
              <w:bottom w:val="single" w:sz="4" w:space="0" w:color="auto"/>
              <w:right w:val="single" w:sz="4" w:space="0" w:color="auto"/>
            </w:tcBorders>
            <w:shd w:val="clear" w:color="auto" w:fill="auto"/>
            <w:noWrap/>
            <w:vAlign w:val="center"/>
            <w:hideMark/>
          </w:tcPr>
          <w:p w:rsidR="00036AC3" w:rsidRPr="007A25F5" w:rsidRDefault="00036AC3" w:rsidP="00036AC3">
            <w:pPr>
              <w:rPr>
                <w:rFonts w:ascii="Times New Roman" w:hAnsi="Times New Roman"/>
                <w:sz w:val="20"/>
                <w:szCs w:val="20"/>
                <w:lang w:val="sr-Latn-ME"/>
              </w:rPr>
            </w:pPr>
            <w:r w:rsidRPr="007A25F5">
              <w:rPr>
                <w:rFonts w:ascii="Times New Roman" w:hAnsi="Times New Roman"/>
                <w:sz w:val="20"/>
                <w:szCs w:val="20"/>
                <w:lang w:val="sr-Latn-ME"/>
              </w:rPr>
              <w:t>Takse</w:t>
            </w:r>
          </w:p>
        </w:tc>
        <w:tc>
          <w:tcPr>
            <w:tcW w:w="1837" w:type="dxa"/>
            <w:tcBorders>
              <w:top w:val="nil"/>
              <w:left w:val="nil"/>
              <w:bottom w:val="single" w:sz="4" w:space="0" w:color="auto"/>
              <w:right w:val="single" w:sz="4" w:space="0" w:color="auto"/>
            </w:tcBorders>
            <w:shd w:val="clear" w:color="auto" w:fill="auto"/>
            <w:noWrap/>
            <w:vAlign w:val="center"/>
          </w:tcPr>
          <w:p w:rsidR="00036AC3" w:rsidRPr="007A25F5" w:rsidRDefault="00036AC3" w:rsidP="00036AC3">
            <w:pPr>
              <w:jc w:val="right"/>
              <w:rPr>
                <w:rFonts w:ascii="Times New Roman" w:hAnsi="Times New Roman"/>
                <w:sz w:val="20"/>
                <w:szCs w:val="20"/>
                <w:lang w:val="sr-Latn-ME"/>
              </w:rPr>
            </w:pPr>
            <w:r w:rsidRPr="007A25F5">
              <w:rPr>
                <w:rFonts w:ascii="Times New Roman" w:hAnsi="Times New Roman"/>
                <w:sz w:val="20"/>
                <w:szCs w:val="20"/>
                <w:lang w:val="sr-Latn-ME"/>
              </w:rPr>
              <w:t>582.400,00 €</w:t>
            </w:r>
          </w:p>
        </w:tc>
        <w:tc>
          <w:tcPr>
            <w:tcW w:w="1858" w:type="dxa"/>
            <w:tcBorders>
              <w:top w:val="nil"/>
              <w:left w:val="nil"/>
              <w:bottom w:val="single" w:sz="4" w:space="0" w:color="auto"/>
              <w:right w:val="single" w:sz="4" w:space="0" w:color="auto"/>
            </w:tcBorders>
            <w:shd w:val="clear" w:color="auto" w:fill="auto"/>
            <w:noWrap/>
            <w:vAlign w:val="center"/>
          </w:tcPr>
          <w:p w:rsidR="00036AC3" w:rsidRPr="007A25F5" w:rsidRDefault="006956B0" w:rsidP="00036AC3">
            <w:pPr>
              <w:jc w:val="right"/>
              <w:rPr>
                <w:rFonts w:ascii="Times New Roman" w:hAnsi="Times New Roman"/>
                <w:sz w:val="20"/>
                <w:szCs w:val="20"/>
                <w:lang w:val="sr-Latn-ME"/>
              </w:rPr>
            </w:pPr>
            <w:r>
              <w:rPr>
                <w:rFonts w:ascii="Times New Roman" w:hAnsi="Times New Roman"/>
                <w:sz w:val="20"/>
                <w:szCs w:val="20"/>
                <w:lang w:val="sr-Latn-ME"/>
              </w:rPr>
              <w:t>265.000,00 €</w:t>
            </w:r>
          </w:p>
        </w:tc>
        <w:tc>
          <w:tcPr>
            <w:tcW w:w="908" w:type="dxa"/>
            <w:tcBorders>
              <w:top w:val="nil"/>
              <w:left w:val="nil"/>
              <w:bottom w:val="single" w:sz="4" w:space="0" w:color="auto"/>
              <w:right w:val="single" w:sz="4" w:space="0" w:color="auto"/>
            </w:tcBorders>
            <w:shd w:val="clear" w:color="auto" w:fill="auto"/>
            <w:noWrap/>
            <w:vAlign w:val="center"/>
          </w:tcPr>
          <w:p w:rsidR="00036AC3" w:rsidRPr="007A25F5" w:rsidRDefault="00E36276" w:rsidP="00036AC3">
            <w:pPr>
              <w:jc w:val="right"/>
              <w:rPr>
                <w:rFonts w:ascii="Times New Roman" w:hAnsi="Times New Roman"/>
                <w:sz w:val="20"/>
                <w:szCs w:val="20"/>
                <w:lang w:val="sr-Latn-ME"/>
              </w:rPr>
            </w:pPr>
            <w:r>
              <w:rPr>
                <w:rFonts w:ascii="Times New Roman" w:hAnsi="Times New Roman"/>
                <w:sz w:val="20"/>
                <w:szCs w:val="20"/>
                <w:lang w:val="sr-Latn-ME"/>
              </w:rPr>
              <w:t>45,50</w:t>
            </w:r>
          </w:p>
        </w:tc>
        <w:tc>
          <w:tcPr>
            <w:tcW w:w="1032" w:type="dxa"/>
            <w:tcBorders>
              <w:top w:val="nil"/>
              <w:left w:val="nil"/>
              <w:bottom w:val="single" w:sz="4" w:space="0" w:color="auto"/>
              <w:right w:val="single" w:sz="8" w:space="0" w:color="auto"/>
            </w:tcBorders>
            <w:shd w:val="clear" w:color="auto" w:fill="auto"/>
            <w:noWrap/>
            <w:vAlign w:val="center"/>
          </w:tcPr>
          <w:p w:rsidR="00036AC3" w:rsidRPr="007A25F5" w:rsidRDefault="007A56D3" w:rsidP="00036AC3">
            <w:pPr>
              <w:jc w:val="right"/>
              <w:rPr>
                <w:rFonts w:ascii="Times New Roman" w:hAnsi="Times New Roman"/>
                <w:sz w:val="20"/>
                <w:szCs w:val="20"/>
                <w:lang w:val="sr-Latn-ME"/>
              </w:rPr>
            </w:pPr>
            <w:r>
              <w:rPr>
                <w:rFonts w:ascii="Times New Roman" w:hAnsi="Times New Roman"/>
                <w:sz w:val="20"/>
                <w:szCs w:val="20"/>
                <w:lang w:val="sr-Latn-ME"/>
              </w:rPr>
              <w:t>-54,49</w:t>
            </w:r>
          </w:p>
        </w:tc>
      </w:tr>
      <w:tr w:rsidR="00036AC3" w:rsidRPr="007A25F5" w:rsidTr="006956B0">
        <w:trPr>
          <w:trHeight w:hRule="exact" w:val="397"/>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036AC3" w:rsidRPr="007A25F5" w:rsidRDefault="00036AC3" w:rsidP="00036AC3">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5</w:t>
            </w:r>
          </w:p>
        </w:tc>
        <w:tc>
          <w:tcPr>
            <w:tcW w:w="3076" w:type="dxa"/>
            <w:tcBorders>
              <w:top w:val="nil"/>
              <w:left w:val="nil"/>
              <w:bottom w:val="single" w:sz="4" w:space="0" w:color="auto"/>
              <w:right w:val="single" w:sz="4" w:space="0" w:color="auto"/>
            </w:tcBorders>
            <w:shd w:val="clear" w:color="auto" w:fill="auto"/>
            <w:noWrap/>
            <w:vAlign w:val="center"/>
            <w:hideMark/>
          </w:tcPr>
          <w:p w:rsidR="00036AC3" w:rsidRPr="007A25F5" w:rsidRDefault="00036AC3" w:rsidP="00036AC3">
            <w:pPr>
              <w:rPr>
                <w:rFonts w:ascii="Times New Roman" w:hAnsi="Times New Roman"/>
                <w:sz w:val="20"/>
                <w:szCs w:val="20"/>
                <w:lang w:val="sr-Latn-ME"/>
              </w:rPr>
            </w:pPr>
            <w:r w:rsidRPr="007A25F5">
              <w:rPr>
                <w:rFonts w:ascii="Times New Roman" w:hAnsi="Times New Roman"/>
                <w:sz w:val="20"/>
                <w:szCs w:val="20"/>
                <w:lang w:val="sr-Latn-ME"/>
              </w:rPr>
              <w:t>Naknade</w:t>
            </w:r>
          </w:p>
        </w:tc>
        <w:tc>
          <w:tcPr>
            <w:tcW w:w="1837" w:type="dxa"/>
            <w:tcBorders>
              <w:top w:val="nil"/>
              <w:left w:val="nil"/>
              <w:bottom w:val="single" w:sz="4" w:space="0" w:color="auto"/>
              <w:right w:val="single" w:sz="4" w:space="0" w:color="auto"/>
            </w:tcBorders>
            <w:shd w:val="clear" w:color="auto" w:fill="auto"/>
            <w:noWrap/>
            <w:vAlign w:val="center"/>
          </w:tcPr>
          <w:p w:rsidR="00036AC3" w:rsidRPr="007A25F5" w:rsidRDefault="00036AC3" w:rsidP="00036AC3">
            <w:pPr>
              <w:jc w:val="right"/>
              <w:rPr>
                <w:rFonts w:ascii="Times New Roman" w:hAnsi="Times New Roman"/>
                <w:sz w:val="20"/>
                <w:szCs w:val="20"/>
                <w:lang w:val="sr-Latn-ME"/>
              </w:rPr>
            </w:pPr>
            <w:r w:rsidRPr="007A25F5">
              <w:rPr>
                <w:rFonts w:ascii="Times New Roman" w:hAnsi="Times New Roman"/>
                <w:sz w:val="20"/>
                <w:szCs w:val="20"/>
                <w:lang w:val="sr-Latn-ME"/>
              </w:rPr>
              <w:t>2.275.000,00 €</w:t>
            </w:r>
          </w:p>
        </w:tc>
        <w:tc>
          <w:tcPr>
            <w:tcW w:w="1858" w:type="dxa"/>
            <w:tcBorders>
              <w:top w:val="nil"/>
              <w:left w:val="nil"/>
              <w:bottom w:val="single" w:sz="4" w:space="0" w:color="auto"/>
              <w:right w:val="single" w:sz="4" w:space="0" w:color="auto"/>
            </w:tcBorders>
            <w:shd w:val="clear" w:color="auto" w:fill="auto"/>
            <w:noWrap/>
            <w:vAlign w:val="center"/>
          </w:tcPr>
          <w:p w:rsidR="00036AC3" w:rsidRPr="007A25F5" w:rsidRDefault="006956B0" w:rsidP="00036AC3">
            <w:pPr>
              <w:jc w:val="right"/>
              <w:rPr>
                <w:rFonts w:ascii="Times New Roman" w:hAnsi="Times New Roman"/>
                <w:sz w:val="20"/>
                <w:szCs w:val="20"/>
                <w:lang w:val="sr-Latn-ME"/>
              </w:rPr>
            </w:pPr>
            <w:r>
              <w:rPr>
                <w:rFonts w:ascii="Times New Roman" w:hAnsi="Times New Roman"/>
                <w:sz w:val="20"/>
                <w:szCs w:val="20"/>
                <w:lang w:val="sr-Latn-ME"/>
              </w:rPr>
              <w:t>2.363.600</w:t>
            </w:r>
            <w:r w:rsidR="003D15E5">
              <w:rPr>
                <w:rFonts w:ascii="Times New Roman" w:hAnsi="Times New Roman"/>
                <w:sz w:val="20"/>
                <w:szCs w:val="20"/>
                <w:lang w:val="sr-Latn-ME"/>
              </w:rPr>
              <w:t>,</w:t>
            </w:r>
            <w:r>
              <w:rPr>
                <w:rFonts w:ascii="Times New Roman" w:hAnsi="Times New Roman"/>
                <w:sz w:val="20"/>
                <w:szCs w:val="20"/>
                <w:lang w:val="sr-Latn-ME"/>
              </w:rPr>
              <w:t>00 €</w:t>
            </w:r>
          </w:p>
        </w:tc>
        <w:tc>
          <w:tcPr>
            <w:tcW w:w="908" w:type="dxa"/>
            <w:tcBorders>
              <w:top w:val="nil"/>
              <w:left w:val="nil"/>
              <w:bottom w:val="single" w:sz="4" w:space="0" w:color="auto"/>
              <w:right w:val="single" w:sz="4" w:space="0" w:color="auto"/>
            </w:tcBorders>
            <w:shd w:val="clear" w:color="auto" w:fill="auto"/>
            <w:noWrap/>
            <w:vAlign w:val="center"/>
          </w:tcPr>
          <w:p w:rsidR="00036AC3" w:rsidRPr="007A25F5" w:rsidRDefault="00E36276" w:rsidP="00036AC3">
            <w:pPr>
              <w:jc w:val="right"/>
              <w:rPr>
                <w:rFonts w:ascii="Times New Roman" w:hAnsi="Times New Roman"/>
                <w:sz w:val="20"/>
                <w:szCs w:val="20"/>
                <w:lang w:val="sr-Latn-ME"/>
              </w:rPr>
            </w:pPr>
            <w:r>
              <w:rPr>
                <w:rFonts w:ascii="Times New Roman" w:hAnsi="Times New Roman"/>
                <w:sz w:val="20"/>
                <w:szCs w:val="20"/>
                <w:lang w:val="sr-Latn-ME"/>
              </w:rPr>
              <w:t>103,89</w:t>
            </w:r>
          </w:p>
        </w:tc>
        <w:tc>
          <w:tcPr>
            <w:tcW w:w="1032" w:type="dxa"/>
            <w:tcBorders>
              <w:top w:val="nil"/>
              <w:left w:val="nil"/>
              <w:bottom w:val="single" w:sz="4" w:space="0" w:color="auto"/>
              <w:right w:val="single" w:sz="8" w:space="0" w:color="auto"/>
            </w:tcBorders>
            <w:shd w:val="clear" w:color="auto" w:fill="auto"/>
            <w:noWrap/>
            <w:vAlign w:val="center"/>
          </w:tcPr>
          <w:p w:rsidR="00036AC3" w:rsidRPr="007A25F5" w:rsidRDefault="007A56D3" w:rsidP="00036AC3">
            <w:pPr>
              <w:jc w:val="right"/>
              <w:rPr>
                <w:rFonts w:ascii="Times New Roman" w:hAnsi="Times New Roman"/>
                <w:sz w:val="20"/>
                <w:szCs w:val="20"/>
                <w:lang w:val="sr-Latn-ME"/>
              </w:rPr>
            </w:pPr>
            <w:r>
              <w:rPr>
                <w:rFonts w:ascii="Times New Roman" w:hAnsi="Times New Roman"/>
                <w:sz w:val="20"/>
                <w:szCs w:val="20"/>
                <w:lang w:val="sr-Latn-ME"/>
              </w:rPr>
              <w:t>+3,89</w:t>
            </w:r>
          </w:p>
        </w:tc>
      </w:tr>
      <w:tr w:rsidR="00036AC3" w:rsidRPr="007A25F5" w:rsidTr="006956B0">
        <w:trPr>
          <w:trHeight w:hRule="exact" w:val="397"/>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036AC3" w:rsidRPr="007A25F5" w:rsidRDefault="00036AC3" w:rsidP="00036AC3">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6</w:t>
            </w:r>
          </w:p>
        </w:tc>
        <w:tc>
          <w:tcPr>
            <w:tcW w:w="3076" w:type="dxa"/>
            <w:tcBorders>
              <w:top w:val="nil"/>
              <w:left w:val="nil"/>
              <w:bottom w:val="single" w:sz="4" w:space="0" w:color="auto"/>
              <w:right w:val="single" w:sz="4" w:space="0" w:color="auto"/>
            </w:tcBorders>
            <w:shd w:val="clear" w:color="auto" w:fill="auto"/>
            <w:noWrap/>
            <w:vAlign w:val="center"/>
            <w:hideMark/>
          </w:tcPr>
          <w:p w:rsidR="00036AC3" w:rsidRPr="007A25F5" w:rsidRDefault="00036AC3" w:rsidP="00036AC3">
            <w:pPr>
              <w:rPr>
                <w:rFonts w:ascii="Times New Roman" w:hAnsi="Times New Roman"/>
                <w:sz w:val="20"/>
                <w:szCs w:val="20"/>
                <w:lang w:val="sr-Latn-ME"/>
              </w:rPr>
            </w:pPr>
            <w:r w:rsidRPr="007A25F5">
              <w:rPr>
                <w:rFonts w:ascii="Times New Roman" w:hAnsi="Times New Roman"/>
                <w:sz w:val="20"/>
                <w:szCs w:val="20"/>
                <w:lang w:val="sr-Latn-ME"/>
              </w:rPr>
              <w:t>Ostali prihodi</w:t>
            </w:r>
          </w:p>
        </w:tc>
        <w:tc>
          <w:tcPr>
            <w:tcW w:w="1837" w:type="dxa"/>
            <w:tcBorders>
              <w:top w:val="nil"/>
              <w:left w:val="nil"/>
              <w:bottom w:val="single" w:sz="4" w:space="0" w:color="auto"/>
              <w:right w:val="single" w:sz="4" w:space="0" w:color="auto"/>
            </w:tcBorders>
            <w:shd w:val="clear" w:color="auto" w:fill="auto"/>
            <w:noWrap/>
            <w:vAlign w:val="center"/>
          </w:tcPr>
          <w:p w:rsidR="00036AC3" w:rsidRPr="007A25F5" w:rsidRDefault="00036AC3" w:rsidP="00036AC3">
            <w:pPr>
              <w:jc w:val="right"/>
              <w:rPr>
                <w:rFonts w:ascii="Times New Roman" w:hAnsi="Times New Roman"/>
                <w:sz w:val="20"/>
                <w:szCs w:val="20"/>
                <w:lang w:val="sr-Latn-ME"/>
              </w:rPr>
            </w:pPr>
            <w:r w:rsidRPr="007A25F5">
              <w:rPr>
                <w:rFonts w:ascii="Times New Roman" w:hAnsi="Times New Roman"/>
                <w:sz w:val="20"/>
                <w:szCs w:val="20"/>
                <w:lang w:val="sr-Latn-ME"/>
              </w:rPr>
              <w:t>1.349.000,00 €</w:t>
            </w:r>
          </w:p>
        </w:tc>
        <w:tc>
          <w:tcPr>
            <w:tcW w:w="1858" w:type="dxa"/>
            <w:tcBorders>
              <w:top w:val="nil"/>
              <w:left w:val="nil"/>
              <w:bottom w:val="single" w:sz="4" w:space="0" w:color="auto"/>
              <w:right w:val="single" w:sz="4" w:space="0" w:color="auto"/>
            </w:tcBorders>
            <w:shd w:val="clear" w:color="auto" w:fill="auto"/>
            <w:noWrap/>
            <w:vAlign w:val="center"/>
          </w:tcPr>
          <w:p w:rsidR="00036AC3" w:rsidRPr="007A25F5" w:rsidRDefault="003D15E5" w:rsidP="00036AC3">
            <w:pPr>
              <w:jc w:val="right"/>
              <w:rPr>
                <w:rFonts w:ascii="Times New Roman" w:hAnsi="Times New Roman"/>
                <w:sz w:val="20"/>
                <w:szCs w:val="20"/>
                <w:lang w:val="sr-Latn-ME"/>
              </w:rPr>
            </w:pPr>
            <w:r>
              <w:rPr>
                <w:rFonts w:ascii="Times New Roman" w:hAnsi="Times New Roman"/>
                <w:sz w:val="20"/>
                <w:szCs w:val="20"/>
                <w:lang w:val="sr-Latn-ME"/>
              </w:rPr>
              <w:t>1.055.100,00 €</w:t>
            </w:r>
          </w:p>
        </w:tc>
        <w:tc>
          <w:tcPr>
            <w:tcW w:w="908" w:type="dxa"/>
            <w:tcBorders>
              <w:top w:val="nil"/>
              <w:left w:val="nil"/>
              <w:bottom w:val="single" w:sz="4" w:space="0" w:color="auto"/>
              <w:right w:val="single" w:sz="4" w:space="0" w:color="auto"/>
            </w:tcBorders>
            <w:shd w:val="clear" w:color="auto" w:fill="auto"/>
            <w:noWrap/>
            <w:vAlign w:val="center"/>
          </w:tcPr>
          <w:p w:rsidR="00036AC3" w:rsidRPr="007A25F5" w:rsidRDefault="00E36276" w:rsidP="00036AC3">
            <w:pPr>
              <w:jc w:val="right"/>
              <w:rPr>
                <w:rFonts w:ascii="Times New Roman" w:hAnsi="Times New Roman"/>
                <w:sz w:val="20"/>
                <w:szCs w:val="20"/>
                <w:lang w:val="sr-Latn-ME"/>
              </w:rPr>
            </w:pPr>
            <w:r>
              <w:rPr>
                <w:rFonts w:ascii="Times New Roman" w:hAnsi="Times New Roman"/>
                <w:sz w:val="20"/>
                <w:szCs w:val="20"/>
                <w:lang w:val="sr-Latn-ME"/>
              </w:rPr>
              <w:t>78,21</w:t>
            </w:r>
          </w:p>
        </w:tc>
        <w:tc>
          <w:tcPr>
            <w:tcW w:w="1032" w:type="dxa"/>
            <w:tcBorders>
              <w:top w:val="nil"/>
              <w:left w:val="nil"/>
              <w:bottom w:val="single" w:sz="4" w:space="0" w:color="auto"/>
              <w:right w:val="single" w:sz="8" w:space="0" w:color="auto"/>
            </w:tcBorders>
            <w:shd w:val="clear" w:color="auto" w:fill="auto"/>
            <w:noWrap/>
            <w:vAlign w:val="center"/>
          </w:tcPr>
          <w:p w:rsidR="00036AC3" w:rsidRPr="007A25F5" w:rsidRDefault="007A56D3" w:rsidP="00036AC3">
            <w:pPr>
              <w:jc w:val="right"/>
              <w:rPr>
                <w:rFonts w:ascii="Times New Roman" w:hAnsi="Times New Roman"/>
                <w:sz w:val="20"/>
                <w:szCs w:val="20"/>
                <w:lang w:val="sr-Latn-ME"/>
              </w:rPr>
            </w:pPr>
            <w:r>
              <w:rPr>
                <w:rFonts w:ascii="Times New Roman" w:hAnsi="Times New Roman"/>
                <w:sz w:val="20"/>
                <w:szCs w:val="20"/>
                <w:lang w:val="sr-Latn-ME"/>
              </w:rPr>
              <w:t>-21,78</w:t>
            </w:r>
          </w:p>
        </w:tc>
      </w:tr>
      <w:tr w:rsidR="00036AC3" w:rsidRPr="007A25F5" w:rsidTr="006956B0">
        <w:trPr>
          <w:trHeight w:hRule="exact" w:val="397"/>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036AC3" w:rsidRPr="007A25F5" w:rsidRDefault="00036AC3" w:rsidP="00036AC3">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7</w:t>
            </w:r>
          </w:p>
        </w:tc>
        <w:tc>
          <w:tcPr>
            <w:tcW w:w="3076" w:type="dxa"/>
            <w:tcBorders>
              <w:top w:val="nil"/>
              <w:left w:val="nil"/>
              <w:bottom w:val="single" w:sz="4" w:space="0" w:color="auto"/>
              <w:right w:val="single" w:sz="4" w:space="0" w:color="auto"/>
            </w:tcBorders>
            <w:shd w:val="clear" w:color="auto" w:fill="auto"/>
            <w:vAlign w:val="center"/>
            <w:hideMark/>
          </w:tcPr>
          <w:p w:rsidR="00036AC3" w:rsidRPr="007A25F5" w:rsidRDefault="00036AC3" w:rsidP="00036AC3">
            <w:pPr>
              <w:rPr>
                <w:rFonts w:ascii="Times New Roman" w:hAnsi="Times New Roman"/>
                <w:sz w:val="20"/>
                <w:szCs w:val="20"/>
                <w:lang w:val="sr-Latn-ME"/>
              </w:rPr>
            </w:pPr>
            <w:r w:rsidRPr="007A25F5">
              <w:rPr>
                <w:rFonts w:ascii="Times New Roman" w:hAnsi="Times New Roman"/>
                <w:sz w:val="20"/>
                <w:szCs w:val="20"/>
                <w:lang w:val="sr-Latn-ME"/>
              </w:rPr>
              <w:t>Prodaja nepokretnosti</w:t>
            </w:r>
          </w:p>
        </w:tc>
        <w:tc>
          <w:tcPr>
            <w:tcW w:w="1837" w:type="dxa"/>
            <w:tcBorders>
              <w:top w:val="nil"/>
              <w:left w:val="nil"/>
              <w:bottom w:val="single" w:sz="4" w:space="0" w:color="auto"/>
              <w:right w:val="single" w:sz="4" w:space="0" w:color="auto"/>
            </w:tcBorders>
            <w:shd w:val="clear" w:color="auto" w:fill="auto"/>
            <w:noWrap/>
            <w:vAlign w:val="center"/>
          </w:tcPr>
          <w:p w:rsidR="00036AC3" w:rsidRPr="007A25F5" w:rsidRDefault="00036AC3" w:rsidP="00036AC3">
            <w:pPr>
              <w:jc w:val="right"/>
              <w:rPr>
                <w:rFonts w:ascii="Times New Roman" w:hAnsi="Times New Roman"/>
                <w:sz w:val="20"/>
                <w:szCs w:val="20"/>
                <w:lang w:val="sr-Latn-ME"/>
              </w:rPr>
            </w:pPr>
            <w:r w:rsidRPr="007A25F5">
              <w:rPr>
                <w:rFonts w:ascii="Times New Roman" w:hAnsi="Times New Roman"/>
                <w:sz w:val="20"/>
                <w:szCs w:val="20"/>
                <w:lang w:val="sr-Latn-ME"/>
              </w:rPr>
              <w:t>800.000,00 €</w:t>
            </w:r>
          </w:p>
        </w:tc>
        <w:tc>
          <w:tcPr>
            <w:tcW w:w="1858" w:type="dxa"/>
            <w:tcBorders>
              <w:top w:val="nil"/>
              <w:left w:val="nil"/>
              <w:bottom w:val="single" w:sz="4" w:space="0" w:color="auto"/>
              <w:right w:val="single" w:sz="4" w:space="0" w:color="auto"/>
            </w:tcBorders>
            <w:shd w:val="clear" w:color="auto" w:fill="auto"/>
            <w:noWrap/>
            <w:vAlign w:val="center"/>
          </w:tcPr>
          <w:p w:rsidR="00036AC3" w:rsidRPr="007A25F5" w:rsidRDefault="003D15E5" w:rsidP="00036AC3">
            <w:pPr>
              <w:jc w:val="right"/>
              <w:rPr>
                <w:rFonts w:ascii="Times New Roman" w:hAnsi="Times New Roman"/>
                <w:sz w:val="20"/>
                <w:szCs w:val="20"/>
                <w:lang w:val="sr-Latn-ME"/>
              </w:rPr>
            </w:pPr>
            <w:r>
              <w:rPr>
                <w:rFonts w:ascii="Times New Roman" w:hAnsi="Times New Roman"/>
                <w:sz w:val="20"/>
                <w:szCs w:val="20"/>
                <w:lang w:val="sr-Latn-ME"/>
              </w:rPr>
              <w:t>613.500,00 €</w:t>
            </w:r>
          </w:p>
        </w:tc>
        <w:tc>
          <w:tcPr>
            <w:tcW w:w="908" w:type="dxa"/>
            <w:tcBorders>
              <w:top w:val="nil"/>
              <w:left w:val="nil"/>
              <w:bottom w:val="single" w:sz="4" w:space="0" w:color="auto"/>
              <w:right w:val="single" w:sz="4" w:space="0" w:color="auto"/>
            </w:tcBorders>
            <w:shd w:val="clear" w:color="auto" w:fill="auto"/>
            <w:noWrap/>
            <w:vAlign w:val="center"/>
          </w:tcPr>
          <w:p w:rsidR="00036AC3" w:rsidRPr="007A25F5" w:rsidRDefault="00E36276" w:rsidP="00036AC3">
            <w:pPr>
              <w:jc w:val="right"/>
              <w:rPr>
                <w:rFonts w:ascii="Times New Roman" w:hAnsi="Times New Roman"/>
                <w:sz w:val="20"/>
                <w:szCs w:val="20"/>
                <w:lang w:val="sr-Latn-ME"/>
              </w:rPr>
            </w:pPr>
            <w:r>
              <w:rPr>
                <w:rFonts w:ascii="Times New Roman" w:hAnsi="Times New Roman"/>
                <w:sz w:val="20"/>
                <w:szCs w:val="20"/>
                <w:lang w:val="sr-Latn-ME"/>
              </w:rPr>
              <w:t>76,68</w:t>
            </w:r>
          </w:p>
        </w:tc>
        <w:tc>
          <w:tcPr>
            <w:tcW w:w="1032" w:type="dxa"/>
            <w:tcBorders>
              <w:top w:val="nil"/>
              <w:left w:val="nil"/>
              <w:bottom w:val="single" w:sz="4" w:space="0" w:color="auto"/>
              <w:right w:val="single" w:sz="8" w:space="0" w:color="auto"/>
            </w:tcBorders>
            <w:shd w:val="clear" w:color="auto" w:fill="auto"/>
            <w:noWrap/>
            <w:vAlign w:val="center"/>
          </w:tcPr>
          <w:p w:rsidR="00036AC3" w:rsidRPr="007A25F5" w:rsidRDefault="007A56D3" w:rsidP="00036AC3">
            <w:pPr>
              <w:jc w:val="right"/>
              <w:rPr>
                <w:rFonts w:ascii="Times New Roman" w:hAnsi="Times New Roman"/>
                <w:sz w:val="20"/>
                <w:szCs w:val="20"/>
                <w:lang w:val="sr-Latn-ME"/>
              </w:rPr>
            </w:pPr>
            <w:r>
              <w:rPr>
                <w:rFonts w:ascii="Times New Roman" w:hAnsi="Times New Roman"/>
                <w:sz w:val="20"/>
                <w:szCs w:val="20"/>
                <w:lang w:val="sr-Latn-ME"/>
              </w:rPr>
              <w:t>-23,31</w:t>
            </w:r>
          </w:p>
        </w:tc>
      </w:tr>
      <w:tr w:rsidR="00036AC3" w:rsidRPr="007A25F5" w:rsidTr="006956B0">
        <w:trPr>
          <w:trHeight w:hRule="exact" w:val="397"/>
        </w:trPr>
        <w:tc>
          <w:tcPr>
            <w:tcW w:w="851" w:type="dxa"/>
            <w:tcBorders>
              <w:top w:val="nil"/>
              <w:left w:val="single" w:sz="8" w:space="0" w:color="auto"/>
              <w:bottom w:val="nil"/>
              <w:right w:val="single" w:sz="4" w:space="0" w:color="auto"/>
            </w:tcBorders>
            <w:shd w:val="clear" w:color="auto" w:fill="auto"/>
            <w:noWrap/>
            <w:vAlign w:val="center"/>
            <w:hideMark/>
          </w:tcPr>
          <w:p w:rsidR="00036AC3" w:rsidRPr="007A25F5" w:rsidRDefault="00036AC3" w:rsidP="00036AC3">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8</w:t>
            </w:r>
          </w:p>
        </w:tc>
        <w:tc>
          <w:tcPr>
            <w:tcW w:w="3076" w:type="dxa"/>
            <w:tcBorders>
              <w:top w:val="nil"/>
              <w:left w:val="nil"/>
              <w:bottom w:val="nil"/>
              <w:right w:val="single" w:sz="4" w:space="0" w:color="auto"/>
            </w:tcBorders>
            <w:shd w:val="clear" w:color="auto" w:fill="auto"/>
            <w:vAlign w:val="center"/>
            <w:hideMark/>
          </w:tcPr>
          <w:p w:rsidR="00036AC3" w:rsidRPr="007A25F5" w:rsidRDefault="00036AC3" w:rsidP="00036AC3">
            <w:pPr>
              <w:rPr>
                <w:rFonts w:ascii="Times New Roman" w:hAnsi="Times New Roman"/>
                <w:sz w:val="20"/>
                <w:szCs w:val="20"/>
                <w:lang w:val="sr-Latn-ME"/>
              </w:rPr>
            </w:pPr>
            <w:r w:rsidRPr="007A25F5">
              <w:rPr>
                <w:rFonts w:ascii="Times New Roman" w:hAnsi="Times New Roman"/>
                <w:sz w:val="20"/>
                <w:szCs w:val="20"/>
                <w:lang w:val="sr-Latn-ME"/>
              </w:rPr>
              <w:t>Primici od otplate kredita</w:t>
            </w:r>
          </w:p>
        </w:tc>
        <w:tc>
          <w:tcPr>
            <w:tcW w:w="1837" w:type="dxa"/>
            <w:tcBorders>
              <w:top w:val="nil"/>
              <w:left w:val="nil"/>
              <w:bottom w:val="nil"/>
              <w:right w:val="single" w:sz="4" w:space="0" w:color="auto"/>
            </w:tcBorders>
            <w:shd w:val="clear" w:color="auto" w:fill="auto"/>
            <w:noWrap/>
            <w:vAlign w:val="center"/>
          </w:tcPr>
          <w:p w:rsidR="00036AC3" w:rsidRPr="007A25F5" w:rsidRDefault="00036AC3" w:rsidP="00036AC3">
            <w:pPr>
              <w:jc w:val="right"/>
              <w:rPr>
                <w:rFonts w:ascii="Times New Roman" w:hAnsi="Times New Roman"/>
                <w:sz w:val="20"/>
                <w:szCs w:val="20"/>
                <w:lang w:val="sr-Latn-ME"/>
              </w:rPr>
            </w:pPr>
            <w:r w:rsidRPr="007A25F5">
              <w:rPr>
                <w:rFonts w:ascii="Times New Roman" w:hAnsi="Times New Roman"/>
                <w:sz w:val="20"/>
                <w:szCs w:val="20"/>
                <w:lang w:val="sr-Latn-ME"/>
              </w:rPr>
              <w:t>9.000,00 €</w:t>
            </w:r>
          </w:p>
        </w:tc>
        <w:tc>
          <w:tcPr>
            <w:tcW w:w="1858" w:type="dxa"/>
            <w:tcBorders>
              <w:top w:val="nil"/>
              <w:left w:val="nil"/>
              <w:bottom w:val="nil"/>
              <w:right w:val="single" w:sz="4" w:space="0" w:color="auto"/>
            </w:tcBorders>
            <w:shd w:val="clear" w:color="auto" w:fill="auto"/>
            <w:noWrap/>
            <w:vAlign w:val="center"/>
          </w:tcPr>
          <w:p w:rsidR="00036AC3" w:rsidRPr="007A25F5" w:rsidRDefault="003D15E5" w:rsidP="00036AC3">
            <w:pPr>
              <w:jc w:val="right"/>
              <w:rPr>
                <w:rFonts w:ascii="Times New Roman" w:hAnsi="Times New Roman"/>
                <w:sz w:val="20"/>
                <w:szCs w:val="20"/>
                <w:lang w:val="sr-Latn-ME"/>
              </w:rPr>
            </w:pPr>
            <w:r>
              <w:rPr>
                <w:rFonts w:ascii="Times New Roman" w:hAnsi="Times New Roman"/>
                <w:sz w:val="20"/>
                <w:szCs w:val="20"/>
                <w:lang w:val="sr-Latn-ME"/>
              </w:rPr>
              <w:t>8.000,00 €</w:t>
            </w:r>
          </w:p>
        </w:tc>
        <w:tc>
          <w:tcPr>
            <w:tcW w:w="908" w:type="dxa"/>
            <w:tcBorders>
              <w:top w:val="nil"/>
              <w:left w:val="nil"/>
              <w:bottom w:val="single" w:sz="4" w:space="0" w:color="auto"/>
              <w:right w:val="single" w:sz="4" w:space="0" w:color="auto"/>
            </w:tcBorders>
            <w:shd w:val="clear" w:color="auto" w:fill="auto"/>
            <w:noWrap/>
            <w:vAlign w:val="center"/>
          </w:tcPr>
          <w:p w:rsidR="00036AC3" w:rsidRPr="007A25F5" w:rsidRDefault="00E36276" w:rsidP="00036AC3">
            <w:pPr>
              <w:jc w:val="right"/>
              <w:rPr>
                <w:rFonts w:ascii="Times New Roman" w:hAnsi="Times New Roman"/>
                <w:sz w:val="20"/>
                <w:szCs w:val="20"/>
                <w:lang w:val="sr-Latn-ME"/>
              </w:rPr>
            </w:pPr>
            <w:r>
              <w:rPr>
                <w:rFonts w:ascii="Times New Roman" w:hAnsi="Times New Roman"/>
                <w:sz w:val="20"/>
                <w:szCs w:val="20"/>
                <w:lang w:val="sr-Latn-ME"/>
              </w:rPr>
              <w:t>88,88</w:t>
            </w:r>
          </w:p>
        </w:tc>
        <w:tc>
          <w:tcPr>
            <w:tcW w:w="1032" w:type="dxa"/>
            <w:tcBorders>
              <w:top w:val="nil"/>
              <w:left w:val="nil"/>
              <w:bottom w:val="single" w:sz="4" w:space="0" w:color="auto"/>
              <w:right w:val="single" w:sz="8" w:space="0" w:color="auto"/>
            </w:tcBorders>
            <w:shd w:val="clear" w:color="auto" w:fill="auto"/>
            <w:noWrap/>
            <w:vAlign w:val="center"/>
          </w:tcPr>
          <w:p w:rsidR="00036AC3" w:rsidRPr="007A25F5" w:rsidRDefault="007A56D3" w:rsidP="00036AC3">
            <w:pPr>
              <w:jc w:val="right"/>
              <w:rPr>
                <w:rFonts w:ascii="Times New Roman" w:hAnsi="Times New Roman"/>
                <w:sz w:val="20"/>
                <w:szCs w:val="20"/>
                <w:lang w:val="sr-Latn-ME"/>
              </w:rPr>
            </w:pPr>
            <w:r>
              <w:rPr>
                <w:rFonts w:ascii="Times New Roman" w:hAnsi="Times New Roman"/>
                <w:sz w:val="20"/>
                <w:szCs w:val="20"/>
                <w:lang w:val="sr-Latn-ME"/>
              </w:rPr>
              <w:t>-11,11</w:t>
            </w:r>
          </w:p>
        </w:tc>
      </w:tr>
      <w:tr w:rsidR="00036AC3" w:rsidRPr="007A25F5" w:rsidTr="006956B0">
        <w:trPr>
          <w:trHeight w:hRule="exact" w:val="397"/>
        </w:trPr>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36AC3" w:rsidRPr="007A25F5" w:rsidRDefault="00036AC3" w:rsidP="00036AC3">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9</w:t>
            </w:r>
          </w:p>
        </w:tc>
        <w:tc>
          <w:tcPr>
            <w:tcW w:w="3076" w:type="dxa"/>
            <w:tcBorders>
              <w:top w:val="single" w:sz="4" w:space="0" w:color="auto"/>
              <w:left w:val="nil"/>
              <w:bottom w:val="single" w:sz="8" w:space="0" w:color="auto"/>
              <w:right w:val="single" w:sz="4" w:space="0" w:color="auto"/>
            </w:tcBorders>
            <w:shd w:val="clear" w:color="auto" w:fill="auto"/>
            <w:noWrap/>
            <w:vAlign w:val="center"/>
            <w:hideMark/>
          </w:tcPr>
          <w:p w:rsidR="00036AC3" w:rsidRPr="007A25F5" w:rsidRDefault="00036AC3" w:rsidP="00036AC3">
            <w:pPr>
              <w:rPr>
                <w:rFonts w:ascii="Times New Roman" w:hAnsi="Times New Roman"/>
                <w:sz w:val="20"/>
                <w:szCs w:val="20"/>
                <w:lang w:val="sr-Latn-ME"/>
              </w:rPr>
            </w:pPr>
            <w:r w:rsidRPr="007A25F5">
              <w:rPr>
                <w:rFonts w:ascii="Times New Roman" w:hAnsi="Times New Roman"/>
                <w:sz w:val="20"/>
                <w:szCs w:val="20"/>
                <w:lang w:val="sr-Latn-ME"/>
              </w:rPr>
              <w:t>Donacije</w:t>
            </w:r>
          </w:p>
        </w:tc>
        <w:tc>
          <w:tcPr>
            <w:tcW w:w="1837" w:type="dxa"/>
            <w:tcBorders>
              <w:top w:val="single" w:sz="4" w:space="0" w:color="auto"/>
              <w:left w:val="nil"/>
              <w:bottom w:val="single" w:sz="8" w:space="0" w:color="auto"/>
              <w:right w:val="single" w:sz="4" w:space="0" w:color="auto"/>
            </w:tcBorders>
            <w:shd w:val="clear" w:color="auto" w:fill="auto"/>
            <w:noWrap/>
            <w:vAlign w:val="center"/>
          </w:tcPr>
          <w:p w:rsidR="00036AC3" w:rsidRPr="007A25F5" w:rsidRDefault="00036AC3" w:rsidP="00036AC3">
            <w:pPr>
              <w:jc w:val="right"/>
              <w:rPr>
                <w:rFonts w:ascii="Times New Roman" w:hAnsi="Times New Roman"/>
                <w:sz w:val="20"/>
                <w:szCs w:val="20"/>
                <w:lang w:val="sr-Latn-ME"/>
              </w:rPr>
            </w:pPr>
            <w:r w:rsidRPr="007A25F5">
              <w:rPr>
                <w:rFonts w:ascii="Times New Roman" w:hAnsi="Times New Roman"/>
                <w:sz w:val="20"/>
                <w:szCs w:val="20"/>
                <w:lang w:val="sr-Latn-ME"/>
              </w:rPr>
              <w:t>4.061.000,00 €</w:t>
            </w:r>
          </w:p>
        </w:tc>
        <w:tc>
          <w:tcPr>
            <w:tcW w:w="1858" w:type="dxa"/>
            <w:tcBorders>
              <w:top w:val="single" w:sz="4" w:space="0" w:color="auto"/>
              <w:left w:val="nil"/>
              <w:bottom w:val="single" w:sz="8" w:space="0" w:color="auto"/>
              <w:right w:val="single" w:sz="4" w:space="0" w:color="auto"/>
            </w:tcBorders>
            <w:shd w:val="clear" w:color="auto" w:fill="auto"/>
            <w:noWrap/>
            <w:vAlign w:val="center"/>
          </w:tcPr>
          <w:p w:rsidR="00036AC3" w:rsidRPr="007A25F5" w:rsidRDefault="003D15E5" w:rsidP="00036AC3">
            <w:pPr>
              <w:jc w:val="right"/>
              <w:rPr>
                <w:rFonts w:ascii="Times New Roman" w:hAnsi="Times New Roman"/>
                <w:sz w:val="20"/>
                <w:szCs w:val="20"/>
                <w:lang w:val="sr-Latn-ME"/>
              </w:rPr>
            </w:pPr>
            <w:r>
              <w:rPr>
                <w:rFonts w:ascii="Times New Roman" w:hAnsi="Times New Roman"/>
                <w:sz w:val="20"/>
                <w:szCs w:val="20"/>
                <w:lang w:val="sr-Latn-ME"/>
              </w:rPr>
              <w:t>40.000,00 €</w:t>
            </w:r>
          </w:p>
        </w:tc>
        <w:tc>
          <w:tcPr>
            <w:tcW w:w="908" w:type="dxa"/>
            <w:tcBorders>
              <w:top w:val="nil"/>
              <w:left w:val="nil"/>
              <w:bottom w:val="single" w:sz="8" w:space="0" w:color="auto"/>
              <w:right w:val="single" w:sz="4" w:space="0" w:color="auto"/>
            </w:tcBorders>
            <w:shd w:val="clear" w:color="auto" w:fill="auto"/>
            <w:noWrap/>
            <w:vAlign w:val="center"/>
          </w:tcPr>
          <w:p w:rsidR="00036AC3" w:rsidRPr="007A25F5" w:rsidRDefault="00E36276" w:rsidP="00036AC3">
            <w:pPr>
              <w:jc w:val="right"/>
              <w:rPr>
                <w:rFonts w:ascii="Times New Roman" w:hAnsi="Times New Roman"/>
                <w:sz w:val="20"/>
                <w:szCs w:val="20"/>
                <w:lang w:val="sr-Latn-ME"/>
              </w:rPr>
            </w:pPr>
            <w:r>
              <w:rPr>
                <w:rFonts w:ascii="Times New Roman" w:hAnsi="Times New Roman"/>
                <w:sz w:val="20"/>
                <w:szCs w:val="20"/>
                <w:lang w:val="sr-Latn-ME"/>
              </w:rPr>
              <w:t>0,98</w:t>
            </w:r>
          </w:p>
        </w:tc>
        <w:tc>
          <w:tcPr>
            <w:tcW w:w="1032" w:type="dxa"/>
            <w:tcBorders>
              <w:top w:val="nil"/>
              <w:left w:val="nil"/>
              <w:bottom w:val="single" w:sz="8" w:space="0" w:color="auto"/>
              <w:right w:val="single" w:sz="8" w:space="0" w:color="auto"/>
            </w:tcBorders>
            <w:shd w:val="clear" w:color="auto" w:fill="auto"/>
            <w:noWrap/>
            <w:vAlign w:val="center"/>
          </w:tcPr>
          <w:p w:rsidR="00036AC3" w:rsidRPr="007A25F5" w:rsidRDefault="007A56D3" w:rsidP="00036AC3">
            <w:pPr>
              <w:jc w:val="right"/>
              <w:rPr>
                <w:rFonts w:ascii="Times New Roman" w:hAnsi="Times New Roman"/>
                <w:sz w:val="20"/>
                <w:szCs w:val="20"/>
                <w:lang w:val="sr-Latn-ME"/>
              </w:rPr>
            </w:pPr>
            <w:r>
              <w:rPr>
                <w:rFonts w:ascii="Times New Roman" w:hAnsi="Times New Roman"/>
                <w:sz w:val="20"/>
                <w:szCs w:val="20"/>
                <w:lang w:val="sr-Latn-ME"/>
              </w:rPr>
              <w:t>-99,01</w:t>
            </w:r>
          </w:p>
        </w:tc>
      </w:tr>
      <w:tr w:rsidR="00036AC3" w:rsidRPr="007A25F5" w:rsidTr="00E36276">
        <w:trPr>
          <w:trHeight w:hRule="exact" w:val="397"/>
        </w:trPr>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036AC3" w:rsidRPr="007A25F5" w:rsidRDefault="00036AC3" w:rsidP="00036AC3">
            <w:pPr>
              <w:jc w:val="center"/>
              <w:rPr>
                <w:rFonts w:ascii="Times New Roman" w:hAnsi="Times New Roman"/>
                <w:b/>
                <w:bCs/>
                <w:sz w:val="20"/>
                <w:szCs w:val="20"/>
                <w:lang w:val="sr-Latn-ME" w:eastAsia="sr-Latn-CS"/>
              </w:rPr>
            </w:pPr>
            <w:r w:rsidRPr="007A25F5">
              <w:rPr>
                <w:rFonts w:ascii="Times New Roman" w:hAnsi="Times New Roman"/>
                <w:b/>
                <w:bCs/>
                <w:sz w:val="20"/>
                <w:szCs w:val="20"/>
                <w:lang w:val="sr-Latn-ME" w:eastAsia="sr-Latn-CS"/>
              </w:rPr>
              <w:t>I</w:t>
            </w:r>
          </w:p>
        </w:tc>
        <w:tc>
          <w:tcPr>
            <w:tcW w:w="3076" w:type="dxa"/>
            <w:tcBorders>
              <w:top w:val="nil"/>
              <w:left w:val="nil"/>
              <w:bottom w:val="single" w:sz="8" w:space="0" w:color="auto"/>
              <w:right w:val="single" w:sz="8" w:space="0" w:color="auto"/>
            </w:tcBorders>
            <w:shd w:val="clear" w:color="auto" w:fill="auto"/>
            <w:noWrap/>
            <w:vAlign w:val="center"/>
            <w:hideMark/>
          </w:tcPr>
          <w:p w:rsidR="00036AC3" w:rsidRPr="007A25F5" w:rsidRDefault="00036AC3" w:rsidP="00036AC3">
            <w:pPr>
              <w:rPr>
                <w:rFonts w:ascii="Times New Roman" w:hAnsi="Times New Roman"/>
                <w:b/>
                <w:bCs/>
                <w:sz w:val="20"/>
                <w:szCs w:val="20"/>
                <w:lang w:val="sr-Latn-ME" w:eastAsia="sr-Latn-CS"/>
              </w:rPr>
            </w:pPr>
            <w:r w:rsidRPr="007A25F5">
              <w:rPr>
                <w:rFonts w:ascii="Times New Roman" w:hAnsi="Times New Roman"/>
                <w:b/>
                <w:bCs/>
                <w:sz w:val="20"/>
                <w:szCs w:val="20"/>
                <w:lang w:val="sr-Latn-ME" w:eastAsia="sr-Latn-CS"/>
              </w:rPr>
              <w:t>UKUPNO (1+2+3+4+5+6+7+8+9)</w:t>
            </w:r>
          </w:p>
        </w:tc>
        <w:tc>
          <w:tcPr>
            <w:tcW w:w="1837" w:type="dxa"/>
            <w:tcBorders>
              <w:top w:val="nil"/>
              <w:left w:val="single" w:sz="4" w:space="0" w:color="auto"/>
              <w:bottom w:val="single" w:sz="8" w:space="0" w:color="auto"/>
              <w:right w:val="single" w:sz="4" w:space="0" w:color="auto"/>
            </w:tcBorders>
            <w:shd w:val="clear" w:color="auto" w:fill="auto"/>
            <w:noWrap/>
            <w:vAlign w:val="center"/>
          </w:tcPr>
          <w:p w:rsidR="00036AC3" w:rsidRPr="007A25F5" w:rsidRDefault="00036AC3" w:rsidP="00036AC3">
            <w:pPr>
              <w:jc w:val="right"/>
              <w:rPr>
                <w:rFonts w:ascii="Times New Roman" w:hAnsi="Times New Roman"/>
                <w:b/>
                <w:bCs/>
                <w:sz w:val="20"/>
                <w:szCs w:val="20"/>
                <w:lang w:val="sr-Latn-ME"/>
              </w:rPr>
            </w:pPr>
            <w:r w:rsidRPr="007A25F5">
              <w:rPr>
                <w:rFonts w:ascii="Times New Roman" w:hAnsi="Times New Roman"/>
                <w:b/>
                <w:bCs/>
                <w:sz w:val="20"/>
                <w:szCs w:val="20"/>
                <w:lang w:val="sr-Latn-ME"/>
              </w:rPr>
              <w:t>17.576.400,00€</w:t>
            </w:r>
          </w:p>
        </w:tc>
        <w:tc>
          <w:tcPr>
            <w:tcW w:w="1858" w:type="dxa"/>
            <w:tcBorders>
              <w:top w:val="nil"/>
              <w:left w:val="nil"/>
              <w:bottom w:val="single" w:sz="8" w:space="0" w:color="auto"/>
              <w:right w:val="single" w:sz="4" w:space="0" w:color="auto"/>
            </w:tcBorders>
            <w:shd w:val="clear" w:color="auto" w:fill="auto"/>
            <w:noWrap/>
            <w:vAlign w:val="center"/>
          </w:tcPr>
          <w:p w:rsidR="00036AC3" w:rsidRPr="007A25F5" w:rsidRDefault="003D15E5" w:rsidP="00036AC3">
            <w:pPr>
              <w:jc w:val="right"/>
              <w:rPr>
                <w:rFonts w:ascii="Times New Roman" w:hAnsi="Times New Roman"/>
                <w:b/>
                <w:bCs/>
                <w:sz w:val="20"/>
                <w:szCs w:val="20"/>
                <w:lang w:val="sr-Latn-ME"/>
              </w:rPr>
            </w:pPr>
            <w:r>
              <w:rPr>
                <w:rFonts w:ascii="Times New Roman" w:hAnsi="Times New Roman"/>
                <w:b/>
                <w:bCs/>
                <w:sz w:val="20"/>
                <w:szCs w:val="20"/>
                <w:lang w:val="sr-Latn-ME"/>
              </w:rPr>
              <w:t>11.945.200,00 €</w:t>
            </w:r>
          </w:p>
        </w:tc>
        <w:tc>
          <w:tcPr>
            <w:tcW w:w="908" w:type="dxa"/>
            <w:tcBorders>
              <w:top w:val="nil"/>
              <w:left w:val="nil"/>
              <w:bottom w:val="single" w:sz="8" w:space="0" w:color="auto"/>
              <w:right w:val="single" w:sz="4" w:space="0" w:color="auto"/>
            </w:tcBorders>
            <w:shd w:val="clear" w:color="auto" w:fill="auto"/>
            <w:noWrap/>
            <w:vAlign w:val="center"/>
          </w:tcPr>
          <w:p w:rsidR="00036AC3" w:rsidRPr="007A25F5" w:rsidRDefault="00E36276" w:rsidP="00E36276">
            <w:pPr>
              <w:jc w:val="right"/>
              <w:rPr>
                <w:rFonts w:ascii="Times New Roman" w:hAnsi="Times New Roman"/>
                <w:b/>
                <w:bCs/>
                <w:sz w:val="20"/>
                <w:szCs w:val="20"/>
                <w:lang w:val="sr-Latn-ME"/>
              </w:rPr>
            </w:pPr>
            <w:r>
              <w:rPr>
                <w:rFonts w:ascii="Times New Roman" w:hAnsi="Times New Roman"/>
                <w:b/>
                <w:bCs/>
                <w:sz w:val="20"/>
                <w:szCs w:val="20"/>
                <w:lang w:val="sr-Latn-ME"/>
              </w:rPr>
              <w:t>67,96</w:t>
            </w:r>
          </w:p>
        </w:tc>
        <w:tc>
          <w:tcPr>
            <w:tcW w:w="1032" w:type="dxa"/>
            <w:tcBorders>
              <w:top w:val="nil"/>
              <w:left w:val="nil"/>
              <w:bottom w:val="single" w:sz="8" w:space="0" w:color="auto"/>
              <w:right w:val="single" w:sz="8" w:space="0" w:color="auto"/>
            </w:tcBorders>
            <w:shd w:val="clear" w:color="auto" w:fill="auto"/>
            <w:noWrap/>
            <w:vAlign w:val="center"/>
          </w:tcPr>
          <w:p w:rsidR="00036AC3" w:rsidRPr="007A25F5" w:rsidRDefault="007A56D3" w:rsidP="00036AC3">
            <w:pPr>
              <w:jc w:val="right"/>
              <w:rPr>
                <w:rFonts w:ascii="Times New Roman" w:hAnsi="Times New Roman"/>
                <w:b/>
                <w:bCs/>
                <w:sz w:val="20"/>
                <w:szCs w:val="20"/>
                <w:lang w:val="sr-Latn-ME"/>
              </w:rPr>
            </w:pPr>
            <w:r>
              <w:rPr>
                <w:rFonts w:ascii="Times New Roman" w:hAnsi="Times New Roman"/>
                <w:b/>
                <w:bCs/>
                <w:sz w:val="20"/>
                <w:szCs w:val="20"/>
                <w:lang w:val="sr-Latn-ME"/>
              </w:rPr>
              <w:t>-32,03</w:t>
            </w:r>
          </w:p>
        </w:tc>
      </w:tr>
      <w:tr w:rsidR="00036AC3" w:rsidRPr="007A25F5" w:rsidTr="006956B0">
        <w:trPr>
          <w:trHeight w:hRule="exact" w:val="598"/>
        </w:trPr>
        <w:tc>
          <w:tcPr>
            <w:tcW w:w="851" w:type="dxa"/>
            <w:tcBorders>
              <w:top w:val="nil"/>
              <w:left w:val="single" w:sz="8" w:space="0" w:color="auto"/>
              <w:bottom w:val="nil"/>
              <w:right w:val="single" w:sz="4" w:space="0" w:color="auto"/>
            </w:tcBorders>
            <w:shd w:val="clear" w:color="auto" w:fill="auto"/>
            <w:noWrap/>
            <w:vAlign w:val="center"/>
            <w:hideMark/>
          </w:tcPr>
          <w:p w:rsidR="00036AC3" w:rsidRPr="007A25F5" w:rsidRDefault="00036AC3" w:rsidP="00036AC3">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10</w:t>
            </w:r>
          </w:p>
        </w:tc>
        <w:tc>
          <w:tcPr>
            <w:tcW w:w="3076" w:type="dxa"/>
            <w:tcBorders>
              <w:top w:val="nil"/>
              <w:left w:val="nil"/>
              <w:bottom w:val="nil"/>
              <w:right w:val="single" w:sz="4" w:space="0" w:color="auto"/>
            </w:tcBorders>
            <w:shd w:val="clear" w:color="auto" w:fill="auto"/>
            <w:vAlign w:val="center"/>
            <w:hideMark/>
          </w:tcPr>
          <w:p w:rsidR="00036AC3" w:rsidRPr="007A25F5" w:rsidRDefault="00036AC3" w:rsidP="00036AC3">
            <w:pPr>
              <w:rPr>
                <w:rFonts w:ascii="Times New Roman" w:hAnsi="Times New Roman"/>
                <w:sz w:val="20"/>
                <w:szCs w:val="20"/>
                <w:lang w:val="sr-Latn-ME" w:eastAsia="sr-Latn-CS"/>
              </w:rPr>
            </w:pPr>
            <w:r w:rsidRPr="007A25F5">
              <w:rPr>
                <w:rFonts w:ascii="Times New Roman" w:hAnsi="Times New Roman"/>
                <w:sz w:val="20"/>
                <w:szCs w:val="20"/>
                <w:lang w:val="sr-Latn-ME" w:eastAsia="sr-Latn-CS"/>
              </w:rPr>
              <w:t>Sredstva prenesena iz prethodne godine</w:t>
            </w:r>
          </w:p>
        </w:tc>
        <w:tc>
          <w:tcPr>
            <w:tcW w:w="1837" w:type="dxa"/>
            <w:tcBorders>
              <w:top w:val="nil"/>
              <w:left w:val="nil"/>
              <w:bottom w:val="nil"/>
              <w:right w:val="single" w:sz="4" w:space="0" w:color="auto"/>
            </w:tcBorders>
            <w:shd w:val="clear" w:color="auto" w:fill="auto"/>
            <w:noWrap/>
            <w:vAlign w:val="center"/>
          </w:tcPr>
          <w:p w:rsidR="00036AC3" w:rsidRPr="007A25F5" w:rsidRDefault="00036AC3" w:rsidP="00036AC3">
            <w:pPr>
              <w:jc w:val="right"/>
              <w:rPr>
                <w:rFonts w:ascii="Times New Roman" w:hAnsi="Times New Roman"/>
                <w:sz w:val="20"/>
                <w:szCs w:val="20"/>
                <w:lang w:val="sr-Latn-ME"/>
              </w:rPr>
            </w:pPr>
            <w:r w:rsidRPr="007A25F5">
              <w:rPr>
                <w:rFonts w:ascii="Times New Roman" w:hAnsi="Times New Roman"/>
                <w:sz w:val="20"/>
                <w:szCs w:val="20"/>
                <w:lang w:val="sr-Latn-ME"/>
              </w:rPr>
              <w:t>3.980.000,00 €</w:t>
            </w:r>
          </w:p>
        </w:tc>
        <w:tc>
          <w:tcPr>
            <w:tcW w:w="1858" w:type="dxa"/>
            <w:tcBorders>
              <w:top w:val="nil"/>
              <w:left w:val="nil"/>
              <w:bottom w:val="nil"/>
              <w:right w:val="single" w:sz="4" w:space="0" w:color="auto"/>
            </w:tcBorders>
            <w:shd w:val="clear" w:color="auto" w:fill="auto"/>
            <w:noWrap/>
            <w:vAlign w:val="center"/>
          </w:tcPr>
          <w:p w:rsidR="00036AC3" w:rsidRPr="007A25F5" w:rsidRDefault="002A267B" w:rsidP="00036AC3">
            <w:pPr>
              <w:jc w:val="right"/>
              <w:rPr>
                <w:rFonts w:ascii="Times New Roman" w:hAnsi="Times New Roman"/>
                <w:sz w:val="20"/>
                <w:szCs w:val="20"/>
                <w:lang w:val="sr-Latn-ME"/>
              </w:rPr>
            </w:pPr>
            <w:r>
              <w:rPr>
                <w:rFonts w:ascii="Times New Roman" w:hAnsi="Times New Roman"/>
                <w:sz w:val="20"/>
                <w:szCs w:val="20"/>
                <w:lang w:val="sr-Latn-ME"/>
              </w:rPr>
              <w:t>2.000.000,00 €</w:t>
            </w:r>
          </w:p>
        </w:tc>
        <w:tc>
          <w:tcPr>
            <w:tcW w:w="908" w:type="dxa"/>
            <w:tcBorders>
              <w:top w:val="nil"/>
              <w:left w:val="nil"/>
              <w:bottom w:val="nil"/>
              <w:right w:val="single" w:sz="4" w:space="0" w:color="auto"/>
            </w:tcBorders>
            <w:shd w:val="clear" w:color="auto" w:fill="auto"/>
            <w:noWrap/>
            <w:vAlign w:val="center"/>
          </w:tcPr>
          <w:p w:rsidR="00036AC3" w:rsidRPr="007A25F5" w:rsidRDefault="00E36276" w:rsidP="00036AC3">
            <w:pPr>
              <w:jc w:val="right"/>
              <w:rPr>
                <w:rFonts w:ascii="Times New Roman" w:hAnsi="Times New Roman"/>
                <w:sz w:val="20"/>
                <w:szCs w:val="20"/>
                <w:lang w:val="sr-Latn-ME"/>
              </w:rPr>
            </w:pPr>
            <w:r>
              <w:rPr>
                <w:rFonts w:ascii="Times New Roman" w:hAnsi="Times New Roman"/>
                <w:sz w:val="20"/>
                <w:szCs w:val="20"/>
                <w:lang w:val="sr-Latn-ME"/>
              </w:rPr>
              <w:t>50,25</w:t>
            </w:r>
          </w:p>
        </w:tc>
        <w:tc>
          <w:tcPr>
            <w:tcW w:w="1032" w:type="dxa"/>
            <w:tcBorders>
              <w:top w:val="nil"/>
              <w:left w:val="nil"/>
              <w:bottom w:val="nil"/>
              <w:right w:val="single" w:sz="8" w:space="0" w:color="auto"/>
            </w:tcBorders>
            <w:shd w:val="clear" w:color="auto" w:fill="auto"/>
            <w:noWrap/>
            <w:vAlign w:val="center"/>
          </w:tcPr>
          <w:p w:rsidR="00036AC3" w:rsidRPr="007A25F5" w:rsidRDefault="007A56D3" w:rsidP="00036AC3">
            <w:pPr>
              <w:jc w:val="right"/>
              <w:rPr>
                <w:rFonts w:ascii="Times New Roman" w:hAnsi="Times New Roman"/>
                <w:sz w:val="20"/>
                <w:szCs w:val="20"/>
                <w:lang w:val="sr-Latn-ME"/>
              </w:rPr>
            </w:pPr>
            <w:r>
              <w:rPr>
                <w:rFonts w:ascii="Times New Roman" w:hAnsi="Times New Roman"/>
                <w:sz w:val="20"/>
                <w:szCs w:val="20"/>
                <w:lang w:val="sr-Latn-ME"/>
              </w:rPr>
              <w:t>-49,74</w:t>
            </w:r>
          </w:p>
        </w:tc>
      </w:tr>
      <w:tr w:rsidR="00036AC3" w:rsidRPr="007A25F5" w:rsidTr="006956B0">
        <w:trPr>
          <w:trHeight w:hRule="exact" w:val="397"/>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rsidR="00036AC3" w:rsidRPr="007A25F5" w:rsidRDefault="00036AC3" w:rsidP="00036AC3">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11</w:t>
            </w:r>
          </w:p>
        </w:tc>
        <w:tc>
          <w:tcPr>
            <w:tcW w:w="3076" w:type="dxa"/>
            <w:tcBorders>
              <w:top w:val="single" w:sz="4" w:space="0" w:color="auto"/>
              <w:left w:val="nil"/>
              <w:bottom w:val="nil"/>
              <w:right w:val="single" w:sz="4" w:space="0" w:color="auto"/>
            </w:tcBorders>
            <w:shd w:val="clear" w:color="auto" w:fill="auto"/>
            <w:vAlign w:val="center"/>
            <w:hideMark/>
          </w:tcPr>
          <w:p w:rsidR="00036AC3" w:rsidRPr="007A25F5" w:rsidRDefault="00036AC3" w:rsidP="00036AC3">
            <w:pPr>
              <w:rPr>
                <w:rFonts w:ascii="Times New Roman" w:hAnsi="Times New Roman"/>
                <w:sz w:val="20"/>
                <w:szCs w:val="20"/>
                <w:lang w:val="sr-Latn-ME" w:eastAsia="sr-Latn-CS"/>
              </w:rPr>
            </w:pPr>
            <w:r w:rsidRPr="007A25F5">
              <w:rPr>
                <w:rFonts w:ascii="Times New Roman" w:hAnsi="Times New Roman"/>
                <w:sz w:val="20"/>
                <w:szCs w:val="20"/>
                <w:lang w:val="sr-Latn-ME" w:eastAsia="sr-Latn-CS"/>
              </w:rPr>
              <w:t>Pozajmice i krediti</w:t>
            </w:r>
          </w:p>
        </w:tc>
        <w:tc>
          <w:tcPr>
            <w:tcW w:w="1837" w:type="dxa"/>
            <w:tcBorders>
              <w:top w:val="single" w:sz="4" w:space="0" w:color="auto"/>
              <w:left w:val="nil"/>
              <w:bottom w:val="nil"/>
              <w:right w:val="single" w:sz="4" w:space="0" w:color="auto"/>
            </w:tcBorders>
            <w:shd w:val="clear" w:color="auto" w:fill="auto"/>
            <w:noWrap/>
            <w:vAlign w:val="center"/>
          </w:tcPr>
          <w:p w:rsidR="00036AC3" w:rsidRPr="007A25F5" w:rsidRDefault="00036AC3" w:rsidP="00036AC3">
            <w:pPr>
              <w:jc w:val="right"/>
              <w:rPr>
                <w:rFonts w:ascii="Times New Roman" w:hAnsi="Times New Roman"/>
                <w:sz w:val="20"/>
                <w:szCs w:val="20"/>
                <w:lang w:val="sr-Latn-ME"/>
              </w:rPr>
            </w:pPr>
            <w:r w:rsidRPr="007A25F5">
              <w:rPr>
                <w:rFonts w:ascii="Times New Roman" w:hAnsi="Times New Roman"/>
                <w:sz w:val="20"/>
                <w:szCs w:val="20"/>
                <w:lang w:val="sr-Latn-ME"/>
              </w:rPr>
              <w:t>2.000.000,00 €</w:t>
            </w:r>
          </w:p>
        </w:tc>
        <w:tc>
          <w:tcPr>
            <w:tcW w:w="1858" w:type="dxa"/>
            <w:tcBorders>
              <w:top w:val="single" w:sz="4" w:space="0" w:color="auto"/>
              <w:left w:val="nil"/>
              <w:bottom w:val="nil"/>
              <w:right w:val="single" w:sz="4" w:space="0" w:color="auto"/>
            </w:tcBorders>
            <w:shd w:val="clear" w:color="auto" w:fill="auto"/>
            <w:noWrap/>
            <w:vAlign w:val="center"/>
          </w:tcPr>
          <w:p w:rsidR="00036AC3" w:rsidRPr="007A25F5" w:rsidRDefault="002A267B" w:rsidP="00036AC3">
            <w:pPr>
              <w:jc w:val="right"/>
              <w:rPr>
                <w:rFonts w:ascii="Times New Roman" w:hAnsi="Times New Roman"/>
                <w:sz w:val="20"/>
                <w:szCs w:val="20"/>
                <w:lang w:val="sr-Latn-ME"/>
              </w:rPr>
            </w:pPr>
            <w:r>
              <w:rPr>
                <w:rFonts w:ascii="Times New Roman" w:hAnsi="Times New Roman"/>
                <w:sz w:val="20"/>
                <w:szCs w:val="20"/>
                <w:lang w:val="sr-Latn-ME"/>
              </w:rPr>
              <w:t>3.000.000,00 €</w:t>
            </w:r>
          </w:p>
        </w:tc>
        <w:tc>
          <w:tcPr>
            <w:tcW w:w="908" w:type="dxa"/>
            <w:tcBorders>
              <w:top w:val="single" w:sz="4" w:space="0" w:color="auto"/>
              <w:left w:val="nil"/>
              <w:bottom w:val="nil"/>
              <w:right w:val="single" w:sz="4" w:space="0" w:color="auto"/>
            </w:tcBorders>
            <w:shd w:val="clear" w:color="auto" w:fill="auto"/>
            <w:noWrap/>
            <w:vAlign w:val="center"/>
          </w:tcPr>
          <w:p w:rsidR="00036AC3" w:rsidRPr="007A25F5" w:rsidRDefault="00E36276" w:rsidP="00036AC3">
            <w:pPr>
              <w:jc w:val="right"/>
              <w:rPr>
                <w:rFonts w:ascii="Times New Roman" w:hAnsi="Times New Roman"/>
                <w:sz w:val="20"/>
                <w:szCs w:val="20"/>
                <w:lang w:val="sr-Latn-ME"/>
              </w:rPr>
            </w:pPr>
            <w:r>
              <w:rPr>
                <w:rFonts w:ascii="Times New Roman" w:hAnsi="Times New Roman"/>
                <w:sz w:val="20"/>
                <w:szCs w:val="20"/>
                <w:lang w:val="sr-Latn-ME"/>
              </w:rPr>
              <w:t>150,00</w:t>
            </w:r>
          </w:p>
        </w:tc>
        <w:tc>
          <w:tcPr>
            <w:tcW w:w="1032" w:type="dxa"/>
            <w:tcBorders>
              <w:top w:val="single" w:sz="4" w:space="0" w:color="auto"/>
              <w:left w:val="nil"/>
              <w:bottom w:val="nil"/>
              <w:right w:val="single" w:sz="8" w:space="0" w:color="auto"/>
            </w:tcBorders>
            <w:shd w:val="clear" w:color="auto" w:fill="auto"/>
            <w:noWrap/>
            <w:vAlign w:val="center"/>
          </w:tcPr>
          <w:p w:rsidR="00036AC3" w:rsidRPr="007A25F5" w:rsidRDefault="00482874" w:rsidP="00036AC3">
            <w:pPr>
              <w:jc w:val="right"/>
              <w:rPr>
                <w:rFonts w:ascii="Times New Roman" w:hAnsi="Times New Roman"/>
                <w:sz w:val="20"/>
                <w:szCs w:val="20"/>
                <w:lang w:val="sr-Latn-ME"/>
              </w:rPr>
            </w:pPr>
            <w:r>
              <w:rPr>
                <w:rFonts w:ascii="Times New Roman" w:hAnsi="Times New Roman"/>
                <w:sz w:val="20"/>
                <w:szCs w:val="20"/>
                <w:lang w:val="sr-Latn-ME"/>
              </w:rPr>
              <w:t>+50,00</w:t>
            </w:r>
          </w:p>
        </w:tc>
      </w:tr>
      <w:tr w:rsidR="00036AC3" w:rsidRPr="007A25F5" w:rsidTr="00213782">
        <w:trPr>
          <w:trHeight w:hRule="exact" w:val="397"/>
        </w:trPr>
        <w:tc>
          <w:tcPr>
            <w:tcW w:w="851"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036AC3" w:rsidRPr="007A25F5" w:rsidRDefault="00036AC3" w:rsidP="00036AC3">
            <w:pPr>
              <w:jc w:val="center"/>
              <w:rPr>
                <w:rFonts w:ascii="Times New Roman" w:hAnsi="Times New Roman"/>
                <w:b/>
                <w:bCs/>
                <w:sz w:val="20"/>
                <w:szCs w:val="20"/>
                <w:lang w:val="sr-Latn-ME" w:eastAsia="sr-Latn-CS"/>
              </w:rPr>
            </w:pPr>
            <w:r w:rsidRPr="007A25F5">
              <w:rPr>
                <w:rFonts w:ascii="Times New Roman" w:hAnsi="Times New Roman"/>
                <w:b/>
                <w:bCs/>
                <w:sz w:val="20"/>
                <w:szCs w:val="20"/>
                <w:lang w:val="sr-Latn-ME" w:eastAsia="sr-Latn-CS"/>
              </w:rPr>
              <w:t>II</w:t>
            </w:r>
          </w:p>
        </w:tc>
        <w:tc>
          <w:tcPr>
            <w:tcW w:w="3076" w:type="dxa"/>
            <w:tcBorders>
              <w:top w:val="single" w:sz="8" w:space="0" w:color="auto"/>
              <w:left w:val="single" w:sz="8" w:space="0" w:color="auto"/>
              <w:bottom w:val="single" w:sz="8" w:space="0" w:color="auto"/>
              <w:right w:val="single" w:sz="8" w:space="0" w:color="000000"/>
            </w:tcBorders>
            <w:shd w:val="clear" w:color="auto" w:fill="auto"/>
            <w:vAlign w:val="center"/>
          </w:tcPr>
          <w:p w:rsidR="00036AC3" w:rsidRPr="007A25F5" w:rsidRDefault="00036AC3" w:rsidP="00036AC3">
            <w:pPr>
              <w:rPr>
                <w:rFonts w:ascii="Times New Roman" w:hAnsi="Times New Roman"/>
                <w:b/>
                <w:bCs/>
                <w:sz w:val="20"/>
                <w:szCs w:val="20"/>
                <w:lang w:val="sr-Latn-ME" w:eastAsia="sr-Latn-CS"/>
              </w:rPr>
            </w:pPr>
            <w:r w:rsidRPr="007A25F5">
              <w:rPr>
                <w:rFonts w:ascii="Times New Roman" w:hAnsi="Times New Roman"/>
                <w:b/>
                <w:bCs/>
                <w:sz w:val="20"/>
                <w:szCs w:val="20"/>
                <w:lang w:val="sr-Latn-ME" w:eastAsia="sr-Latn-CS"/>
              </w:rPr>
              <w:t>UKUPNO (10+11)</w:t>
            </w:r>
          </w:p>
        </w:tc>
        <w:tc>
          <w:tcPr>
            <w:tcW w:w="1837" w:type="dxa"/>
            <w:tcBorders>
              <w:top w:val="single" w:sz="8" w:space="0" w:color="auto"/>
              <w:left w:val="nil"/>
              <w:bottom w:val="single" w:sz="8" w:space="0" w:color="auto"/>
              <w:right w:val="single" w:sz="8" w:space="0" w:color="auto"/>
            </w:tcBorders>
            <w:shd w:val="clear" w:color="auto" w:fill="auto"/>
            <w:noWrap/>
            <w:vAlign w:val="center"/>
          </w:tcPr>
          <w:p w:rsidR="00036AC3" w:rsidRPr="007A25F5" w:rsidRDefault="00036AC3" w:rsidP="00036AC3">
            <w:pPr>
              <w:jc w:val="right"/>
              <w:rPr>
                <w:rFonts w:ascii="Times New Roman" w:hAnsi="Times New Roman"/>
                <w:b/>
                <w:bCs/>
                <w:sz w:val="20"/>
                <w:szCs w:val="20"/>
                <w:lang w:val="sr-Latn-ME"/>
              </w:rPr>
            </w:pPr>
            <w:r w:rsidRPr="007A25F5">
              <w:rPr>
                <w:rFonts w:ascii="Times New Roman" w:hAnsi="Times New Roman"/>
                <w:b/>
                <w:bCs/>
                <w:sz w:val="20"/>
                <w:szCs w:val="20"/>
                <w:lang w:val="sr-Latn-ME"/>
              </w:rPr>
              <w:t>5.980.000,00 €</w:t>
            </w:r>
          </w:p>
        </w:tc>
        <w:tc>
          <w:tcPr>
            <w:tcW w:w="1858" w:type="dxa"/>
            <w:tcBorders>
              <w:top w:val="single" w:sz="8" w:space="0" w:color="auto"/>
              <w:left w:val="nil"/>
              <w:bottom w:val="single" w:sz="8" w:space="0" w:color="auto"/>
              <w:right w:val="single" w:sz="8" w:space="0" w:color="auto"/>
            </w:tcBorders>
            <w:shd w:val="clear" w:color="auto" w:fill="auto"/>
            <w:noWrap/>
            <w:vAlign w:val="center"/>
          </w:tcPr>
          <w:p w:rsidR="00036AC3" w:rsidRPr="007A25F5" w:rsidRDefault="002A267B" w:rsidP="00036AC3">
            <w:pPr>
              <w:jc w:val="right"/>
              <w:rPr>
                <w:rFonts w:ascii="Times New Roman" w:hAnsi="Times New Roman"/>
                <w:b/>
                <w:bCs/>
                <w:sz w:val="20"/>
                <w:szCs w:val="20"/>
                <w:lang w:val="sr-Latn-ME"/>
              </w:rPr>
            </w:pPr>
            <w:r>
              <w:rPr>
                <w:rFonts w:ascii="Times New Roman" w:hAnsi="Times New Roman"/>
                <w:b/>
                <w:bCs/>
                <w:sz w:val="20"/>
                <w:szCs w:val="20"/>
                <w:lang w:val="sr-Latn-ME"/>
              </w:rPr>
              <w:t>5.000.000,00 €</w:t>
            </w:r>
          </w:p>
        </w:tc>
        <w:tc>
          <w:tcPr>
            <w:tcW w:w="908" w:type="dxa"/>
            <w:tcBorders>
              <w:top w:val="single" w:sz="8" w:space="0" w:color="auto"/>
              <w:left w:val="nil"/>
              <w:bottom w:val="single" w:sz="8" w:space="0" w:color="auto"/>
              <w:right w:val="single" w:sz="8" w:space="0" w:color="auto"/>
            </w:tcBorders>
            <w:shd w:val="clear" w:color="auto" w:fill="auto"/>
            <w:noWrap/>
            <w:vAlign w:val="center"/>
          </w:tcPr>
          <w:p w:rsidR="00036AC3" w:rsidRPr="007A25F5" w:rsidRDefault="00E36276" w:rsidP="00036AC3">
            <w:pPr>
              <w:jc w:val="right"/>
              <w:rPr>
                <w:rFonts w:ascii="Times New Roman" w:hAnsi="Times New Roman"/>
                <w:b/>
                <w:bCs/>
                <w:sz w:val="20"/>
                <w:szCs w:val="20"/>
                <w:lang w:val="sr-Latn-ME"/>
              </w:rPr>
            </w:pPr>
            <w:r>
              <w:rPr>
                <w:rFonts w:ascii="Times New Roman" w:hAnsi="Times New Roman"/>
                <w:b/>
                <w:bCs/>
                <w:sz w:val="20"/>
                <w:szCs w:val="20"/>
                <w:lang w:val="sr-Latn-ME"/>
              </w:rPr>
              <w:t>83,61</w:t>
            </w:r>
          </w:p>
        </w:tc>
        <w:tc>
          <w:tcPr>
            <w:tcW w:w="1032" w:type="dxa"/>
            <w:tcBorders>
              <w:top w:val="single" w:sz="8" w:space="0" w:color="auto"/>
              <w:left w:val="single" w:sz="4" w:space="0" w:color="auto"/>
              <w:bottom w:val="single" w:sz="8" w:space="0" w:color="auto"/>
              <w:right w:val="single" w:sz="8" w:space="0" w:color="auto"/>
            </w:tcBorders>
            <w:shd w:val="clear" w:color="auto" w:fill="auto"/>
            <w:noWrap/>
            <w:vAlign w:val="center"/>
          </w:tcPr>
          <w:p w:rsidR="00036AC3" w:rsidRPr="007A25F5" w:rsidRDefault="00482874" w:rsidP="00036AC3">
            <w:pPr>
              <w:jc w:val="right"/>
              <w:rPr>
                <w:rFonts w:ascii="Times New Roman" w:hAnsi="Times New Roman"/>
                <w:b/>
                <w:bCs/>
                <w:sz w:val="20"/>
                <w:szCs w:val="20"/>
                <w:lang w:val="sr-Latn-ME"/>
              </w:rPr>
            </w:pPr>
            <w:r>
              <w:rPr>
                <w:rFonts w:ascii="Times New Roman" w:hAnsi="Times New Roman"/>
                <w:b/>
                <w:bCs/>
                <w:sz w:val="20"/>
                <w:szCs w:val="20"/>
                <w:lang w:val="sr-Latn-ME"/>
              </w:rPr>
              <w:t>-16,38</w:t>
            </w:r>
          </w:p>
        </w:tc>
      </w:tr>
      <w:tr w:rsidR="00036AC3" w:rsidRPr="007A25F5" w:rsidTr="006956B0">
        <w:trPr>
          <w:trHeight w:hRule="exact" w:val="397"/>
        </w:trPr>
        <w:tc>
          <w:tcPr>
            <w:tcW w:w="85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6AC3" w:rsidRPr="007A25F5" w:rsidRDefault="00036AC3" w:rsidP="00036AC3">
            <w:pPr>
              <w:jc w:val="center"/>
              <w:rPr>
                <w:rFonts w:ascii="Times New Roman" w:hAnsi="Times New Roman"/>
                <w:b/>
                <w:bCs/>
                <w:sz w:val="20"/>
                <w:szCs w:val="20"/>
                <w:lang w:val="sr-Latn-ME" w:eastAsia="sr-Latn-CS"/>
              </w:rPr>
            </w:pPr>
            <w:r w:rsidRPr="007A25F5">
              <w:rPr>
                <w:rFonts w:ascii="Times New Roman" w:hAnsi="Times New Roman"/>
                <w:b/>
                <w:bCs/>
                <w:sz w:val="20"/>
                <w:szCs w:val="20"/>
                <w:lang w:val="sr-Latn-ME" w:eastAsia="sr-Latn-CS"/>
              </w:rPr>
              <w:t>III</w:t>
            </w:r>
          </w:p>
        </w:tc>
        <w:tc>
          <w:tcPr>
            <w:tcW w:w="3076" w:type="dxa"/>
            <w:tcBorders>
              <w:top w:val="single" w:sz="8" w:space="0" w:color="auto"/>
              <w:left w:val="single" w:sz="8" w:space="0" w:color="auto"/>
              <w:bottom w:val="single" w:sz="8" w:space="0" w:color="auto"/>
              <w:right w:val="single" w:sz="8" w:space="0" w:color="000000"/>
            </w:tcBorders>
            <w:shd w:val="clear" w:color="auto" w:fill="auto"/>
            <w:vAlign w:val="center"/>
          </w:tcPr>
          <w:p w:rsidR="00036AC3" w:rsidRPr="007A25F5" w:rsidRDefault="00036AC3" w:rsidP="00036AC3">
            <w:pPr>
              <w:rPr>
                <w:rFonts w:ascii="Times New Roman" w:hAnsi="Times New Roman"/>
                <w:b/>
                <w:bCs/>
                <w:sz w:val="20"/>
                <w:szCs w:val="20"/>
                <w:lang w:val="sr-Latn-ME" w:eastAsia="sr-Latn-CS"/>
              </w:rPr>
            </w:pPr>
            <w:r w:rsidRPr="007A25F5">
              <w:rPr>
                <w:rFonts w:ascii="Times New Roman" w:hAnsi="Times New Roman"/>
                <w:b/>
                <w:bCs/>
                <w:sz w:val="20"/>
                <w:szCs w:val="20"/>
                <w:lang w:val="sr-Latn-ME" w:eastAsia="sr-Latn-CS"/>
              </w:rPr>
              <w:t>UKUPNO (I+II)</w:t>
            </w:r>
          </w:p>
        </w:tc>
        <w:tc>
          <w:tcPr>
            <w:tcW w:w="1837" w:type="dxa"/>
            <w:tcBorders>
              <w:top w:val="single" w:sz="8" w:space="0" w:color="auto"/>
              <w:left w:val="nil"/>
              <w:bottom w:val="single" w:sz="8" w:space="0" w:color="auto"/>
              <w:right w:val="single" w:sz="8" w:space="0" w:color="auto"/>
            </w:tcBorders>
            <w:shd w:val="clear" w:color="auto" w:fill="auto"/>
            <w:noWrap/>
            <w:vAlign w:val="center"/>
          </w:tcPr>
          <w:p w:rsidR="00036AC3" w:rsidRPr="007A25F5" w:rsidRDefault="00036AC3" w:rsidP="00036AC3">
            <w:pPr>
              <w:jc w:val="right"/>
              <w:rPr>
                <w:rFonts w:ascii="Times New Roman" w:hAnsi="Times New Roman"/>
                <w:b/>
                <w:bCs/>
                <w:sz w:val="20"/>
                <w:szCs w:val="20"/>
                <w:lang w:val="sr-Latn-ME"/>
              </w:rPr>
            </w:pPr>
            <w:r w:rsidRPr="007A25F5">
              <w:rPr>
                <w:rFonts w:ascii="Times New Roman" w:hAnsi="Times New Roman"/>
                <w:b/>
                <w:bCs/>
                <w:sz w:val="20"/>
                <w:szCs w:val="20"/>
                <w:lang w:val="sr-Latn-ME"/>
              </w:rPr>
              <w:t>23.556.400,00 €</w:t>
            </w:r>
          </w:p>
        </w:tc>
        <w:tc>
          <w:tcPr>
            <w:tcW w:w="1858" w:type="dxa"/>
            <w:tcBorders>
              <w:top w:val="single" w:sz="8" w:space="0" w:color="auto"/>
              <w:left w:val="nil"/>
              <w:bottom w:val="single" w:sz="8" w:space="0" w:color="auto"/>
              <w:right w:val="single" w:sz="8" w:space="0" w:color="auto"/>
            </w:tcBorders>
            <w:shd w:val="clear" w:color="auto" w:fill="auto"/>
            <w:noWrap/>
            <w:vAlign w:val="center"/>
          </w:tcPr>
          <w:p w:rsidR="00036AC3" w:rsidRPr="007A25F5" w:rsidRDefault="002A267B" w:rsidP="00036AC3">
            <w:pPr>
              <w:jc w:val="right"/>
              <w:rPr>
                <w:rFonts w:ascii="Times New Roman" w:hAnsi="Times New Roman"/>
                <w:b/>
                <w:bCs/>
                <w:sz w:val="20"/>
                <w:szCs w:val="20"/>
                <w:lang w:val="sr-Latn-ME"/>
              </w:rPr>
            </w:pPr>
            <w:r>
              <w:rPr>
                <w:rFonts w:ascii="Times New Roman" w:hAnsi="Times New Roman"/>
                <w:b/>
                <w:bCs/>
                <w:sz w:val="20"/>
                <w:szCs w:val="20"/>
                <w:lang w:val="sr-Latn-ME"/>
              </w:rPr>
              <w:t>16.945.200,00 €</w:t>
            </w:r>
          </w:p>
        </w:tc>
        <w:tc>
          <w:tcPr>
            <w:tcW w:w="908" w:type="dxa"/>
            <w:tcBorders>
              <w:top w:val="single" w:sz="8" w:space="0" w:color="auto"/>
              <w:left w:val="nil"/>
              <w:bottom w:val="single" w:sz="8" w:space="0" w:color="auto"/>
              <w:right w:val="single" w:sz="8" w:space="0" w:color="auto"/>
            </w:tcBorders>
            <w:shd w:val="clear" w:color="auto" w:fill="auto"/>
            <w:noWrap/>
            <w:vAlign w:val="center"/>
          </w:tcPr>
          <w:p w:rsidR="00036AC3" w:rsidRPr="007A25F5" w:rsidRDefault="00E36276" w:rsidP="00036AC3">
            <w:pPr>
              <w:jc w:val="right"/>
              <w:rPr>
                <w:rFonts w:ascii="Times New Roman" w:hAnsi="Times New Roman"/>
                <w:b/>
                <w:bCs/>
                <w:sz w:val="20"/>
                <w:szCs w:val="20"/>
                <w:lang w:val="sr-Latn-ME"/>
              </w:rPr>
            </w:pPr>
            <w:r>
              <w:rPr>
                <w:rFonts w:ascii="Times New Roman" w:hAnsi="Times New Roman"/>
                <w:b/>
                <w:bCs/>
                <w:sz w:val="20"/>
                <w:szCs w:val="20"/>
                <w:lang w:val="sr-Latn-ME"/>
              </w:rPr>
              <w:t>71,93</w:t>
            </w:r>
          </w:p>
        </w:tc>
        <w:tc>
          <w:tcPr>
            <w:tcW w:w="1032" w:type="dxa"/>
            <w:tcBorders>
              <w:top w:val="single" w:sz="8" w:space="0" w:color="auto"/>
              <w:left w:val="single" w:sz="4" w:space="0" w:color="auto"/>
              <w:bottom w:val="single" w:sz="8" w:space="0" w:color="auto"/>
              <w:right w:val="single" w:sz="8" w:space="0" w:color="auto"/>
            </w:tcBorders>
            <w:shd w:val="clear" w:color="auto" w:fill="auto"/>
            <w:noWrap/>
            <w:vAlign w:val="center"/>
          </w:tcPr>
          <w:p w:rsidR="00036AC3" w:rsidRPr="007A25F5" w:rsidRDefault="00482874" w:rsidP="00036AC3">
            <w:pPr>
              <w:jc w:val="right"/>
              <w:rPr>
                <w:rFonts w:ascii="Times New Roman" w:hAnsi="Times New Roman"/>
                <w:b/>
                <w:bCs/>
                <w:sz w:val="20"/>
                <w:szCs w:val="20"/>
                <w:lang w:val="sr-Latn-ME"/>
              </w:rPr>
            </w:pPr>
            <w:r>
              <w:rPr>
                <w:rFonts w:ascii="Times New Roman" w:hAnsi="Times New Roman"/>
                <w:b/>
                <w:bCs/>
                <w:sz w:val="20"/>
                <w:szCs w:val="20"/>
                <w:lang w:val="sr-Latn-ME"/>
              </w:rPr>
              <w:t>-28,06</w:t>
            </w:r>
          </w:p>
        </w:tc>
      </w:tr>
    </w:tbl>
    <w:p w:rsidR="00EF6CC8" w:rsidRPr="007A25F5" w:rsidRDefault="00EF6CC8" w:rsidP="00EF6CC8">
      <w:pPr>
        <w:ind w:firstLine="851"/>
        <w:jc w:val="both"/>
        <w:rPr>
          <w:rFonts w:ascii="Times New Roman" w:hAnsi="Times New Roman"/>
          <w:lang w:val="sr-Latn-ME"/>
        </w:rPr>
      </w:pPr>
    </w:p>
    <w:p w:rsidR="008F7BF9" w:rsidRPr="007A25F5" w:rsidRDefault="003E3275" w:rsidP="008F7BF9">
      <w:pPr>
        <w:ind w:left="-426"/>
        <w:jc w:val="both"/>
        <w:rPr>
          <w:rFonts w:ascii="Times New Roman" w:hAnsi="Times New Roman"/>
          <w:lang w:val="sr-Latn-ME"/>
        </w:rPr>
      </w:pPr>
      <w:r>
        <w:rPr>
          <w:rFonts w:ascii="Times New Roman" w:hAnsi="Times New Roman"/>
          <w:noProof/>
          <w:lang w:val="en-GB" w:eastAsia="en-GB"/>
        </w:rPr>
        <w:drawing>
          <wp:inline distT="0" distB="0" distL="0" distR="0" wp14:anchorId="6FA0C32C">
            <wp:extent cx="7392670" cy="2762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92670" cy="2762250"/>
                    </a:xfrm>
                    <a:prstGeom prst="rect">
                      <a:avLst/>
                    </a:prstGeom>
                    <a:noFill/>
                  </pic:spPr>
                </pic:pic>
              </a:graphicData>
            </a:graphic>
          </wp:inline>
        </w:drawing>
      </w:r>
    </w:p>
    <w:p w:rsidR="008F7BF9" w:rsidRPr="007A25F5" w:rsidRDefault="008F7BF9" w:rsidP="008F7BF9">
      <w:pPr>
        <w:numPr>
          <w:ilvl w:val="0"/>
          <w:numId w:val="1"/>
        </w:numPr>
        <w:tabs>
          <w:tab w:val="left" w:pos="1920"/>
        </w:tabs>
        <w:spacing w:after="0" w:line="240" w:lineRule="auto"/>
        <w:jc w:val="both"/>
        <w:rPr>
          <w:rFonts w:ascii="Times New Roman" w:hAnsi="Times New Roman"/>
          <w:b/>
          <w:bCs/>
          <w:iCs/>
          <w:sz w:val="24"/>
          <w:szCs w:val="24"/>
          <w:lang w:val="sr-Latn-ME"/>
        </w:rPr>
      </w:pPr>
      <w:r w:rsidRPr="007A25F5">
        <w:rPr>
          <w:rFonts w:ascii="Times New Roman" w:hAnsi="Times New Roman"/>
          <w:b/>
          <w:bCs/>
          <w:iCs/>
          <w:sz w:val="24"/>
          <w:szCs w:val="24"/>
          <w:lang w:val="sr-Latn-ME"/>
        </w:rPr>
        <w:t>POREZ NA DOHODAK FIZIČKIH LICA</w:t>
      </w:r>
    </w:p>
    <w:p w:rsidR="008F7BF9" w:rsidRPr="007A25F5" w:rsidRDefault="008F7BF9" w:rsidP="008F7BF9">
      <w:pPr>
        <w:jc w:val="both"/>
        <w:rPr>
          <w:rFonts w:ascii="Times New Roman" w:hAnsi="Times New Roman"/>
          <w:iCs/>
          <w:sz w:val="24"/>
          <w:szCs w:val="24"/>
          <w:lang w:val="sr-Latn-ME"/>
        </w:rPr>
      </w:pPr>
    </w:p>
    <w:p w:rsidR="008F7BF9" w:rsidRPr="007A25F5" w:rsidRDefault="008F7BF9" w:rsidP="008F7BF9">
      <w:pPr>
        <w:ind w:firstLine="851"/>
        <w:jc w:val="both"/>
        <w:rPr>
          <w:rFonts w:ascii="Times New Roman" w:hAnsi="Times New Roman"/>
          <w:bCs/>
          <w:iCs/>
          <w:sz w:val="24"/>
          <w:szCs w:val="24"/>
          <w:lang w:val="sr-Latn-ME"/>
        </w:rPr>
      </w:pPr>
      <w:r w:rsidRPr="007A25F5">
        <w:rPr>
          <w:rFonts w:ascii="Times New Roman" w:hAnsi="Times New Roman"/>
          <w:b/>
          <w:bCs/>
          <w:iCs/>
          <w:sz w:val="24"/>
          <w:szCs w:val="24"/>
          <w:lang w:val="sr-Latn-ME"/>
        </w:rPr>
        <w:t>Porez na dohodak fizičkih lica</w:t>
      </w:r>
      <w:r w:rsidRPr="007A25F5">
        <w:rPr>
          <w:rFonts w:ascii="Times New Roman" w:hAnsi="Times New Roman"/>
          <w:iCs/>
          <w:sz w:val="24"/>
          <w:szCs w:val="24"/>
          <w:lang w:val="sr-Latn-ME"/>
        </w:rPr>
        <w:t xml:space="preserve"> planiran je u iznosu od </w:t>
      </w:r>
      <w:r w:rsidR="00875467">
        <w:rPr>
          <w:rFonts w:ascii="Times New Roman" w:hAnsi="Times New Roman"/>
          <w:b/>
          <w:iCs/>
          <w:sz w:val="24"/>
          <w:szCs w:val="24"/>
          <w:lang w:val="sr-Latn-ME"/>
        </w:rPr>
        <w:t>7</w:t>
      </w:r>
      <w:r w:rsidRPr="007A25F5">
        <w:rPr>
          <w:rFonts w:ascii="Times New Roman" w:hAnsi="Times New Roman"/>
          <w:b/>
          <w:bCs/>
          <w:iCs/>
          <w:sz w:val="24"/>
          <w:szCs w:val="24"/>
          <w:lang w:val="sr-Latn-ME"/>
        </w:rPr>
        <w:t>00.000,00 €</w:t>
      </w:r>
      <w:r w:rsidR="00D04DC2">
        <w:rPr>
          <w:rFonts w:ascii="Times New Roman" w:hAnsi="Times New Roman"/>
          <w:bCs/>
          <w:iCs/>
          <w:sz w:val="24"/>
          <w:szCs w:val="24"/>
          <w:lang w:val="sr-Latn-ME"/>
        </w:rPr>
        <w:t xml:space="preserve"> </w:t>
      </w:r>
      <w:r w:rsidR="00B31183">
        <w:rPr>
          <w:rFonts w:ascii="Times New Roman" w:hAnsi="Times New Roman"/>
          <w:bCs/>
          <w:iCs/>
          <w:sz w:val="24"/>
          <w:szCs w:val="24"/>
          <w:lang w:val="sr-Latn-ME"/>
        </w:rPr>
        <w:t>što je</w:t>
      </w:r>
      <w:r w:rsidR="00D04DC2">
        <w:rPr>
          <w:rFonts w:ascii="Times New Roman" w:hAnsi="Times New Roman"/>
          <w:bCs/>
          <w:iCs/>
          <w:sz w:val="24"/>
          <w:szCs w:val="24"/>
          <w:lang w:val="sr-Latn-ME"/>
        </w:rPr>
        <w:t xml:space="preserve"> 22,23 %</w:t>
      </w:r>
      <w:r w:rsidR="00B31183">
        <w:rPr>
          <w:rFonts w:ascii="Times New Roman" w:hAnsi="Times New Roman"/>
          <w:bCs/>
          <w:iCs/>
          <w:sz w:val="24"/>
          <w:szCs w:val="24"/>
          <w:lang w:val="sr-Latn-ME"/>
        </w:rPr>
        <w:t>% manje</w:t>
      </w:r>
      <w:r w:rsidRPr="007A25F5">
        <w:rPr>
          <w:rFonts w:ascii="Times New Roman" w:hAnsi="Times New Roman"/>
          <w:bCs/>
          <w:iCs/>
          <w:sz w:val="24"/>
          <w:szCs w:val="24"/>
          <w:lang w:val="sr-Latn-ME"/>
        </w:rPr>
        <w:t xml:space="preserve"> u odnosu na plan za 20</w:t>
      </w:r>
      <w:r w:rsidR="00B31183">
        <w:rPr>
          <w:rFonts w:ascii="Times New Roman" w:hAnsi="Times New Roman"/>
          <w:bCs/>
          <w:iCs/>
          <w:sz w:val="24"/>
          <w:szCs w:val="24"/>
          <w:lang w:val="sr-Latn-ME"/>
        </w:rPr>
        <w:t>20</w:t>
      </w:r>
      <w:r w:rsidRPr="007A25F5">
        <w:rPr>
          <w:rFonts w:ascii="Times New Roman" w:hAnsi="Times New Roman"/>
          <w:bCs/>
          <w:iCs/>
          <w:sz w:val="24"/>
          <w:szCs w:val="24"/>
          <w:lang w:val="sr-Latn-ME"/>
        </w:rPr>
        <w:t>.godinu.</w:t>
      </w:r>
    </w:p>
    <w:p w:rsidR="008F7BF9" w:rsidRPr="007A25F5" w:rsidRDefault="008F7BF9" w:rsidP="008F7BF9">
      <w:pPr>
        <w:pStyle w:val="ListParagraph"/>
        <w:keepNext/>
        <w:ind w:left="1080"/>
        <w:jc w:val="both"/>
        <w:outlineLvl w:val="8"/>
        <w:rPr>
          <w:b/>
          <w:bCs/>
          <w:iCs/>
          <w:lang w:val="sr-Latn-ME"/>
        </w:rPr>
      </w:pPr>
    </w:p>
    <w:p w:rsidR="008F7BF9" w:rsidRPr="007A25F5" w:rsidRDefault="008F7BF9" w:rsidP="008F7BF9">
      <w:pPr>
        <w:pStyle w:val="ListParagraph"/>
        <w:keepNext/>
        <w:ind w:left="1080"/>
        <w:jc w:val="both"/>
        <w:outlineLvl w:val="8"/>
        <w:rPr>
          <w:b/>
          <w:bCs/>
          <w:iCs/>
          <w:lang w:val="sr-Latn-ME"/>
        </w:rPr>
      </w:pPr>
    </w:p>
    <w:p w:rsidR="008F7BF9" w:rsidRPr="007A25F5" w:rsidRDefault="008F7BF9" w:rsidP="008F7BF9">
      <w:pPr>
        <w:pStyle w:val="ListParagraph"/>
        <w:keepNext/>
        <w:numPr>
          <w:ilvl w:val="0"/>
          <w:numId w:val="1"/>
        </w:numPr>
        <w:jc w:val="both"/>
        <w:outlineLvl w:val="8"/>
        <w:rPr>
          <w:b/>
          <w:bCs/>
          <w:iCs/>
          <w:sz w:val="24"/>
          <w:szCs w:val="24"/>
          <w:lang w:val="sr-Latn-ME"/>
        </w:rPr>
      </w:pPr>
      <w:r w:rsidRPr="007A25F5">
        <w:rPr>
          <w:b/>
          <w:bCs/>
          <w:iCs/>
          <w:sz w:val="24"/>
          <w:szCs w:val="24"/>
          <w:lang w:val="sr-Latn-ME"/>
        </w:rPr>
        <w:t>POREZ NA PROMET NEPOKRETNOSTI</w:t>
      </w:r>
    </w:p>
    <w:p w:rsidR="008F7BF9" w:rsidRPr="007A25F5" w:rsidRDefault="008F7BF9" w:rsidP="008F7BF9">
      <w:pPr>
        <w:autoSpaceDE w:val="0"/>
        <w:autoSpaceDN w:val="0"/>
        <w:adjustRightInd w:val="0"/>
        <w:jc w:val="both"/>
        <w:rPr>
          <w:rFonts w:ascii="Times New Roman" w:hAnsi="Times New Roman"/>
          <w:i/>
          <w:iCs/>
          <w:sz w:val="24"/>
          <w:szCs w:val="24"/>
          <w:lang w:val="sr-Latn-ME"/>
        </w:rPr>
      </w:pPr>
    </w:p>
    <w:p w:rsidR="008F7BF9" w:rsidRPr="007A25F5" w:rsidRDefault="008F7BF9" w:rsidP="008F7BF9">
      <w:pPr>
        <w:pStyle w:val="Default"/>
        <w:ind w:firstLine="851"/>
        <w:jc w:val="both"/>
        <w:rPr>
          <w:lang w:val="sr-Latn-ME"/>
        </w:rPr>
      </w:pPr>
      <w:r w:rsidRPr="007A25F5">
        <w:rPr>
          <w:b/>
          <w:bCs/>
          <w:lang w:val="sr-Latn-ME"/>
        </w:rPr>
        <w:t xml:space="preserve">Porez na promet nepokretnosti </w:t>
      </w:r>
      <w:r w:rsidRPr="007A25F5">
        <w:rPr>
          <w:lang w:val="sr-Latn-ME"/>
        </w:rPr>
        <w:t>- ustupljeni prihod,</w:t>
      </w:r>
      <w:r w:rsidR="00B31183">
        <w:rPr>
          <w:lang w:val="sr-Latn-ME"/>
        </w:rPr>
        <w:t xml:space="preserve"> ostaje na istom nivou kao i prethodne godine, odnosno</w:t>
      </w:r>
      <w:r w:rsidRPr="007A25F5">
        <w:rPr>
          <w:lang w:val="sr-Latn-ME"/>
        </w:rPr>
        <w:t xml:space="preserve"> planiran</w:t>
      </w:r>
      <w:r w:rsidR="00B31183">
        <w:rPr>
          <w:lang w:val="sr-Latn-ME"/>
        </w:rPr>
        <w:t xml:space="preserve"> je</w:t>
      </w:r>
      <w:r w:rsidRPr="007A25F5">
        <w:rPr>
          <w:lang w:val="sr-Latn-ME"/>
        </w:rPr>
        <w:t xml:space="preserve"> u iznosu </w:t>
      </w:r>
      <w:r w:rsidR="00B31183">
        <w:rPr>
          <w:b/>
          <w:bCs/>
          <w:lang w:val="sr-Latn-ME"/>
        </w:rPr>
        <w:t>1.200.000,00 €.</w:t>
      </w:r>
    </w:p>
    <w:p w:rsidR="008F7BF9" w:rsidRPr="007A25F5" w:rsidRDefault="008F7BF9" w:rsidP="008F7BF9">
      <w:pPr>
        <w:autoSpaceDE w:val="0"/>
        <w:autoSpaceDN w:val="0"/>
        <w:adjustRightInd w:val="0"/>
        <w:ind w:firstLine="851"/>
        <w:jc w:val="both"/>
        <w:rPr>
          <w:rFonts w:ascii="Times New Roman" w:eastAsiaTheme="minorHAnsi" w:hAnsi="Times New Roman"/>
          <w:sz w:val="24"/>
          <w:szCs w:val="24"/>
          <w:lang w:val="sr-Latn-ME"/>
        </w:rPr>
      </w:pPr>
      <w:r w:rsidRPr="007A25F5">
        <w:rPr>
          <w:rFonts w:ascii="Times New Roman" w:hAnsi="Times New Roman"/>
          <w:sz w:val="24"/>
          <w:szCs w:val="24"/>
          <w:lang w:val="sr-Latn-ME"/>
        </w:rPr>
        <w:t>Na ostvarenje poreza na promet nepokretnosti jedinice lokalne samouprave ne mogu da utiče, jer obaveze po ovom osnovu utvrđuje Poreska uprava Crne Gore prilikom svakog registrovanog prometa i ista vrše naplatu</w:t>
      </w:r>
      <w:r w:rsidRPr="007A25F5">
        <w:rPr>
          <w:rFonts w:ascii="Times New Roman" w:hAnsi="Times New Roman"/>
          <w:iCs/>
          <w:sz w:val="24"/>
          <w:szCs w:val="24"/>
          <w:lang w:val="sr-Latn-ME"/>
        </w:rPr>
        <w:t>.</w:t>
      </w:r>
    </w:p>
    <w:p w:rsidR="008F7BF9" w:rsidRPr="007A25F5" w:rsidRDefault="008F7BF9" w:rsidP="008F7BF9">
      <w:pPr>
        <w:pStyle w:val="ListParagraph"/>
        <w:numPr>
          <w:ilvl w:val="0"/>
          <w:numId w:val="1"/>
        </w:numPr>
        <w:jc w:val="both"/>
        <w:rPr>
          <w:b/>
          <w:bCs/>
          <w:iCs/>
          <w:sz w:val="24"/>
          <w:szCs w:val="24"/>
          <w:lang w:val="sr-Latn-ME"/>
        </w:rPr>
      </w:pPr>
      <w:r w:rsidRPr="007A25F5">
        <w:rPr>
          <w:b/>
          <w:bCs/>
          <w:iCs/>
          <w:sz w:val="24"/>
          <w:szCs w:val="24"/>
          <w:lang w:val="sr-Latn-ME"/>
        </w:rPr>
        <w:t>LOKALNI POREZI</w:t>
      </w:r>
    </w:p>
    <w:p w:rsidR="008F7BF9" w:rsidRPr="007A25F5" w:rsidRDefault="008F7BF9" w:rsidP="008F7BF9">
      <w:pPr>
        <w:jc w:val="both"/>
        <w:rPr>
          <w:rFonts w:ascii="Times New Roman" w:hAnsi="Times New Roman"/>
          <w:b/>
          <w:bCs/>
          <w:i/>
          <w:iCs/>
          <w:sz w:val="24"/>
          <w:szCs w:val="24"/>
          <w:lang w:val="sr-Latn-ME"/>
        </w:rPr>
      </w:pPr>
    </w:p>
    <w:p w:rsidR="008F7BF9" w:rsidRPr="007A25F5" w:rsidRDefault="008F7BF9" w:rsidP="008F7BF9">
      <w:pPr>
        <w:ind w:firstLine="851"/>
        <w:jc w:val="both"/>
        <w:rPr>
          <w:rFonts w:ascii="Times New Roman" w:hAnsi="Times New Roman"/>
          <w:sz w:val="24"/>
          <w:szCs w:val="24"/>
          <w:lang w:val="sr-Latn-ME"/>
        </w:rPr>
      </w:pPr>
      <w:r w:rsidRPr="007A25F5">
        <w:rPr>
          <w:rFonts w:ascii="Times New Roman" w:hAnsi="Times New Roman"/>
          <w:b/>
          <w:sz w:val="24"/>
          <w:szCs w:val="24"/>
          <w:lang w:val="sr-Latn-ME"/>
        </w:rPr>
        <w:t>Lokalni porezi</w:t>
      </w:r>
      <w:r w:rsidRPr="007A25F5">
        <w:rPr>
          <w:rFonts w:ascii="Times New Roman" w:hAnsi="Times New Roman"/>
          <w:sz w:val="24"/>
          <w:szCs w:val="24"/>
          <w:lang w:val="sr-Latn-ME"/>
        </w:rPr>
        <w:t xml:space="preserve"> planirani su u iznosu od </w:t>
      </w:r>
      <w:r w:rsidR="0042549E">
        <w:rPr>
          <w:rFonts w:ascii="Times New Roman" w:hAnsi="Times New Roman"/>
          <w:b/>
          <w:sz w:val="24"/>
          <w:szCs w:val="24"/>
          <w:lang w:val="sr-Latn-ME"/>
        </w:rPr>
        <w:t>5.7</w:t>
      </w:r>
      <w:r w:rsidRPr="007A25F5">
        <w:rPr>
          <w:rFonts w:ascii="Times New Roman" w:hAnsi="Times New Roman"/>
          <w:b/>
          <w:sz w:val="24"/>
          <w:szCs w:val="24"/>
          <w:lang w:val="sr-Latn-ME"/>
        </w:rPr>
        <w:t xml:space="preserve">00.000,00 € ili </w:t>
      </w:r>
      <w:r w:rsidR="00B26916">
        <w:rPr>
          <w:rFonts w:ascii="Times New Roman" w:hAnsi="Times New Roman"/>
          <w:b/>
          <w:sz w:val="24"/>
          <w:szCs w:val="24"/>
          <w:lang w:val="sr-Latn-ME"/>
        </w:rPr>
        <w:t>33,63</w:t>
      </w:r>
      <w:r w:rsidRPr="007A25F5">
        <w:rPr>
          <w:rFonts w:ascii="Times New Roman" w:hAnsi="Times New Roman"/>
          <w:b/>
          <w:sz w:val="24"/>
          <w:szCs w:val="24"/>
          <w:lang w:val="sr-Latn-ME"/>
        </w:rPr>
        <w:t xml:space="preserve"> % </w:t>
      </w:r>
      <w:r w:rsidRPr="007A25F5">
        <w:rPr>
          <w:rFonts w:ascii="Times New Roman" w:hAnsi="Times New Roman"/>
          <w:sz w:val="24"/>
          <w:szCs w:val="24"/>
          <w:lang w:val="sr-Latn-ME"/>
        </w:rPr>
        <w:t>od ukupnog Budžeta za 202</w:t>
      </w:r>
      <w:r w:rsidR="00B26916">
        <w:rPr>
          <w:rFonts w:ascii="Times New Roman" w:hAnsi="Times New Roman"/>
          <w:sz w:val="24"/>
          <w:szCs w:val="24"/>
          <w:lang w:val="sr-Latn-ME"/>
        </w:rPr>
        <w:t>1. godinu, dok su u odnosu na plan Budžeta za 2020. godinu manji za 10,94 %</w:t>
      </w:r>
      <w:r w:rsidRPr="007A25F5">
        <w:rPr>
          <w:rFonts w:ascii="Times New Roman" w:hAnsi="Times New Roman"/>
          <w:sz w:val="24"/>
          <w:szCs w:val="24"/>
          <w:lang w:val="sr-Latn-ME"/>
        </w:rPr>
        <w:t>.</w:t>
      </w:r>
    </w:p>
    <w:p w:rsidR="008F7BF9" w:rsidRPr="007A25F5" w:rsidRDefault="008F7BF9" w:rsidP="008F7BF9">
      <w:pPr>
        <w:ind w:firstLine="851"/>
        <w:jc w:val="both"/>
        <w:rPr>
          <w:rFonts w:ascii="Times New Roman" w:hAnsi="Times New Roman"/>
          <w:sz w:val="24"/>
          <w:szCs w:val="24"/>
          <w:lang w:val="sr-Latn-ME"/>
        </w:rPr>
      </w:pPr>
      <w:r w:rsidRPr="007A25F5">
        <w:rPr>
          <w:rFonts w:ascii="Times New Roman" w:hAnsi="Times New Roman"/>
          <w:sz w:val="24"/>
          <w:szCs w:val="24"/>
          <w:lang w:val="sr-Latn-ME"/>
        </w:rPr>
        <w:t>Lokalne poreze čine:</w:t>
      </w:r>
    </w:p>
    <w:tbl>
      <w:tblPr>
        <w:tblStyle w:val="TableGrid"/>
        <w:tblW w:w="7371" w:type="dxa"/>
        <w:jc w:val="center"/>
        <w:tblLook w:val="04A0" w:firstRow="1" w:lastRow="0" w:firstColumn="1" w:lastColumn="0" w:noHBand="0" w:noVBand="1"/>
      </w:tblPr>
      <w:tblGrid>
        <w:gridCol w:w="5154"/>
        <w:gridCol w:w="2217"/>
      </w:tblGrid>
      <w:tr w:rsidR="008F7BF9" w:rsidRPr="007A25F5" w:rsidTr="006314D9">
        <w:trPr>
          <w:trHeight w:hRule="exact" w:val="397"/>
          <w:jc w:val="center"/>
        </w:trPr>
        <w:tc>
          <w:tcPr>
            <w:tcW w:w="0" w:type="auto"/>
            <w:vAlign w:val="center"/>
          </w:tcPr>
          <w:p w:rsidR="008F7BF9" w:rsidRPr="007A25F5" w:rsidRDefault="008F7BF9" w:rsidP="008F7BF9">
            <w:pPr>
              <w:rPr>
                <w:rFonts w:ascii="Times New Roman" w:hAnsi="Times New Roman"/>
                <w:lang w:val="sr-Latn-ME"/>
              </w:rPr>
            </w:pPr>
            <w:r w:rsidRPr="007A25F5">
              <w:rPr>
                <w:rFonts w:ascii="Times New Roman" w:hAnsi="Times New Roman"/>
                <w:lang w:val="sr-Latn-ME"/>
              </w:rPr>
              <w:t>Porez na nepokretnosti</w:t>
            </w:r>
          </w:p>
        </w:tc>
        <w:tc>
          <w:tcPr>
            <w:tcW w:w="0" w:type="auto"/>
            <w:vAlign w:val="center"/>
          </w:tcPr>
          <w:p w:rsidR="008F7BF9" w:rsidRPr="007A25F5" w:rsidRDefault="008F7BF9" w:rsidP="006314D9">
            <w:pPr>
              <w:jc w:val="right"/>
              <w:rPr>
                <w:rFonts w:ascii="Times New Roman" w:hAnsi="Times New Roman"/>
                <w:lang w:val="sr-Latn-ME"/>
              </w:rPr>
            </w:pPr>
            <w:r w:rsidRPr="007A25F5">
              <w:rPr>
                <w:rFonts w:ascii="Times New Roman" w:hAnsi="Times New Roman"/>
                <w:lang w:val="sr-Latn-ME"/>
              </w:rPr>
              <w:t>5.</w:t>
            </w:r>
            <w:r w:rsidR="006314D9">
              <w:rPr>
                <w:rFonts w:ascii="Times New Roman" w:hAnsi="Times New Roman"/>
                <w:lang w:val="sr-Latn-ME"/>
              </w:rPr>
              <w:t>0</w:t>
            </w:r>
            <w:r w:rsidRPr="007A25F5">
              <w:rPr>
                <w:rFonts w:ascii="Times New Roman" w:hAnsi="Times New Roman"/>
                <w:lang w:val="sr-Latn-ME"/>
              </w:rPr>
              <w:t>00.000,00 €</w:t>
            </w:r>
          </w:p>
        </w:tc>
      </w:tr>
      <w:tr w:rsidR="008F7BF9" w:rsidRPr="007A25F5" w:rsidTr="006314D9">
        <w:trPr>
          <w:trHeight w:hRule="exact" w:val="397"/>
          <w:jc w:val="center"/>
        </w:trPr>
        <w:tc>
          <w:tcPr>
            <w:tcW w:w="0" w:type="auto"/>
            <w:vAlign w:val="center"/>
          </w:tcPr>
          <w:p w:rsidR="008F7BF9" w:rsidRPr="007A25F5" w:rsidRDefault="008F7BF9" w:rsidP="008F7BF9">
            <w:pPr>
              <w:rPr>
                <w:rFonts w:ascii="Times New Roman" w:hAnsi="Times New Roman"/>
                <w:lang w:val="sr-Latn-ME"/>
              </w:rPr>
            </w:pPr>
            <w:r w:rsidRPr="007A25F5">
              <w:rPr>
                <w:rFonts w:ascii="Times New Roman" w:hAnsi="Times New Roman"/>
                <w:lang w:val="sr-Latn-ME"/>
              </w:rPr>
              <w:t>Prirez porezu na dohodak fizičkih lica</w:t>
            </w:r>
          </w:p>
        </w:tc>
        <w:tc>
          <w:tcPr>
            <w:tcW w:w="0" w:type="auto"/>
            <w:vAlign w:val="center"/>
          </w:tcPr>
          <w:p w:rsidR="008F7BF9" w:rsidRPr="007A25F5" w:rsidRDefault="006314D9" w:rsidP="008F7BF9">
            <w:pPr>
              <w:jc w:val="right"/>
              <w:rPr>
                <w:rFonts w:ascii="Times New Roman" w:hAnsi="Times New Roman"/>
                <w:lang w:val="sr-Latn-ME"/>
              </w:rPr>
            </w:pPr>
            <w:r>
              <w:rPr>
                <w:rFonts w:ascii="Times New Roman" w:hAnsi="Times New Roman"/>
                <w:lang w:val="sr-Latn-ME"/>
              </w:rPr>
              <w:t>7</w:t>
            </w:r>
            <w:r w:rsidR="008F7BF9" w:rsidRPr="007A25F5">
              <w:rPr>
                <w:rFonts w:ascii="Times New Roman" w:hAnsi="Times New Roman"/>
                <w:lang w:val="sr-Latn-ME"/>
              </w:rPr>
              <w:t>00.000,00 €</w:t>
            </w:r>
          </w:p>
        </w:tc>
      </w:tr>
    </w:tbl>
    <w:p w:rsidR="008F7BF9" w:rsidRPr="007A25F5" w:rsidRDefault="008F7BF9" w:rsidP="008F7BF9">
      <w:pPr>
        <w:ind w:left="120" w:firstLine="600"/>
        <w:jc w:val="both"/>
        <w:rPr>
          <w:rFonts w:ascii="Times New Roman" w:hAnsi="Times New Roman"/>
          <w:b/>
          <w:lang w:val="sr-Latn-ME"/>
        </w:rPr>
      </w:pPr>
    </w:p>
    <w:p w:rsidR="008F7BF9" w:rsidRPr="007A25F5" w:rsidRDefault="008F7BF9" w:rsidP="008F7BF9">
      <w:pPr>
        <w:ind w:firstLine="851"/>
        <w:jc w:val="both"/>
        <w:rPr>
          <w:rFonts w:ascii="Times New Roman" w:hAnsi="Times New Roman"/>
          <w:bCs/>
          <w:i/>
          <w:iCs/>
          <w:sz w:val="24"/>
          <w:szCs w:val="24"/>
          <w:lang w:val="sr-Latn-ME"/>
        </w:rPr>
      </w:pPr>
      <w:r w:rsidRPr="007A25F5">
        <w:rPr>
          <w:rFonts w:ascii="Times New Roman" w:hAnsi="Times New Roman"/>
          <w:b/>
          <w:bCs/>
          <w:iCs/>
          <w:sz w:val="24"/>
          <w:szCs w:val="24"/>
          <w:lang w:val="sr-Latn-ME"/>
        </w:rPr>
        <w:t>Prirez porezu na dohodak fizičkih lica</w:t>
      </w:r>
      <w:r w:rsidRPr="007A25F5">
        <w:rPr>
          <w:rFonts w:ascii="Times New Roman" w:hAnsi="Times New Roman"/>
          <w:iCs/>
          <w:sz w:val="24"/>
          <w:szCs w:val="24"/>
          <w:lang w:val="sr-Latn-ME"/>
        </w:rPr>
        <w:t xml:space="preserve">, kao jedan od značajnijih prihoda budžeta planiran je u iznosu od </w:t>
      </w:r>
      <w:r w:rsidR="00481B75" w:rsidRPr="00481B75">
        <w:rPr>
          <w:rFonts w:ascii="Times New Roman" w:hAnsi="Times New Roman"/>
          <w:b/>
          <w:iCs/>
          <w:sz w:val="24"/>
          <w:szCs w:val="24"/>
          <w:lang w:val="sr-Latn-ME"/>
        </w:rPr>
        <w:t>7</w:t>
      </w:r>
      <w:r w:rsidRPr="007A25F5">
        <w:rPr>
          <w:rFonts w:ascii="Times New Roman" w:hAnsi="Times New Roman"/>
          <w:b/>
          <w:iCs/>
          <w:sz w:val="24"/>
          <w:szCs w:val="24"/>
          <w:lang w:val="sr-Latn-ME"/>
        </w:rPr>
        <w:t xml:space="preserve">00.000,00 </w:t>
      </w:r>
      <w:r w:rsidRPr="007A25F5">
        <w:rPr>
          <w:rFonts w:ascii="Times New Roman" w:hAnsi="Times New Roman"/>
          <w:b/>
          <w:bCs/>
          <w:iCs/>
          <w:sz w:val="24"/>
          <w:szCs w:val="24"/>
          <w:lang w:val="sr-Latn-ME"/>
        </w:rPr>
        <w:t xml:space="preserve">€ </w:t>
      </w:r>
      <w:r w:rsidRPr="007A25F5">
        <w:rPr>
          <w:rFonts w:ascii="Times New Roman" w:hAnsi="Times New Roman"/>
          <w:bCs/>
          <w:iCs/>
          <w:sz w:val="24"/>
          <w:szCs w:val="24"/>
          <w:lang w:val="sr-Latn-ME"/>
        </w:rPr>
        <w:t xml:space="preserve">koji učestvuje sa </w:t>
      </w:r>
      <w:r w:rsidR="00481B75">
        <w:rPr>
          <w:rFonts w:ascii="Times New Roman" w:hAnsi="Times New Roman"/>
          <w:b/>
          <w:bCs/>
          <w:iCs/>
          <w:sz w:val="24"/>
          <w:szCs w:val="24"/>
          <w:lang w:val="sr-Latn-ME"/>
        </w:rPr>
        <w:t>3,82 %</w:t>
      </w:r>
      <w:r w:rsidRPr="007A25F5">
        <w:rPr>
          <w:rFonts w:ascii="Times New Roman" w:hAnsi="Times New Roman"/>
          <w:bCs/>
          <w:iCs/>
          <w:sz w:val="24"/>
          <w:szCs w:val="24"/>
          <w:lang w:val="sr-Latn-ME"/>
        </w:rPr>
        <w:t xml:space="preserve"> u ukupnoj strukturi prihoda.</w:t>
      </w:r>
    </w:p>
    <w:p w:rsidR="008F7BF9" w:rsidRPr="007A25F5" w:rsidRDefault="008F7BF9" w:rsidP="008F7BF9">
      <w:pPr>
        <w:ind w:firstLine="851"/>
        <w:jc w:val="both"/>
        <w:rPr>
          <w:rFonts w:ascii="Times New Roman" w:hAnsi="Times New Roman"/>
          <w:bCs/>
          <w:i/>
          <w:iCs/>
          <w:sz w:val="24"/>
          <w:szCs w:val="24"/>
          <w:lang w:val="sr-Latn-ME"/>
        </w:rPr>
      </w:pPr>
      <w:r w:rsidRPr="007A25F5">
        <w:rPr>
          <w:rFonts w:ascii="Times New Roman" w:hAnsi="Times New Roman"/>
          <w:b/>
          <w:bCs/>
          <w:iCs/>
          <w:sz w:val="24"/>
          <w:szCs w:val="24"/>
          <w:lang w:val="sr-Latn-ME"/>
        </w:rPr>
        <w:t>Porez na nepokretnosti</w:t>
      </w:r>
      <w:r w:rsidRPr="007A25F5">
        <w:rPr>
          <w:rFonts w:ascii="Times New Roman" w:hAnsi="Times New Roman"/>
          <w:iCs/>
          <w:sz w:val="24"/>
          <w:szCs w:val="24"/>
          <w:lang w:val="sr-Latn-ME"/>
        </w:rPr>
        <w:t xml:space="preserve"> planiran je u iznosu od </w:t>
      </w:r>
      <w:r w:rsidRPr="007A25F5">
        <w:rPr>
          <w:rFonts w:ascii="Times New Roman" w:hAnsi="Times New Roman"/>
          <w:b/>
          <w:iCs/>
          <w:sz w:val="24"/>
          <w:szCs w:val="24"/>
          <w:lang w:val="sr-Latn-ME"/>
        </w:rPr>
        <w:t>5.</w:t>
      </w:r>
      <w:r w:rsidR="00137C94">
        <w:rPr>
          <w:rFonts w:ascii="Times New Roman" w:hAnsi="Times New Roman"/>
          <w:b/>
          <w:iCs/>
          <w:sz w:val="24"/>
          <w:szCs w:val="24"/>
          <w:lang w:val="sr-Latn-ME"/>
        </w:rPr>
        <w:t>0</w:t>
      </w:r>
      <w:r w:rsidRPr="007A25F5">
        <w:rPr>
          <w:rFonts w:ascii="Times New Roman" w:hAnsi="Times New Roman"/>
          <w:b/>
          <w:iCs/>
          <w:sz w:val="24"/>
          <w:szCs w:val="24"/>
          <w:lang w:val="sr-Latn-ME"/>
        </w:rPr>
        <w:t>00.000,00</w:t>
      </w:r>
      <w:r w:rsidRPr="007A25F5">
        <w:rPr>
          <w:rFonts w:ascii="Times New Roman" w:hAnsi="Times New Roman"/>
          <w:iCs/>
          <w:sz w:val="24"/>
          <w:szCs w:val="24"/>
          <w:lang w:val="sr-Latn-ME"/>
        </w:rPr>
        <w:t xml:space="preserve"> </w:t>
      </w:r>
      <w:r w:rsidRPr="007A25F5">
        <w:rPr>
          <w:rFonts w:ascii="Times New Roman" w:hAnsi="Times New Roman"/>
          <w:b/>
          <w:bCs/>
          <w:iCs/>
          <w:sz w:val="24"/>
          <w:szCs w:val="24"/>
          <w:lang w:val="sr-Latn-ME"/>
        </w:rPr>
        <w:t xml:space="preserve">€ </w:t>
      </w:r>
      <w:r w:rsidRPr="007A25F5">
        <w:rPr>
          <w:rFonts w:ascii="Times New Roman" w:hAnsi="Times New Roman"/>
          <w:bCs/>
          <w:iCs/>
          <w:sz w:val="24"/>
          <w:szCs w:val="24"/>
          <w:lang w:val="sr-Latn-ME"/>
        </w:rPr>
        <w:t xml:space="preserve">odnosno </w:t>
      </w:r>
      <w:r w:rsidR="00137C94">
        <w:rPr>
          <w:rFonts w:ascii="Times New Roman" w:hAnsi="Times New Roman"/>
          <w:b/>
          <w:bCs/>
          <w:iCs/>
          <w:sz w:val="24"/>
          <w:szCs w:val="24"/>
          <w:lang w:val="sr-Latn-ME"/>
        </w:rPr>
        <w:t>9,09</w:t>
      </w:r>
      <w:r w:rsidRPr="007A25F5">
        <w:rPr>
          <w:rFonts w:ascii="Times New Roman" w:hAnsi="Times New Roman"/>
          <w:b/>
          <w:bCs/>
          <w:iCs/>
          <w:sz w:val="24"/>
          <w:szCs w:val="24"/>
          <w:lang w:val="sr-Latn-ME"/>
        </w:rPr>
        <w:t xml:space="preserve"> %</w:t>
      </w:r>
      <w:r w:rsidRPr="007A25F5">
        <w:rPr>
          <w:rFonts w:ascii="Times New Roman" w:hAnsi="Times New Roman"/>
          <w:bCs/>
          <w:iCs/>
          <w:sz w:val="24"/>
          <w:szCs w:val="24"/>
          <w:lang w:val="sr-Latn-ME"/>
        </w:rPr>
        <w:t xml:space="preserve"> </w:t>
      </w:r>
      <w:r w:rsidR="00137C94">
        <w:rPr>
          <w:rFonts w:ascii="Times New Roman" w:hAnsi="Times New Roman"/>
          <w:bCs/>
          <w:iCs/>
          <w:sz w:val="24"/>
          <w:szCs w:val="24"/>
          <w:lang w:val="sr-Latn-ME"/>
        </w:rPr>
        <w:t>manje</w:t>
      </w:r>
      <w:r w:rsidRPr="007A25F5">
        <w:rPr>
          <w:rFonts w:ascii="Times New Roman" w:hAnsi="Times New Roman"/>
          <w:bCs/>
          <w:iCs/>
          <w:sz w:val="24"/>
          <w:szCs w:val="24"/>
          <w:lang w:val="sr-Latn-ME"/>
        </w:rPr>
        <w:t xml:space="preserve"> u odnosu na plan ovog prihoda za 20</w:t>
      </w:r>
      <w:r w:rsidR="00137C94">
        <w:rPr>
          <w:rFonts w:ascii="Times New Roman" w:hAnsi="Times New Roman"/>
          <w:bCs/>
          <w:iCs/>
          <w:sz w:val="24"/>
          <w:szCs w:val="24"/>
          <w:lang w:val="sr-Latn-ME"/>
        </w:rPr>
        <w:t>20</w:t>
      </w:r>
      <w:r w:rsidRPr="007A25F5">
        <w:rPr>
          <w:rFonts w:ascii="Times New Roman" w:hAnsi="Times New Roman"/>
          <w:bCs/>
          <w:iCs/>
          <w:sz w:val="24"/>
          <w:szCs w:val="24"/>
          <w:lang w:val="sr-Latn-ME"/>
        </w:rPr>
        <w:t>. godinu.</w:t>
      </w:r>
    </w:p>
    <w:p w:rsidR="008F7BF9" w:rsidRPr="007A25F5" w:rsidRDefault="008F7BF9" w:rsidP="008F7BF9">
      <w:pPr>
        <w:ind w:firstLine="851"/>
        <w:jc w:val="both"/>
        <w:rPr>
          <w:rFonts w:ascii="Times New Roman" w:hAnsi="Times New Roman"/>
          <w:b/>
          <w:iCs/>
          <w:sz w:val="24"/>
          <w:szCs w:val="24"/>
          <w:lang w:val="sr-Latn-ME"/>
        </w:rPr>
      </w:pPr>
      <w:r w:rsidRPr="007A25F5">
        <w:rPr>
          <w:rFonts w:ascii="Times New Roman" w:hAnsi="Times New Roman"/>
          <w:iCs/>
          <w:sz w:val="24"/>
          <w:szCs w:val="24"/>
          <w:lang w:val="sr-Latn-ME"/>
        </w:rPr>
        <w:t xml:space="preserve">U ukupnoj strukturi primitaka prihodi od poreza na nepokretnosti učestvuju sa </w:t>
      </w:r>
      <w:r w:rsidR="00137C94">
        <w:rPr>
          <w:rFonts w:ascii="Times New Roman" w:hAnsi="Times New Roman"/>
          <w:b/>
          <w:iCs/>
          <w:sz w:val="24"/>
          <w:szCs w:val="24"/>
          <w:lang w:val="sr-Latn-ME"/>
        </w:rPr>
        <w:t>29,50</w:t>
      </w:r>
      <w:r w:rsidRPr="007A25F5">
        <w:rPr>
          <w:rFonts w:ascii="Times New Roman" w:hAnsi="Times New Roman"/>
          <w:b/>
          <w:iCs/>
          <w:sz w:val="24"/>
          <w:szCs w:val="24"/>
          <w:lang w:val="sr-Latn-ME"/>
        </w:rPr>
        <w:t xml:space="preserve"> %.</w:t>
      </w:r>
    </w:p>
    <w:p w:rsidR="008F7BF9" w:rsidRPr="007A25F5" w:rsidRDefault="008F7BF9" w:rsidP="008F7BF9">
      <w:pPr>
        <w:pStyle w:val="ListParagraph"/>
        <w:numPr>
          <w:ilvl w:val="0"/>
          <w:numId w:val="1"/>
        </w:numPr>
        <w:jc w:val="both"/>
        <w:rPr>
          <w:b/>
          <w:bCs/>
          <w:iCs/>
          <w:sz w:val="24"/>
          <w:szCs w:val="24"/>
          <w:lang w:val="sr-Latn-ME"/>
        </w:rPr>
      </w:pPr>
      <w:r w:rsidRPr="007A25F5">
        <w:rPr>
          <w:b/>
          <w:bCs/>
          <w:iCs/>
          <w:sz w:val="24"/>
          <w:szCs w:val="24"/>
          <w:lang w:val="sr-Latn-ME"/>
        </w:rPr>
        <w:t>TAKSE</w:t>
      </w:r>
    </w:p>
    <w:p w:rsidR="001004BF" w:rsidRDefault="001004BF" w:rsidP="008F7BF9">
      <w:pPr>
        <w:pStyle w:val="Default"/>
        <w:rPr>
          <w:lang w:val="sr-Latn-ME"/>
        </w:rPr>
      </w:pPr>
    </w:p>
    <w:p w:rsidR="008F7BF9" w:rsidRPr="007A25F5" w:rsidRDefault="008F7BF9" w:rsidP="008F7BF9">
      <w:pPr>
        <w:pStyle w:val="Default"/>
        <w:rPr>
          <w:lang w:val="sr-Latn-ME"/>
        </w:rPr>
      </w:pPr>
      <w:r w:rsidRPr="007A25F5">
        <w:rPr>
          <w:lang w:val="sr-Latn-ME"/>
        </w:rPr>
        <w:t xml:space="preserve">                Pla</w:t>
      </w:r>
      <w:r w:rsidR="00137C94">
        <w:rPr>
          <w:lang w:val="sr-Latn-ME"/>
        </w:rPr>
        <w:t>nirani prihodi za 2021</w:t>
      </w:r>
      <w:r w:rsidRPr="007A25F5">
        <w:rPr>
          <w:lang w:val="sr-Latn-ME"/>
        </w:rPr>
        <w:t xml:space="preserve">. godinu, po osnovu taksi, iznose </w:t>
      </w:r>
      <w:r w:rsidR="00925BEE">
        <w:rPr>
          <w:b/>
          <w:bCs/>
          <w:lang w:val="sr-Latn-ME"/>
        </w:rPr>
        <w:t>2</w:t>
      </w:r>
      <w:r w:rsidR="00C23209">
        <w:rPr>
          <w:b/>
          <w:bCs/>
          <w:lang w:val="sr-Latn-ME"/>
        </w:rPr>
        <w:t>65.0</w:t>
      </w:r>
      <w:r w:rsidRPr="007A25F5">
        <w:rPr>
          <w:b/>
          <w:bCs/>
          <w:lang w:val="sr-Latn-ME"/>
        </w:rPr>
        <w:t xml:space="preserve">00,00 € </w:t>
      </w:r>
      <w:r w:rsidRPr="007A25F5">
        <w:rPr>
          <w:lang w:val="sr-Latn-ME"/>
        </w:rPr>
        <w:t xml:space="preserve">i to: </w:t>
      </w:r>
    </w:p>
    <w:p w:rsidR="008F7BF9" w:rsidRPr="007A25F5" w:rsidRDefault="008F7BF9" w:rsidP="008F7BF9">
      <w:pPr>
        <w:pStyle w:val="Default"/>
        <w:numPr>
          <w:ilvl w:val="2"/>
          <w:numId w:val="7"/>
        </w:numPr>
        <w:rPr>
          <w:lang w:val="sr-Latn-ME"/>
        </w:rPr>
      </w:pPr>
      <w:r w:rsidRPr="007A25F5">
        <w:rPr>
          <w:lang w:val="sr-Latn-ME"/>
        </w:rPr>
        <w:t xml:space="preserve">Lokalne administrativne takse </w:t>
      </w:r>
      <w:r w:rsidR="00C23209">
        <w:rPr>
          <w:lang w:val="sr-Latn-ME"/>
        </w:rPr>
        <w:t>15</w:t>
      </w:r>
      <w:r w:rsidRPr="007A25F5">
        <w:rPr>
          <w:lang w:val="sr-Latn-ME"/>
        </w:rPr>
        <w:t>.</w:t>
      </w:r>
      <w:r w:rsidR="00C23209">
        <w:rPr>
          <w:lang w:val="sr-Latn-ME"/>
        </w:rPr>
        <w:t>0</w:t>
      </w:r>
      <w:r w:rsidRPr="007A25F5">
        <w:rPr>
          <w:lang w:val="sr-Latn-ME"/>
        </w:rPr>
        <w:t xml:space="preserve">00,00 € </w:t>
      </w:r>
    </w:p>
    <w:p w:rsidR="008F7BF9" w:rsidRPr="007A25F5" w:rsidRDefault="00C23209" w:rsidP="008F7BF9">
      <w:pPr>
        <w:pStyle w:val="Default"/>
        <w:numPr>
          <w:ilvl w:val="2"/>
          <w:numId w:val="7"/>
        </w:numPr>
        <w:rPr>
          <w:lang w:val="sr-Latn-ME"/>
        </w:rPr>
      </w:pPr>
      <w:r>
        <w:rPr>
          <w:lang w:val="sr-Latn-ME"/>
        </w:rPr>
        <w:t>Lokalne komunalne takse 10</w:t>
      </w:r>
      <w:r w:rsidR="008F7BF9" w:rsidRPr="007A25F5">
        <w:rPr>
          <w:lang w:val="sr-Latn-ME"/>
        </w:rPr>
        <w:t xml:space="preserve">0.000,00 € </w:t>
      </w:r>
    </w:p>
    <w:p w:rsidR="008F7BF9" w:rsidRDefault="008F7BF9" w:rsidP="008F7BF9">
      <w:pPr>
        <w:pStyle w:val="Default"/>
        <w:numPr>
          <w:ilvl w:val="2"/>
          <w:numId w:val="7"/>
        </w:numPr>
        <w:rPr>
          <w:lang w:val="sr-Latn-ME"/>
        </w:rPr>
      </w:pPr>
      <w:r w:rsidRPr="007A25F5">
        <w:rPr>
          <w:lang w:val="sr-Latn-ME"/>
        </w:rPr>
        <w:t>O</w:t>
      </w:r>
      <w:r w:rsidR="001004BF">
        <w:rPr>
          <w:lang w:val="sr-Latn-ME"/>
        </w:rPr>
        <w:t>stale takse (turistička taksa) 15</w:t>
      </w:r>
      <w:r w:rsidRPr="007A25F5">
        <w:rPr>
          <w:lang w:val="sr-Latn-ME"/>
        </w:rPr>
        <w:t>0.000,00 €</w:t>
      </w:r>
    </w:p>
    <w:p w:rsidR="001004BF" w:rsidRPr="007A25F5" w:rsidRDefault="001004BF" w:rsidP="008F7BF9">
      <w:pPr>
        <w:pStyle w:val="Default"/>
        <w:numPr>
          <w:ilvl w:val="2"/>
          <w:numId w:val="7"/>
        </w:numPr>
        <w:rPr>
          <w:lang w:val="sr-Latn-ME"/>
        </w:rPr>
      </w:pPr>
    </w:p>
    <w:p w:rsidR="008F7BF9" w:rsidRPr="007A25F5" w:rsidRDefault="008F7BF9" w:rsidP="008F7BF9">
      <w:pPr>
        <w:ind w:firstLine="851"/>
        <w:jc w:val="both"/>
        <w:rPr>
          <w:rFonts w:ascii="Times New Roman" w:hAnsi="Times New Roman"/>
          <w:iCs/>
          <w:sz w:val="24"/>
          <w:szCs w:val="24"/>
          <w:lang w:val="sr-Latn-ME"/>
        </w:rPr>
      </w:pPr>
      <w:r w:rsidRPr="007A25F5">
        <w:rPr>
          <w:rFonts w:ascii="Times New Roman" w:hAnsi="Times New Roman"/>
          <w:sz w:val="24"/>
          <w:szCs w:val="24"/>
          <w:lang w:val="sr-Latn-ME"/>
        </w:rPr>
        <w:t xml:space="preserve">U strukturi ukupnih primitaka Budžeta, prihodi od taksi učestvuju sa </w:t>
      </w:r>
      <w:r w:rsidR="00925BEE">
        <w:rPr>
          <w:rFonts w:ascii="Times New Roman" w:hAnsi="Times New Roman"/>
          <w:b/>
          <w:bCs/>
          <w:sz w:val="24"/>
          <w:szCs w:val="24"/>
          <w:lang w:val="sr-Latn-ME"/>
        </w:rPr>
        <w:t>1,56</w:t>
      </w:r>
      <w:r w:rsidRPr="007A25F5">
        <w:rPr>
          <w:rFonts w:ascii="Times New Roman" w:hAnsi="Times New Roman"/>
          <w:b/>
          <w:bCs/>
          <w:sz w:val="24"/>
          <w:szCs w:val="24"/>
          <w:lang w:val="sr-Latn-ME"/>
        </w:rPr>
        <w:t xml:space="preserve"> %.</w:t>
      </w:r>
    </w:p>
    <w:p w:rsidR="008F7BF9" w:rsidRPr="007A25F5" w:rsidRDefault="008F7BF9" w:rsidP="008F7BF9">
      <w:pPr>
        <w:pStyle w:val="ListParagraph"/>
        <w:numPr>
          <w:ilvl w:val="0"/>
          <w:numId w:val="1"/>
        </w:numPr>
        <w:jc w:val="both"/>
        <w:rPr>
          <w:b/>
          <w:bCs/>
          <w:iCs/>
          <w:sz w:val="24"/>
          <w:szCs w:val="24"/>
          <w:lang w:val="sr-Latn-ME"/>
        </w:rPr>
      </w:pPr>
      <w:r w:rsidRPr="007A25F5">
        <w:rPr>
          <w:b/>
          <w:bCs/>
          <w:iCs/>
          <w:sz w:val="24"/>
          <w:szCs w:val="24"/>
          <w:lang w:val="sr-Latn-ME"/>
        </w:rPr>
        <w:t>NAKNADE</w:t>
      </w:r>
    </w:p>
    <w:p w:rsidR="008F7BF9" w:rsidRPr="007A25F5" w:rsidRDefault="008F7BF9" w:rsidP="008F7BF9">
      <w:pPr>
        <w:ind w:firstLine="360"/>
        <w:jc w:val="both"/>
        <w:rPr>
          <w:rFonts w:ascii="Times New Roman" w:hAnsi="Times New Roman"/>
          <w:b/>
          <w:bCs/>
          <w:i/>
          <w:iCs/>
          <w:sz w:val="24"/>
          <w:szCs w:val="24"/>
          <w:lang w:val="sr-Latn-ME"/>
        </w:rPr>
      </w:pPr>
    </w:p>
    <w:p w:rsidR="008F7BF9" w:rsidRPr="007A25F5" w:rsidRDefault="008F7BF9" w:rsidP="008F7BF9">
      <w:pPr>
        <w:ind w:firstLine="851"/>
        <w:jc w:val="both"/>
        <w:rPr>
          <w:rFonts w:ascii="Times New Roman" w:hAnsi="Times New Roman"/>
          <w:sz w:val="24"/>
          <w:szCs w:val="24"/>
          <w:lang w:val="sr-Latn-ME"/>
        </w:rPr>
      </w:pPr>
      <w:r w:rsidRPr="007A25F5">
        <w:rPr>
          <w:rFonts w:ascii="Times New Roman" w:hAnsi="Times New Roman"/>
          <w:sz w:val="24"/>
          <w:szCs w:val="24"/>
          <w:lang w:val="sr-Latn-ME"/>
        </w:rPr>
        <w:t xml:space="preserve">Prihodi po osnovu </w:t>
      </w:r>
      <w:r w:rsidRPr="007A25F5">
        <w:rPr>
          <w:rFonts w:ascii="Times New Roman" w:hAnsi="Times New Roman"/>
          <w:b/>
          <w:bCs/>
          <w:sz w:val="24"/>
          <w:szCs w:val="24"/>
          <w:lang w:val="sr-Latn-ME"/>
        </w:rPr>
        <w:t>naknada</w:t>
      </w:r>
      <w:r w:rsidRPr="007A25F5">
        <w:rPr>
          <w:rFonts w:ascii="Times New Roman" w:hAnsi="Times New Roman"/>
          <w:sz w:val="24"/>
          <w:szCs w:val="24"/>
          <w:lang w:val="sr-Latn-ME"/>
        </w:rPr>
        <w:t xml:space="preserve"> za 202</w:t>
      </w:r>
      <w:r w:rsidR="00A406FF">
        <w:rPr>
          <w:rFonts w:ascii="Times New Roman" w:hAnsi="Times New Roman"/>
          <w:sz w:val="24"/>
          <w:szCs w:val="24"/>
          <w:lang w:val="sr-Latn-ME"/>
        </w:rPr>
        <w:t>1</w:t>
      </w:r>
      <w:r w:rsidRPr="007A25F5">
        <w:rPr>
          <w:rFonts w:ascii="Times New Roman" w:hAnsi="Times New Roman"/>
          <w:sz w:val="24"/>
          <w:szCs w:val="24"/>
          <w:lang w:val="sr-Latn-ME"/>
        </w:rPr>
        <w:t xml:space="preserve">.godinu planirani su u iznosu od </w:t>
      </w:r>
      <w:r w:rsidR="00531ECD">
        <w:rPr>
          <w:rFonts w:ascii="Times New Roman" w:hAnsi="Times New Roman"/>
          <w:b/>
          <w:sz w:val="24"/>
          <w:szCs w:val="24"/>
          <w:lang w:val="sr-Latn-ME"/>
        </w:rPr>
        <w:t>2.363.600</w:t>
      </w:r>
      <w:r w:rsidRPr="007A25F5">
        <w:rPr>
          <w:rFonts w:ascii="Times New Roman" w:hAnsi="Times New Roman"/>
          <w:b/>
          <w:sz w:val="24"/>
          <w:szCs w:val="24"/>
          <w:lang w:val="sr-Latn-ME"/>
        </w:rPr>
        <w:t xml:space="preserve">,00 </w:t>
      </w:r>
      <w:r w:rsidRPr="007A25F5">
        <w:rPr>
          <w:rFonts w:ascii="Times New Roman" w:hAnsi="Times New Roman"/>
          <w:b/>
          <w:bCs/>
          <w:sz w:val="24"/>
          <w:szCs w:val="24"/>
          <w:lang w:val="sr-Latn-ME"/>
        </w:rPr>
        <w:t xml:space="preserve">€ ili </w:t>
      </w:r>
      <w:r w:rsidR="00531ECD">
        <w:rPr>
          <w:rFonts w:ascii="Times New Roman" w:hAnsi="Times New Roman"/>
          <w:b/>
          <w:bCs/>
          <w:sz w:val="24"/>
          <w:szCs w:val="24"/>
          <w:lang w:val="sr-Latn-ME"/>
        </w:rPr>
        <w:t>3,89</w:t>
      </w:r>
      <w:r w:rsidRPr="007A25F5">
        <w:rPr>
          <w:rFonts w:ascii="Times New Roman" w:hAnsi="Times New Roman"/>
          <w:b/>
          <w:bCs/>
          <w:sz w:val="24"/>
          <w:szCs w:val="24"/>
          <w:lang w:val="sr-Latn-ME"/>
        </w:rPr>
        <w:t xml:space="preserve"> %</w:t>
      </w:r>
      <w:r w:rsidRPr="007A25F5">
        <w:rPr>
          <w:rFonts w:ascii="Times New Roman" w:hAnsi="Times New Roman"/>
          <w:sz w:val="24"/>
          <w:szCs w:val="24"/>
          <w:lang w:val="sr-Latn-ME"/>
        </w:rPr>
        <w:t xml:space="preserve"> </w:t>
      </w:r>
      <w:r w:rsidR="00531ECD">
        <w:rPr>
          <w:rFonts w:ascii="Times New Roman" w:hAnsi="Times New Roman"/>
          <w:sz w:val="24"/>
          <w:szCs w:val="24"/>
          <w:lang w:val="sr-Latn-ME"/>
        </w:rPr>
        <w:t>više u odnosu na plan za 2020</w:t>
      </w:r>
      <w:r w:rsidRPr="007A25F5">
        <w:rPr>
          <w:rFonts w:ascii="Times New Roman" w:hAnsi="Times New Roman"/>
          <w:sz w:val="24"/>
          <w:szCs w:val="24"/>
          <w:lang w:val="sr-Latn-ME"/>
        </w:rPr>
        <w:t>. godinu.</w:t>
      </w:r>
    </w:p>
    <w:p w:rsidR="008F7BF9" w:rsidRPr="007A25F5" w:rsidRDefault="008F7BF9" w:rsidP="008F7BF9">
      <w:pPr>
        <w:ind w:firstLine="851"/>
        <w:jc w:val="both"/>
        <w:rPr>
          <w:rFonts w:ascii="Times New Roman" w:hAnsi="Times New Roman"/>
          <w:sz w:val="24"/>
          <w:szCs w:val="24"/>
          <w:lang w:val="sr-Latn-ME"/>
        </w:rPr>
      </w:pPr>
      <w:r w:rsidRPr="007A25F5">
        <w:rPr>
          <w:rFonts w:ascii="Times New Roman" w:hAnsi="Times New Roman"/>
          <w:sz w:val="24"/>
          <w:szCs w:val="24"/>
          <w:lang w:val="sr-Latn-ME"/>
        </w:rPr>
        <w:t xml:space="preserve">Strukturu planiranih prihoda od naknada čine: </w:t>
      </w:r>
    </w:p>
    <w:tbl>
      <w:tblPr>
        <w:tblStyle w:val="TableGrid"/>
        <w:tblW w:w="7371" w:type="dxa"/>
        <w:jc w:val="center"/>
        <w:tblLook w:val="04A0" w:firstRow="1" w:lastRow="0" w:firstColumn="1" w:lastColumn="0" w:noHBand="0" w:noVBand="1"/>
      </w:tblPr>
      <w:tblGrid>
        <w:gridCol w:w="5327"/>
        <w:gridCol w:w="2044"/>
      </w:tblGrid>
      <w:tr w:rsidR="008F7BF9" w:rsidRPr="007A25F5" w:rsidTr="00531ECD">
        <w:trPr>
          <w:trHeight w:hRule="exact" w:val="397"/>
          <w:jc w:val="center"/>
        </w:trPr>
        <w:tc>
          <w:tcPr>
            <w:tcW w:w="5812" w:type="dxa"/>
            <w:vAlign w:val="center"/>
          </w:tcPr>
          <w:p w:rsidR="008F7BF9" w:rsidRPr="007A25F5" w:rsidRDefault="008F7BF9" w:rsidP="008F7BF9">
            <w:pPr>
              <w:rPr>
                <w:rFonts w:ascii="Times New Roman" w:hAnsi="Times New Roman"/>
                <w:lang w:val="sr-Latn-ME"/>
              </w:rPr>
            </w:pPr>
            <w:r w:rsidRPr="007A25F5">
              <w:rPr>
                <w:rFonts w:ascii="Times New Roman" w:hAnsi="Times New Roman"/>
                <w:lang w:val="sr-Latn-ME"/>
              </w:rPr>
              <w:t>Naknada za uredjenje i izgradnju građevnskog zemljišta</w:t>
            </w:r>
          </w:p>
        </w:tc>
        <w:tc>
          <w:tcPr>
            <w:tcW w:w="2126" w:type="dxa"/>
            <w:vAlign w:val="center"/>
          </w:tcPr>
          <w:p w:rsidR="008F7BF9" w:rsidRPr="007A25F5" w:rsidRDefault="00531ECD" w:rsidP="008F7BF9">
            <w:pPr>
              <w:jc w:val="right"/>
              <w:rPr>
                <w:rFonts w:ascii="Times New Roman" w:hAnsi="Times New Roman"/>
                <w:lang w:val="sr-Latn-ME"/>
              </w:rPr>
            </w:pPr>
            <w:r>
              <w:rPr>
                <w:rFonts w:ascii="Times New Roman" w:hAnsi="Times New Roman"/>
                <w:lang w:val="sr-Latn-ME"/>
              </w:rPr>
              <w:t>2.2</w:t>
            </w:r>
            <w:r w:rsidR="008F7BF9" w:rsidRPr="007A25F5">
              <w:rPr>
                <w:rFonts w:ascii="Times New Roman" w:hAnsi="Times New Roman"/>
                <w:lang w:val="sr-Latn-ME"/>
              </w:rPr>
              <w:t>00.000,00 €</w:t>
            </w:r>
          </w:p>
        </w:tc>
      </w:tr>
      <w:tr w:rsidR="008F7BF9" w:rsidRPr="007A25F5" w:rsidTr="00531ECD">
        <w:trPr>
          <w:trHeight w:hRule="exact" w:val="397"/>
          <w:jc w:val="center"/>
        </w:trPr>
        <w:tc>
          <w:tcPr>
            <w:tcW w:w="5812" w:type="dxa"/>
            <w:vAlign w:val="center"/>
          </w:tcPr>
          <w:p w:rsidR="008F7BF9" w:rsidRPr="007A25F5" w:rsidRDefault="008F7BF9" w:rsidP="008F7BF9">
            <w:pPr>
              <w:rPr>
                <w:rFonts w:ascii="Times New Roman" w:hAnsi="Times New Roman"/>
                <w:lang w:val="sr-Latn-ME"/>
              </w:rPr>
            </w:pPr>
            <w:r w:rsidRPr="007A25F5">
              <w:rPr>
                <w:rFonts w:ascii="Times New Roman" w:hAnsi="Times New Roman"/>
                <w:lang w:val="sr-Latn-ME"/>
              </w:rPr>
              <w:t xml:space="preserve">Naknada za puteve </w:t>
            </w:r>
          </w:p>
        </w:tc>
        <w:tc>
          <w:tcPr>
            <w:tcW w:w="2126" w:type="dxa"/>
            <w:vAlign w:val="center"/>
          </w:tcPr>
          <w:p w:rsidR="008F7BF9" w:rsidRPr="007A25F5" w:rsidRDefault="008F7BF9" w:rsidP="00531ECD">
            <w:pPr>
              <w:jc w:val="right"/>
              <w:rPr>
                <w:rFonts w:ascii="Times New Roman" w:hAnsi="Times New Roman"/>
                <w:lang w:val="sr-Latn-ME"/>
              </w:rPr>
            </w:pPr>
            <w:r w:rsidRPr="007A25F5">
              <w:rPr>
                <w:rFonts w:ascii="Times New Roman" w:hAnsi="Times New Roman"/>
                <w:lang w:val="sr-Latn-ME"/>
              </w:rPr>
              <w:t>1</w:t>
            </w:r>
            <w:r w:rsidR="00531ECD">
              <w:rPr>
                <w:rFonts w:ascii="Times New Roman" w:hAnsi="Times New Roman"/>
                <w:lang w:val="sr-Latn-ME"/>
              </w:rPr>
              <w:t>5</w:t>
            </w:r>
            <w:r w:rsidRPr="007A25F5">
              <w:rPr>
                <w:rFonts w:ascii="Times New Roman" w:hAnsi="Times New Roman"/>
                <w:lang w:val="sr-Latn-ME"/>
              </w:rPr>
              <w:t>5.000,00 €</w:t>
            </w:r>
          </w:p>
        </w:tc>
      </w:tr>
      <w:tr w:rsidR="008F7BF9" w:rsidRPr="007A25F5" w:rsidTr="00531ECD">
        <w:trPr>
          <w:trHeight w:hRule="exact" w:val="397"/>
          <w:jc w:val="center"/>
        </w:trPr>
        <w:tc>
          <w:tcPr>
            <w:tcW w:w="5812" w:type="dxa"/>
            <w:vAlign w:val="center"/>
          </w:tcPr>
          <w:p w:rsidR="008F7BF9" w:rsidRPr="007A25F5" w:rsidRDefault="008F7BF9" w:rsidP="008F7BF9">
            <w:pPr>
              <w:rPr>
                <w:rFonts w:ascii="Times New Roman" w:hAnsi="Times New Roman"/>
                <w:lang w:val="sr-Latn-ME"/>
              </w:rPr>
            </w:pPr>
            <w:r w:rsidRPr="007A25F5">
              <w:rPr>
                <w:rFonts w:ascii="Times New Roman" w:hAnsi="Times New Roman"/>
                <w:lang w:val="sr-Latn-ME"/>
              </w:rPr>
              <w:t>Naknade za korišćenje dobara od opšteg interesa</w:t>
            </w:r>
          </w:p>
        </w:tc>
        <w:tc>
          <w:tcPr>
            <w:tcW w:w="2126" w:type="dxa"/>
            <w:vAlign w:val="center"/>
          </w:tcPr>
          <w:p w:rsidR="008F7BF9" w:rsidRPr="007A25F5" w:rsidRDefault="00531ECD" w:rsidP="008F7BF9">
            <w:pPr>
              <w:jc w:val="right"/>
              <w:rPr>
                <w:rFonts w:ascii="Times New Roman" w:hAnsi="Times New Roman"/>
                <w:lang w:val="sr-Latn-ME"/>
              </w:rPr>
            </w:pPr>
            <w:r>
              <w:rPr>
                <w:rFonts w:ascii="Times New Roman" w:hAnsi="Times New Roman"/>
                <w:lang w:val="sr-Latn-ME"/>
              </w:rPr>
              <w:t>8.5</w:t>
            </w:r>
            <w:r w:rsidR="008F7BF9" w:rsidRPr="007A25F5">
              <w:rPr>
                <w:rFonts w:ascii="Times New Roman" w:hAnsi="Times New Roman"/>
                <w:lang w:val="sr-Latn-ME"/>
              </w:rPr>
              <w:t>00,00 €</w:t>
            </w:r>
          </w:p>
        </w:tc>
      </w:tr>
    </w:tbl>
    <w:p w:rsidR="008F7BF9" w:rsidRPr="007A25F5" w:rsidRDefault="008F7BF9" w:rsidP="008F7BF9">
      <w:pPr>
        <w:jc w:val="both"/>
        <w:rPr>
          <w:rFonts w:ascii="Times New Roman" w:hAnsi="Times New Roman"/>
          <w:color w:val="FF0000"/>
          <w:lang w:val="sr-Latn-ME"/>
        </w:rPr>
      </w:pPr>
    </w:p>
    <w:p w:rsidR="008F7BF9" w:rsidRPr="007A25F5" w:rsidRDefault="008F7BF9" w:rsidP="008F7BF9">
      <w:pPr>
        <w:ind w:firstLine="851"/>
        <w:jc w:val="both"/>
        <w:rPr>
          <w:rFonts w:ascii="Times New Roman" w:hAnsi="Times New Roman"/>
          <w:b/>
          <w:iCs/>
          <w:sz w:val="24"/>
          <w:szCs w:val="24"/>
          <w:lang w:val="sr-Latn-ME"/>
        </w:rPr>
      </w:pPr>
      <w:r w:rsidRPr="007A25F5">
        <w:rPr>
          <w:rFonts w:ascii="Times New Roman" w:hAnsi="Times New Roman"/>
          <w:sz w:val="24"/>
          <w:szCs w:val="24"/>
          <w:lang w:val="sr-Latn-ME"/>
        </w:rPr>
        <w:t>U</w:t>
      </w:r>
      <w:r w:rsidRPr="007A25F5">
        <w:rPr>
          <w:rFonts w:ascii="Times New Roman" w:hAnsi="Times New Roman"/>
          <w:iCs/>
          <w:sz w:val="24"/>
          <w:szCs w:val="24"/>
          <w:lang w:val="sr-Latn-ME"/>
        </w:rPr>
        <w:t xml:space="preserve"> okviru ove grupe prihoda najznačajniji je prihod od </w:t>
      </w:r>
      <w:r w:rsidRPr="007A25F5">
        <w:rPr>
          <w:rFonts w:ascii="Times New Roman" w:hAnsi="Times New Roman"/>
          <w:sz w:val="24"/>
          <w:szCs w:val="24"/>
          <w:lang w:val="sr-Latn-ME"/>
        </w:rPr>
        <w:t>naknade za komunalno opremanje građevinskog zemljišta</w:t>
      </w:r>
      <w:r w:rsidRPr="007A25F5">
        <w:rPr>
          <w:rFonts w:ascii="Times New Roman" w:hAnsi="Times New Roman"/>
          <w:iCs/>
          <w:sz w:val="24"/>
          <w:szCs w:val="24"/>
          <w:lang w:val="sr-Latn-ME"/>
        </w:rPr>
        <w:t xml:space="preserve"> planiran u iznosu od </w:t>
      </w:r>
      <w:r w:rsidR="000C3F8D">
        <w:rPr>
          <w:rFonts w:ascii="Times New Roman" w:hAnsi="Times New Roman"/>
          <w:iCs/>
          <w:sz w:val="24"/>
          <w:szCs w:val="24"/>
          <w:lang w:val="sr-Latn-ME"/>
        </w:rPr>
        <w:t>2</w:t>
      </w:r>
      <w:r w:rsidRPr="007A25F5">
        <w:rPr>
          <w:rFonts w:ascii="Times New Roman" w:hAnsi="Times New Roman"/>
          <w:sz w:val="24"/>
          <w:szCs w:val="24"/>
          <w:lang w:val="sr-Latn-ME"/>
        </w:rPr>
        <w:t>.</w:t>
      </w:r>
      <w:r w:rsidR="000C3F8D">
        <w:rPr>
          <w:rFonts w:ascii="Times New Roman" w:hAnsi="Times New Roman"/>
          <w:sz w:val="24"/>
          <w:szCs w:val="24"/>
          <w:lang w:val="sr-Latn-ME"/>
        </w:rPr>
        <w:t>0</w:t>
      </w:r>
      <w:r w:rsidRPr="007A25F5">
        <w:rPr>
          <w:rFonts w:ascii="Times New Roman" w:hAnsi="Times New Roman"/>
          <w:sz w:val="24"/>
          <w:szCs w:val="24"/>
          <w:lang w:val="sr-Latn-ME"/>
        </w:rPr>
        <w:t xml:space="preserve">00.000,00 </w:t>
      </w:r>
      <w:r w:rsidRPr="007A25F5">
        <w:rPr>
          <w:rFonts w:ascii="Times New Roman" w:hAnsi="Times New Roman"/>
          <w:iCs/>
          <w:sz w:val="24"/>
          <w:szCs w:val="24"/>
          <w:lang w:val="sr-Latn-ME"/>
        </w:rPr>
        <w:t xml:space="preserve">€. U ukupnoj strukturi primitaka prihodi od </w:t>
      </w:r>
      <w:r w:rsidRPr="007A25F5">
        <w:rPr>
          <w:rFonts w:ascii="Times New Roman" w:hAnsi="Times New Roman"/>
          <w:sz w:val="24"/>
          <w:szCs w:val="24"/>
          <w:lang w:val="sr-Latn-ME"/>
        </w:rPr>
        <w:t xml:space="preserve">naknade za komunalno opremanje građevinskog zemljišta </w:t>
      </w:r>
      <w:r w:rsidRPr="007A25F5">
        <w:rPr>
          <w:rFonts w:ascii="Times New Roman" w:hAnsi="Times New Roman"/>
          <w:iCs/>
          <w:sz w:val="24"/>
          <w:szCs w:val="24"/>
          <w:lang w:val="sr-Latn-ME"/>
        </w:rPr>
        <w:t xml:space="preserve">učestvuju sa </w:t>
      </w:r>
      <w:r w:rsidR="000C3F8D">
        <w:rPr>
          <w:rFonts w:ascii="Times New Roman" w:hAnsi="Times New Roman"/>
          <w:b/>
          <w:iCs/>
          <w:sz w:val="24"/>
          <w:szCs w:val="24"/>
          <w:lang w:val="sr-Latn-ME"/>
        </w:rPr>
        <w:t xml:space="preserve">11,80 </w:t>
      </w:r>
      <w:r w:rsidRPr="007A25F5">
        <w:rPr>
          <w:rFonts w:ascii="Times New Roman" w:hAnsi="Times New Roman"/>
          <w:b/>
          <w:iCs/>
          <w:sz w:val="24"/>
          <w:szCs w:val="24"/>
          <w:lang w:val="sr-Latn-ME"/>
        </w:rPr>
        <w:t>%.</w:t>
      </w:r>
    </w:p>
    <w:p w:rsidR="008F7BF9" w:rsidRPr="007A25F5" w:rsidRDefault="008F7BF9" w:rsidP="008F7BF9">
      <w:pPr>
        <w:ind w:firstLine="851"/>
        <w:jc w:val="both"/>
        <w:rPr>
          <w:rFonts w:ascii="Times New Roman" w:hAnsi="Times New Roman"/>
          <w:iCs/>
          <w:sz w:val="24"/>
          <w:szCs w:val="24"/>
          <w:lang w:val="sr-Latn-ME"/>
        </w:rPr>
      </w:pPr>
    </w:p>
    <w:p w:rsidR="008F7BF9" w:rsidRPr="007A25F5" w:rsidRDefault="008F7BF9" w:rsidP="008F7BF9">
      <w:pPr>
        <w:pStyle w:val="ListParagraph"/>
        <w:numPr>
          <w:ilvl w:val="0"/>
          <w:numId w:val="1"/>
        </w:numPr>
        <w:tabs>
          <w:tab w:val="left" w:pos="0"/>
        </w:tabs>
        <w:jc w:val="both"/>
        <w:rPr>
          <w:b/>
          <w:iCs/>
          <w:sz w:val="24"/>
          <w:szCs w:val="24"/>
          <w:lang w:val="sr-Latn-ME"/>
        </w:rPr>
      </w:pPr>
      <w:r w:rsidRPr="007A25F5">
        <w:rPr>
          <w:b/>
          <w:bCs/>
          <w:iCs/>
          <w:sz w:val="24"/>
          <w:szCs w:val="24"/>
          <w:lang w:val="sr-Latn-ME"/>
        </w:rPr>
        <w:t>OSTALI PRIHODI</w:t>
      </w:r>
    </w:p>
    <w:p w:rsidR="008F7BF9" w:rsidRPr="007A25F5" w:rsidRDefault="008F7BF9" w:rsidP="008F7BF9">
      <w:pPr>
        <w:jc w:val="both"/>
        <w:rPr>
          <w:rFonts w:ascii="Times New Roman" w:hAnsi="Times New Roman"/>
          <w:iCs/>
          <w:sz w:val="24"/>
          <w:szCs w:val="24"/>
          <w:lang w:val="sr-Latn-ME"/>
        </w:rPr>
      </w:pPr>
    </w:p>
    <w:p w:rsidR="008F7BF9" w:rsidRPr="007A25F5" w:rsidRDefault="008F7BF9" w:rsidP="008F7BF9">
      <w:pPr>
        <w:ind w:firstLine="851"/>
        <w:jc w:val="both"/>
        <w:rPr>
          <w:rFonts w:ascii="Times New Roman" w:hAnsi="Times New Roman"/>
          <w:iCs/>
          <w:sz w:val="24"/>
          <w:szCs w:val="24"/>
          <w:lang w:val="sr-Latn-ME"/>
        </w:rPr>
      </w:pPr>
      <w:r w:rsidRPr="007A25F5">
        <w:rPr>
          <w:rFonts w:ascii="Times New Roman" w:hAnsi="Times New Roman"/>
          <w:iCs/>
          <w:sz w:val="24"/>
          <w:szCs w:val="24"/>
          <w:lang w:val="sr-Latn-ME"/>
        </w:rPr>
        <w:t xml:space="preserve">Ostali prihodi planirani su u iznosu od </w:t>
      </w:r>
      <w:r w:rsidR="00A660F0">
        <w:rPr>
          <w:rFonts w:ascii="Times New Roman" w:hAnsi="Times New Roman"/>
          <w:b/>
          <w:iCs/>
          <w:sz w:val="24"/>
          <w:szCs w:val="24"/>
          <w:lang w:val="sr-Latn-ME"/>
        </w:rPr>
        <w:t>1.055.</w:t>
      </w:r>
      <w:r w:rsidRPr="007A25F5">
        <w:rPr>
          <w:rFonts w:ascii="Times New Roman" w:hAnsi="Times New Roman"/>
          <w:b/>
          <w:iCs/>
          <w:sz w:val="24"/>
          <w:szCs w:val="24"/>
          <w:lang w:val="sr-Latn-ME"/>
        </w:rPr>
        <w:t xml:space="preserve">000,00 € ili  </w:t>
      </w:r>
      <w:r w:rsidR="00A660F0">
        <w:rPr>
          <w:rFonts w:ascii="Times New Roman" w:hAnsi="Times New Roman"/>
          <w:b/>
          <w:iCs/>
          <w:sz w:val="24"/>
          <w:szCs w:val="24"/>
          <w:lang w:val="sr-Latn-ME"/>
        </w:rPr>
        <w:t>6,22</w:t>
      </w:r>
      <w:r w:rsidRPr="007A25F5">
        <w:rPr>
          <w:rFonts w:ascii="Times New Roman" w:hAnsi="Times New Roman"/>
          <w:b/>
          <w:iCs/>
          <w:sz w:val="24"/>
          <w:szCs w:val="24"/>
          <w:lang w:val="sr-Latn-ME"/>
        </w:rPr>
        <w:t xml:space="preserve"> %</w:t>
      </w:r>
      <w:r w:rsidRPr="007A25F5">
        <w:rPr>
          <w:rFonts w:ascii="Times New Roman" w:hAnsi="Times New Roman"/>
          <w:iCs/>
          <w:sz w:val="24"/>
          <w:szCs w:val="24"/>
          <w:lang w:val="sr-Latn-ME"/>
        </w:rPr>
        <w:t xml:space="preserve"> ukupnih planiranih </w:t>
      </w:r>
      <w:r w:rsidR="00A660F0">
        <w:rPr>
          <w:rFonts w:ascii="Times New Roman" w:hAnsi="Times New Roman"/>
          <w:iCs/>
          <w:sz w:val="24"/>
          <w:szCs w:val="24"/>
          <w:lang w:val="sr-Latn-ME"/>
        </w:rPr>
        <w:t>prihoda.</w:t>
      </w:r>
    </w:p>
    <w:p w:rsidR="008F7BF9" w:rsidRPr="007A25F5" w:rsidRDefault="008F7BF9" w:rsidP="008F7BF9">
      <w:pPr>
        <w:ind w:firstLine="851"/>
        <w:jc w:val="both"/>
        <w:rPr>
          <w:rFonts w:ascii="Times New Roman" w:hAnsi="Times New Roman"/>
          <w:iCs/>
          <w:sz w:val="24"/>
          <w:szCs w:val="24"/>
          <w:lang w:val="sr-Latn-ME"/>
        </w:rPr>
      </w:pPr>
      <w:r w:rsidRPr="007A25F5">
        <w:rPr>
          <w:rFonts w:ascii="Times New Roman" w:hAnsi="Times New Roman"/>
          <w:sz w:val="24"/>
          <w:szCs w:val="24"/>
          <w:lang w:val="sr-Latn-ME"/>
        </w:rPr>
        <w:t xml:space="preserve">Strukturu ostalih prihoda čine: </w:t>
      </w:r>
    </w:p>
    <w:tbl>
      <w:tblPr>
        <w:tblStyle w:val="TableGrid"/>
        <w:tblW w:w="7371" w:type="dxa"/>
        <w:jc w:val="center"/>
        <w:tblLook w:val="04A0" w:firstRow="1" w:lastRow="0" w:firstColumn="1" w:lastColumn="0" w:noHBand="0" w:noVBand="1"/>
      </w:tblPr>
      <w:tblGrid>
        <w:gridCol w:w="5469"/>
        <w:gridCol w:w="1902"/>
      </w:tblGrid>
      <w:tr w:rsidR="008F7BF9" w:rsidRPr="007A25F5" w:rsidTr="00A660F0">
        <w:trPr>
          <w:trHeight w:hRule="exact" w:val="397"/>
          <w:jc w:val="center"/>
        </w:trPr>
        <w:tc>
          <w:tcPr>
            <w:tcW w:w="5953" w:type="dxa"/>
            <w:vAlign w:val="center"/>
          </w:tcPr>
          <w:p w:rsidR="008F7BF9" w:rsidRPr="007A25F5" w:rsidRDefault="008F7BF9" w:rsidP="008F7BF9">
            <w:pPr>
              <w:rPr>
                <w:rFonts w:ascii="Times New Roman" w:hAnsi="Times New Roman"/>
                <w:lang w:val="sr-Latn-ME"/>
              </w:rPr>
            </w:pPr>
            <w:r w:rsidRPr="007A25F5">
              <w:rPr>
                <w:rFonts w:ascii="Times New Roman" w:hAnsi="Times New Roman"/>
                <w:iCs/>
                <w:lang w:val="sr-Latn-ME"/>
              </w:rPr>
              <w:t>Novčane kazne izrečene u prekršajnom i drugom postupku</w:t>
            </w:r>
          </w:p>
        </w:tc>
        <w:tc>
          <w:tcPr>
            <w:tcW w:w="1985" w:type="dxa"/>
            <w:vAlign w:val="center"/>
          </w:tcPr>
          <w:p w:rsidR="008F7BF9" w:rsidRPr="007A25F5" w:rsidRDefault="00A660F0" w:rsidP="008F7BF9">
            <w:pPr>
              <w:jc w:val="right"/>
              <w:rPr>
                <w:rFonts w:ascii="Times New Roman" w:hAnsi="Times New Roman"/>
                <w:lang w:val="sr-Latn-ME"/>
              </w:rPr>
            </w:pPr>
            <w:r>
              <w:rPr>
                <w:rFonts w:ascii="Times New Roman" w:hAnsi="Times New Roman"/>
                <w:iCs/>
                <w:lang w:val="sr-Latn-ME"/>
              </w:rPr>
              <w:t>4</w:t>
            </w:r>
            <w:r w:rsidR="008F7BF9" w:rsidRPr="007A25F5">
              <w:rPr>
                <w:rFonts w:ascii="Times New Roman" w:hAnsi="Times New Roman"/>
                <w:iCs/>
                <w:lang w:val="sr-Latn-ME"/>
              </w:rPr>
              <w:t>0.000,00 €</w:t>
            </w:r>
          </w:p>
        </w:tc>
      </w:tr>
      <w:tr w:rsidR="008F7BF9" w:rsidRPr="007A25F5" w:rsidTr="00A660F0">
        <w:trPr>
          <w:trHeight w:hRule="exact" w:val="397"/>
          <w:jc w:val="center"/>
        </w:trPr>
        <w:tc>
          <w:tcPr>
            <w:tcW w:w="5953" w:type="dxa"/>
            <w:vAlign w:val="center"/>
          </w:tcPr>
          <w:p w:rsidR="008F7BF9" w:rsidRPr="007A25F5" w:rsidRDefault="008F7BF9" w:rsidP="008F7BF9">
            <w:pPr>
              <w:rPr>
                <w:rFonts w:ascii="Times New Roman" w:hAnsi="Times New Roman"/>
                <w:lang w:val="sr-Latn-ME"/>
              </w:rPr>
            </w:pPr>
            <w:r w:rsidRPr="007A25F5">
              <w:rPr>
                <w:rFonts w:ascii="Times New Roman" w:hAnsi="Times New Roman"/>
                <w:iCs/>
                <w:lang w:val="sr-Latn-ME"/>
              </w:rPr>
              <w:t>Prihodi koje svojom djelat.ostvare organi lokalne uprave</w:t>
            </w:r>
          </w:p>
        </w:tc>
        <w:tc>
          <w:tcPr>
            <w:tcW w:w="1985" w:type="dxa"/>
            <w:vAlign w:val="center"/>
          </w:tcPr>
          <w:p w:rsidR="008F7BF9" w:rsidRPr="007A25F5" w:rsidRDefault="00A660F0" w:rsidP="008F7BF9">
            <w:pPr>
              <w:jc w:val="right"/>
              <w:rPr>
                <w:rFonts w:ascii="Times New Roman" w:hAnsi="Times New Roman"/>
                <w:iCs/>
                <w:lang w:val="sr-Latn-ME"/>
              </w:rPr>
            </w:pPr>
            <w:r>
              <w:rPr>
                <w:rFonts w:ascii="Times New Roman" w:hAnsi="Times New Roman"/>
                <w:iCs/>
                <w:lang w:val="sr-Latn-ME"/>
              </w:rPr>
              <w:t>95</w:t>
            </w:r>
            <w:r w:rsidR="008F7BF9" w:rsidRPr="007A25F5">
              <w:rPr>
                <w:rFonts w:ascii="Times New Roman" w:hAnsi="Times New Roman"/>
                <w:iCs/>
                <w:lang w:val="sr-Latn-ME"/>
              </w:rPr>
              <w:t>.000,00 €</w:t>
            </w:r>
          </w:p>
        </w:tc>
      </w:tr>
      <w:tr w:rsidR="008F7BF9" w:rsidRPr="007A25F5" w:rsidTr="00A660F0">
        <w:trPr>
          <w:trHeight w:hRule="exact" w:val="397"/>
          <w:jc w:val="center"/>
        </w:trPr>
        <w:tc>
          <w:tcPr>
            <w:tcW w:w="5953" w:type="dxa"/>
            <w:vAlign w:val="center"/>
          </w:tcPr>
          <w:p w:rsidR="008F7BF9" w:rsidRPr="007A25F5" w:rsidRDefault="008F7BF9" w:rsidP="008F7BF9">
            <w:pPr>
              <w:rPr>
                <w:rFonts w:ascii="Times New Roman" w:hAnsi="Times New Roman"/>
                <w:lang w:val="sr-Latn-ME"/>
              </w:rPr>
            </w:pPr>
            <w:r w:rsidRPr="007A25F5">
              <w:rPr>
                <w:rFonts w:ascii="Times New Roman" w:hAnsi="Times New Roman"/>
                <w:iCs/>
                <w:lang w:val="sr-Latn-ME"/>
              </w:rPr>
              <w:t>Prihodi od kapitala</w:t>
            </w:r>
          </w:p>
        </w:tc>
        <w:tc>
          <w:tcPr>
            <w:tcW w:w="1985" w:type="dxa"/>
            <w:vAlign w:val="center"/>
          </w:tcPr>
          <w:p w:rsidR="008F7BF9" w:rsidRPr="007A25F5" w:rsidRDefault="00A660F0" w:rsidP="008F7BF9">
            <w:pPr>
              <w:jc w:val="right"/>
              <w:rPr>
                <w:rFonts w:ascii="Times New Roman" w:hAnsi="Times New Roman"/>
                <w:lang w:val="sr-Latn-ME"/>
              </w:rPr>
            </w:pPr>
            <w:r>
              <w:rPr>
                <w:rFonts w:ascii="Times New Roman" w:hAnsi="Times New Roman"/>
                <w:iCs/>
                <w:lang w:val="sr-Latn-ME"/>
              </w:rPr>
              <w:t>220.1</w:t>
            </w:r>
            <w:r w:rsidR="008F7BF9" w:rsidRPr="007A25F5">
              <w:rPr>
                <w:rFonts w:ascii="Times New Roman" w:hAnsi="Times New Roman"/>
                <w:iCs/>
                <w:lang w:val="sr-Latn-ME"/>
              </w:rPr>
              <w:t>00,00 €</w:t>
            </w:r>
          </w:p>
        </w:tc>
      </w:tr>
      <w:tr w:rsidR="008F7BF9" w:rsidRPr="007A25F5" w:rsidTr="00A660F0">
        <w:trPr>
          <w:trHeight w:hRule="exact" w:val="397"/>
          <w:jc w:val="center"/>
        </w:trPr>
        <w:tc>
          <w:tcPr>
            <w:tcW w:w="5953" w:type="dxa"/>
            <w:vAlign w:val="center"/>
          </w:tcPr>
          <w:p w:rsidR="008F7BF9" w:rsidRPr="007A25F5" w:rsidRDefault="008F7BF9" w:rsidP="008F7BF9">
            <w:pPr>
              <w:rPr>
                <w:rFonts w:ascii="Times New Roman" w:hAnsi="Times New Roman"/>
                <w:lang w:val="sr-Latn-ME"/>
              </w:rPr>
            </w:pPr>
            <w:r w:rsidRPr="007A25F5">
              <w:rPr>
                <w:rFonts w:ascii="Times New Roman" w:hAnsi="Times New Roman"/>
                <w:iCs/>
                <w:lang w:val="sr-Latn-ME"/>
              </w:rPr>
              <w:t xml:space="preserve">Ostali prihodi </w:t>
            </w:r>
          </w:p>
        </w:tc>
        <w:tc>
          <w:tcPr>
            <w:tcW w:w="1985" w:type="dxa"/>
            <w:vAlign w:val="center"/>
          </w:tcPr>
          <w:p w:rsidR="008F7BF9" w:rsidRPr="007A25F5" w:rsidRDefault="00A660F0" w:rsidP="008F7BF9">
            <w:pPr>
              <w:jc w:val="right"/>
              <w:rPr>
                <w:rFonts w:ascii="Times New Roman" w:hAnsi="Times New Roman"/>
                <w:lang w:val="sr-Latn-ME"/>
              </w:rPr>
            </w:pPr>
            <w:r>
              <w:rPr>
                <w:rFonts w:ascii="Times New Roman" w:hAnsi="Times New Roman"/>
                <w:iCs/>
                <w:lang w:val="sr-Latn-ME"/>
              </w:rPr>
              <w:t>700</w:t>
            </w:r>
            <w:r w:rsidR="008F7BF9" w:rsidRPr="007A25F5">
              <w:rPr>
                <w:rFonts w:ascii="Times New Roman" w:hAnsi="Times New Roman"/>
                <w:iCs/>
                <w:lang w:val="sr-Latn-ME"/>
              </w:rPr>
              <w:t>.000,00 €</w:t>
            </w:r>
          </w:p>
        </w:tc>
      </w:tr>
    </w:tbl>
    <w:p w:rsidR="008F7BF9" w:rsidRPr="007A25F5" w:rsidRDefault="008F7BF9" w:rsidP="008F7BF9">
      <w:pPr>
        <w:jc w:val="both"/>
        <w:rPr>
          <w:rFonts w:ascii="Times New Roman" w:hAnsi="Times New Roman"/>
          <w:b/>
          <w:bCs/>
          <w:iCs/>
          <w:lang w:val="sr-Latn-ME"/>
        </w:rPr>
      </w:pPr>
    </w:p>
    <w:p w:rsidR="008F7BF9" w:rsidRPr="007A25F5" w:rsidRDefault="008F7BF9" w:rsidP="008F7BF9">
      <w:pPr>
        <w:ind w:firstLine="851"/>
        <w:jc w:val="both"/>
        <w:rPr>
          <w:rFonts w:ascii="Times New Roman" w:hAnsi="Times New Roman"/>
          <w:iCs/>
          <w:sz w:val="24"/>
          <w:szCs w:val="24"/>
          <w:lang w:val="sr-Latn-ME"/>
        </w:rPr>
      </w:pPr>
      <w:r w:rsidRPr="007A25F5">
        <w:rPr>
          <w:rFonts w:ascii="Times New Roman" w:hAnsi="Times New Roman"/>
          <w:b/>
          <w:bCs/>
          <w:iCs/>
          <w:sz w:val="24"/>
          <w:szCs w:val="24"/>
          <w:lang w:val="sr-Latn-ME"/>
        </w:rPr>
        <w:t xml:space="preserve">Ostali prihodi, </w:t>
      </w:r>
      <w:r w:rsidRPr="007A25F5">
        <w:rPr>
          <w:rFonts w:ascii="Times New Roman" w:hAnsi="Times New Roman"/>
          <w:bCs/>
          <w:iCs/>
          <w:sz w:val="24"/>
          <w:szCs w:val="24"/>
          <w:lang w:val="sr-Latn-ME"/>
        </w:rPr>
        <w:t>kao najveću stavku u okviru konta ostali prihodi, planirani su u iznosu od 70</w:t>
      </w:r>
      <w:r w:rsidR="00A660F0">
        <w:rPr>
          <w:rFonts w:ascii="Times New Roman" w:hAnsi="Times New Roman"/>
          <w:bCs/>
          <w:iCs/>
          <w:sz w:val="24"/>
          <w:szCs w:val="24"/>
          <w:lang w:val="sr-Latn-ME"/>
        </w:rPr>
        <w:t>0</w:t>
      </w:r>
      <w:r w:rsidRPr="007A25F5">
        <w:rPr>
          <w:rFonts w:ascii="Times New Roman" w:hAnsi="Times New Roman"/>
          <w:bCs/>
          <w:iCs/>
          <w:sz w:val="24"/>
          <w:szCs w:val="24"/>
          <w:lang w:val="sr-Latn-ME"/>
        </w:rPr>
        <w:t>.000,00 €</w:t>
      </w:r>
      <w:r w:rsidRPr="007A25F5">
        <w:rPr>
          <w:rFonts w:ascii="Times New Roman" w:hAnsi="Times New Roman"/>
          <w:iCs/>
          <w:sz w:val="24"/>
          <w:szCs w:val="24"/>
          <w:lang w:val="sr-Latn-ME"/>
        </w:rPr>
        <w:t xml:space="preserve"> a odnosi se na planirane: </w:t>
      </w:r>
    </w:p>
    <w:p w:rsidR="008F7BF9" w:rsidRPr="007A25F5" w:rsidRDefault="008F7BF9" w:rsidP="008F7BF9">
      <w:pPr>
        <w:pStyle w:val="ListParagraph"/>
        <w:numPr>
          <w:ilvl w:val="0"/>
          <w:numId w:val="2"/>
        </w:numPr>
        <w:ind w:left="851"/>
        <w:jc w:val="both"/>
        <w:rPr>
          <w:iCs/>
          <w:sz w:val="24"/>
          <w:szCs w:val="24"/>
          <w:lang w:val="sr-Latn-ME"/>
        </w:rPr>
      </w:pPr>
      <w:r w:rsidRPr="007A25F5">
        <w:rPr>
          <w:iCs/>
          <w:sz w:val="24"/>
          <w:szCs w:val="24"/>
          <w:lang w:val="sr-Latn-ME"/>
        </w:rPr>
        <w:t>Uplate po odlukama o raspoređivanju dobiti javih preduzeća;</w:t>
      </w:r>
    </w:p>
    <w:p w:rsidR="008F7BF9" w:rsidRPr="007A25F5" w:rsidRDefault="008F7BF9" w:rsidP="008F7BF9">
      <w:pPr>
        <w:pStyle w:val="ListParagraph"/>
        <w:numPr>
          <w:ilvl w:val="0"/>
          <w:numId w:val="2"/>
        </w:numPr>
        <w:ind w:left="851"/>
        <w:jc w:val="both"/>
        <w:rPr>
          <w:iCs/>
          <w:sz w:val="24"/>
          <w:szCs w:val="24"/>
          <w:lang w:val="sr-Latn-ME"/>
        </w:rPr>
      </w:pPr>
      <w:r w:rsidRPr="007A25F5">
        <w:rPr>
          <w:iCs/>
          <w:sz w:val="24"/>
          <w:szCs w:val="24"/>
          <w:lang w:val="sr-Latn-ME"/>
        </w:rPr>
        <w:t>Uplate Adriatic Marinas DOO po ugovoru o poslovno - tehničkoj saradnji broj 0101-340-214 od 2015. godine i 010-822-399/3-15 od 2016. godine;</w:t>
      </w:r>
    </w:p>
    <w:p w:rsidR="008F7BF9" w:rsidRPr="00B927ED" w:rsidRDefault="00C14CAE" w:rsidP="00D577DB">
      <w:pPr>
        <w:pStyle w:val="ListParagraph"/>
        <w:numPr>
          <w:ilvl w:val="0"/>
          <w:numId w:val="2"/>
        </w:numPr>
        <w:ind w:left="851"/>
        <w:jc w:val="both"/>
        <w:rPr>
          <w:iCs/>
          <w:sz w:val="24"/>
          <w:szCs w:val="24"/>
          <w:lang w:val="sr-Latn-ME"/>
        </w:rPr>
      </w:pPr>
      <w:r w:rsidRPr="00B927ED">
        <w:rPr>
          <w:iCs/>
          <w:sz w:val="24"/>
          <w:szCs w:val="24"/>
          <w:lang w:val="sr-Latn-ME"/>
        </w:rPr>
        <w:t xml:space="preserve">Ostale uplate koje se odnose se na uplate </w:t>
      </w:r>
      <w:r w:rsidR="008F7BF9" w:rsidRPr="00B927ED">
        <w:rPr>
          <w:iCs/>
          <w:sz w:val="24"/>
          <w:szCs w:val="24"/>
          <w:lang w:val="sr-Latn-ME"/>
        </w:rPr>
        <w:t>Ministarstva kulture</w:t>
      </w:r>
      <w:r w:rsidRPr="00B927ED">
        <w:rPr>
          <w:iCs/>
          <w:sz w:val="24"/>
          <w:szCs w:val="24"/>
          <w:lang w:val="sr-Latn-ME"/>
        </w:rPr>
        <w:t xml:space="preserve"> ili drugih ministarstava</w:t>
      </w:r>
      <w:r w:rsidR="008F7BF9" w:rsidRPr="00B927ED">
        <w:rPr>
          <w:iCs/>
          <w:sz w:val="24"/>
          <w:szCs w:val="24"/>
          <w:lang w:val="sr-Latn-ME"/>
        </w:rPr>
        <w:t xml:space="preserve"> po ugovorima o sufinansiranju projekata, ukinute naknade za korišćenje građevinskog zemljišta, prilivi po osnovu učešća na licitacijama, refundacija Fonda za profesionalnu rehabilitaciju i ostalo.</w:t>
      </w:r>
    </w:p>
    <w:p w:rsidR="008F7BF9" w:rsidRDefault="008F7BF9" w:rsidP="008F7BF9">
      <w:pPr>
        <w:ind w:left="720"/>
        <w:jc w:val="both"/>
        <w:rPr>
          <w:rFonts w:ascii="Times New Roman" w:hAnsi="Times New Roman"/>
          <w:u w:val="single"/>
          <w:lang w:val="sr-Latn-ME"/>
        </w:rPr>
      </w:pPr>
    </w:p>
    <w:p w:rsidR="00B927ED" w:rsidRPr="007A25F5" w:rsidRDefault="00B927ED" w:rsidP="008F7BF9">
      <w:pPr>
        <w:ind w:left="720"/>
        <w:jc w:val="both"/>
        <w:rPr>
          <w:rFonts w:ascii="Times New Roman" w:hAnsi="Times New Roman"/>
          <w:u w:val="single"/>
          <w:lang w:val="sr-Latn-ME"/>
        </w:rPr>
      </w:pPr>
    </w:p>
    <w:p w:rsidR="008F7BF9" w:rsidRPr="007A25F5" w:rsidRDefault="008F7BF9" w:rsidP="008F7BF9">
      <w:pPr>
        <w:pStyle w:val="ListParagraph"/>
        <w:numPr>
          <w:ilvl w:val="0"/>
          <w:numId w:val="1"/>
        </w:numPr>
        <w:jc w:val="both"/>
        <w:rPr>
          <w:b/>
          <w:iCs/>
          <w:sz w:val="24"/>
          <w:szCs w:val="24"/>
          <w:lang w:val="sr-Latn-ME"/>
        </w:rPr>
      </w:pPr>
      <w:r w:rsidRPr="007A25F5">
        <w:rPr>
          <w:b/>
          <w:bCs/>
          <w:iCs/>
          <w:sz w:val="24"/>
          <w:szCs w:val="24"/>
          <w:lang w:val="sr-Latn-ME"/>
        </w:rPr>
        <w:t>PRODAJA NEPOKRETNOSTI U KORIST BUDŽETA</w:t>
      </w:r>
    </w:p>
    <w:p w:rsidR="008F7BF9" w:rsidRPr="007A25F5" w:rsidRDefault="008F7BF9" w:rsidP="008F7BF9">
      <w:pPr>
        <w:ind w:firstLine="720"/>
        <w:jc w:val="both"/>
        <w:rPr>
          <w:rFonts w:ascii="Times New Roman" w:hAnsi="Times New Roman"/>
          <w:bCs/>
          <w:iCs/>
          <w:sz w:val="24"/>
          <w:szCs w:val="24"/>
          <w:lang w:val="sr-Latn-ME"/>
        </w:rPr>
      </w:pPr>
    </w:p>
    <w:p w:rsidR="008F7BF9" w:rsidRPr="007A25F5" w:rsidRDefault="008F7BF9" w:rsidP="008F7BF9">
      <w:pPr>
        <w:ind w:firstLine="851"/>
        <w:jc w:val="both"/>
        <w:rPr>
          <w:rFonts w:ascii="Times New Roman" w:hAnsi="Times New Roman"/>
          <w:bCs/>
          <w:i/>
          <w:iCs/>
          <w:sz w:val="24"/>
          <w:szCs w:val="24"/>
          <w:lang w:val="sr-Latn-ME"/>
        </w:rPr>
      </w:pPr>
      <w:r w:rsidRPr="007A25F5">
        <w:rPr>
          <w:rFonts w:ascii="Times New Roman" w:hAnsi="Times New Roman"/>
          <w:sz w:val="24"/>
          <w:szCs w:val="24"/>
          <w:lang w:val="sr-Latn-ME"/>
        </w:rPr>
        <w:t xml:space="preserve">Po osnovu </w:t>
      </w:r>
      <w:r w:rsidRPr="007A25F5">
        <w:rPr>
          <w:rFonts w:ascii="Times New Roman" w:hAnsi="Times New Roman"/>
          <w:b/>
          <w:sz w:val="24"/>
          <w:szCs w:val="24"/>
          <w:lang w:val="sr-Latn-ME"/>
        </w:rPr>
        <w:t>prihoda od p</w:t>
      </w:r>
      <w:r w:rsidRPr="007A25F5">
        <w:rPr>
          <w:rFonts w:ascii="Times New Roman" w:hAnsi="Times New Roman"/>
          <w:b/>
          <w:bCs/>
          <w:iCs/>
          <w:sz w:val="24"/>
          <w:szCs w:val="24"/>
          <w:lang w:val="sr-Latn-ME"/>
        </w:rPr>
        <w:t>rodaje nepokretnosti</w:t>
      </w:r>
      <w:r w:rsidRPr="007A25F5">
        <w:rPr>
          <w:rFonts w:ascii="Times New Roman" w:hAnsi="Times New Roman"/>
          <w:bCs/>
          <w:iCs/>
          <w:sz w:val="24"/>
          <w:szCs w:val="24"/>
          <w:lang w:val="sr-Latn-ME"/>
        </w:rPr>
        <w:t xml:space="preserve"> budžetom za 202</w:t>
      </w:r>
      <w:r w:rsidR="000519AF">
        <w:rPr>
          <w:rFonts w:ascii="Times New Roman" w:hAnsi="Times New Roman"/>
          <w:bCs/>
          <w:iCs/>
          <w:sz w:val="24"/>
          <w:szCs w:val="24"/>
          <w:lang w:val="sr-Latn-ME"/>
        </w:rPr>
        <w:t>1</w:t>
      </w:r>
      <w:r w:rsidRPr="007A25F5">
        <w:rPr>
          <w:rFonts w:ascii="Times New Roman" w:hAnsi="Times New Roman"/>
          <w:bCs/>
          <w:iCs/>
          <w:sz w:val="24"/>
          <w:szCs w:val="24"/>
          <w:lang w:val="sr-Latn-ME"/>
        </w:rPr>
        <w:t xml:space="preserve">. godinu planiran </w:t>
      </w:r>
      <w:r w:rsidRPr="007A25F5">
        <w:rPr>
          <w:rFonts w:ascii="Times New Roman" w:hAnsi="Times New Roman"/>
          <w:sz w:val="24"/>
          <w:szCs w:val="24"/>
          <w:lang w:val="sr-Latn-ME"/>
        </w:rPr>
        <w:t xml:space="preserve">je prihod od </w:t>
      </w:r>
      <w:r w:rsidR="008D4AB1">
        <w:rPr>
          <w:rFonts w:ascii="Times New Roman" w:hAnsi="Times New Roman"/>
          <w:b/>
          <w:sz w:val="24"/>
          <w:szCs w:val="24"/>
          <w:lang w:val="sr-Latn-ME"/>
        </w:rPr>
        <w:t>6</w:t>
      </w:r>
      <w:r w:rsidR="000519AF" w:rsidRPr="000519AF">
        <w:rPr>
          <w:rFonts w:ascii="Times New Roman" w:hAnsi="Times New Roman"/>
          <w:b/>
          <w:sz w:val="24"/>
          <w:szCs w:val="24"/>
          <w:lang w:val="sr-Latn-ME"/>
        </w:rPr>
        <w:t>1</w:t>
      </w:r>
      <w:r w:rsidR="008D4AB1">
        <w:rPr>
          <w:rFonts w:ascii="Times New Roman" w:hAnsi="Times New Roman"/>
          <w:b/>
          <w:sz w:val="24"/>
          <w:szCs w:val="24"/>
          <w:lang w:val="sr-Latn-ME"/>
        </w:rPr>
        <w:t>3</w:t>
      </w:r>
      <w:r w:rsidRPr="000519AF">
        <w:rPr>
          <w:rFonts w:ascii="Times New Roman" w:hAnsi="Times New Roman"/>
          <w:b/>
          <w:sz w:val="24"/>
          <w:szCs w:val="24"/>
          <w:lang w:val="sr-Latn-ME"/>
        </w:rPr>
        <w:t>.</w:t>
      </w:r>
      <w:r w:rsidR="000519AF" w:rsidRPr="000519AF">
        <w:rPr>
          <w:rFonts w:ascii="Times New Roman" w:hAnsi="Times New Roman"/>
          <w:b/>
          <w:sz w:val="24"/>
          <w:szCs w:val="24"/>
          <w:lang w:val="sr-Latn-ME"/>
        </w:rPr>
        <w:t>5</w:t>
      </w:r>
      <w:r w:rsidRPr="000519AF">
        <w:rPr>
          <w:rFonts w:ascii="Times New Roman" w:hAnsi="Times New Roman"/>
          <w:b/>
          <w:sz w:val="24"/>
          <w:szCs w:val="24"/>
          <w:lang w:val="sr-Latn-ME"/>
        </w:rPr>
        <w:t>00</w:t>
      </w:r>
      <w:r w:rsidRPr="007A25F5">
        <w:rPr>
          <w:rFonts w:ascii="Times New Roman" w:hAnsi="Times New Roman"/>
          <w:b/>
          <w:sz w:val="24"/>
          <w:szCs w:val="24"/>
          <w:lang w:val="sr-Latn-ME"/>
        </w:rPr>
        <w:t xml:space="preserve">,00 </w:t>
      </w:r>
      <w:r w:rsidRPr="007A25F5">
        <w:rPr>
          <w:rFonts w:ascii="Times New Roman" w:hAnsi="Times New Roman"/>
          <w:b/>
          <w:bCs/>
          <w:sz w:val="24"/>
          <w:szCs w:val="24"/>
          <w:lang w:val="sr-Latn-ME"/>
        </w:rPr>
        <w:t>€</w:t>
      </w:r>
      <w:r w:rsidRPr="007A25F5">
        <w:rPr>
          <w:rFonts w:ascii="Times New Roman" w:hAnsi="Times New Roman"/>
          <w:bCs/>
          <w:sz w:val="24"/>
          <w:szCs w:val="24"/>
          <w:lang w:val="sr-Latn-ME"/>
        </w:rPr>
        <w:t xml:space="preserve"> koji</w:t>
      </w:r>
      <w:r w:rsidRPr="007A25F5">
        <w:rPr>
          <w:rFonts w:ascii="Times New Roman" w:hAnsi="Times New Roman"/>
          <w:b/>
          <w:bCs/>
          <w:sz w:val="24"/>
          <w:szCs w:val="24"/>
          <w:lang w:val="sr-Latn-ME"/>
        </w:rPr>
        <w:t xml:space="preserve"> </w:t>
      </w:r>
      <w:r w:rsidRPr="007A25F5">
        <w:rPr>
          <w:rFonts w:ascii="Times New Roman" w:hAnsi="Times New Roman"/>
          <w:sz w:val="24"/>
          <w:szCs w:val="24"/>
          <w:lang w:val="sr-Latn-ME"/>
        </w:rPr>
        <w:t xml:space="preserve">učestvuje u ukupnim primicima budžeta sa </w:t>
      </w:r>
      <w:r w:rsidRPr="007A25F5">
        <w:rPr>
          <w:rFonts w:ascii="Times New Roman" w:hAnsi="Times New Roman"/>
          <w:b/>
          <w:bCs/>
          <w:sz w:val="24"/>
          <w:szCs w:val="24"/>
          <w:lang w:val="sr-Latn-ME"/>
        </w:rPr>
        <w:t>3,</w:t>
      </w:r>
      <w:r w:rsidR="008D4AB1">
        <w:rPr>
          <w:rFonts w:ascii="Times New Roman" w:hAnsi="Times New Roman"/>
          <w:b/>
          <w:bCs/>
          <w:sz w:val="24"/>
          <w:szCs w:val="24"/>
          <w:lang w:val="sr-Latn-ME"/>
        </w:rPr>
        <w:t>6</w:t>
      </w:r>
      <w:r w:rsidR="008026F8">
        <w:rPr>
          <w:rFonts w:ascii="Times New Roman" w:hAnsi="Times New Roman"/>
          <w:b/>
          <w:bCs/>
          <w:sz w:val="24"/>
          <w:szCs w:val="24"/>
          <w:lang w:val="sr-Latn-ME"/>
        </w:rPr>
        <w:t>2</w:t>
      </w:r>
      <w:r w:rsidRPr="007A25F5">
        <w:rPr>
          <w:rFonts w:ascii="Times New Roman" w:hAnsi="Times New Roman"/>
          <w:b/>
          <w:bCs/>
          <w:sz w:val="24"/>
          <w:szCs w:val="24"/>
          <w:lang w:val="sr-Latn-ME"/>
        </w:rPr>
        <w:t xml:space="preserve"> %.</w:t>
      </w:r>
    </w:p>
    <w:p w:rsidR="008F7BF9" w:rsidRPr="007A25F5" w:rsidRDefault="008F7BF9" w:rsidP="008F7BF9">
      <w:pPr>
        <w:ind w:firstLine="851"/>
        <w:jc w:val="both"/>
        <w:rPr>
          <w:rFonts w:ascii="Times New Roman" w:hAnsi="Times New Roman"/>
          <w:sz w:val="24"/>
          <w:szCs w:val="24"/>
          <w:lang w:val="sr-Latn-ME"/>
        </w:rPr>
      </w:pPr>
      <w:r w:rsidRPr="007A25F5">
        <w:rPr>
          <w:rFonts w:ascii="Times New Roman" w:hAnsi="Times New Roman"/>
          <w:iCs/>
          <w:sz w:val="24"/>
          <w:szCs w:val="24"/>
          <w:lang w:val="sr-Latn-ME"/>
        </w:rPr>
        <w:t>Planirani prihod</w:t>
      </w:r>
      <w:r w:rsidRPr="007A25F5">
        <w:rPr>
          <w:rFonts w:ascii="Times New Roman" w:hAnsi="Times New Roman"/>
          <w:bCs/>
          <w:sz w:val="24"/>
          <w:szCs w:val="24"/>
          <w:lang w:val="sr-Latn-ME"/>
        </w:rPr>
        <w:t xml:space="preserve"> </w:t>
      </w:r>
      <w:r w:rsidRPr="007A25F5">
        <w:rPr>
          <w:rFonts w:ascii="Times New Roman" w:hAnsi="Times New Roman"/>
          <w:iCs/>
          <w:sz w:val="24"/>
          <w:szCs w:val="24"/>
          <w:lang w:val="sr-Latn-ME"/>
        </w:rPr>
        <w:t>odnosi se na prihode od prodaje imovine,</w:t>
      </w:r>
      <w:r w:rsidRPr="007A25F5">
        <w:rPr>
          <w:rFonts w:ascii="Times New Roman" w:hAnsi="Times New Roman"/>
          <w:sz w:val="24"/>
          <w:szCs w:val="24"/>
          <w:lang w:val="sr-Latn-ME"/>
        </w:rPr>
        <w:t xml:space="preserve"> a sve u skladu sa donešenim odlukama o prodaji ili rješenjima o sudskim poravnanjima.</w:t>
      </w:r>
    </w:p>
    <w:p w:rsidR="008F7BF9" w:rsidRPr="007A25F5" w:rsidRDefault="008F7BF9" w:rsidP="008F7BF9">
      <w:pPr>
        <w:jc w:val="both"/>
        <w:rPr>
          <w:rFonts w:ascii="Times New Roman" w:hAnsi="Times New Roman"/>
          <w:sz w:val="24"/>
          <w:szCs w:val="24"/>
          <w:lang w:val="sr-Latn-ME"/>
        </w:rPr>
      </w:pPr>
    </w:p>
    <w:p w:rsidR="008F7BF9" w:rsidRPr="007A25F5" w:rsidRDefault="008F7BF9" w:rsidP="008F7BF9">
      <w:pPr>
        <w:pStyle w:val="ListParagraph"/>
        <w:numPr>
          <w:ilvl w:val="0"/>
          <w:numId w:val="1"/>
        </w:numPr>
        <w:jc w:val="both"/>
        <w:rPr>
          <w:b/>
          <w:bCs/>
          <w:iCs/>
          <w:sz w:val="24"/>
          <w:szCs w:val="24"/>
          <w:lang w:val="sr-Latn-ME"/>
        </w:rPr>
      </w:pPr>
      <w:r w:rsidRPr="007A25F5">
        <w:rPr>
          <w:b/>
          <w:bCs/>
          <w:iCs/>
          <w:sz w:val="24"/>
          <w:szCs w:val="24"/>
          <w:lang w:val="sr-Latn-ME"/>
        </w:rPr>
        <w:t xml:space="preserve">PRIMICI OD OTPLATE KREDITA </w:t>
      </w:r>
    </w:p>
    <w:p w:rsidR="008F7BF9" w:rsidRPr="007A25F5" w:rsidRDefault="008F7BF9" w:rsidP="008F7BF9">
      <w:pPr>
        <w:pStyle w:val="ListParagraph"/>
        <w:ind w:left="1080"/>
        <w:jc w:val="both"/>
        <w:rPr>
          <w:b/>
          <w:bCs/>
          <w:iCs/>
          <w:sz w:val="24"/>
          <w:szCs w:val="24"/>
          <w:lang w:val="sr-Latn-ME"/>
        </w:rPr>
      </w:pPr>
    </w:p>
    <w:p w:rsidR="008F7BF9" w:rsidRPr="007A25F5" w:rsidRDefault="008F7BF9" w:rsidP="008F7BF9">
      <w:pPr>
        <w:ind w:firstLine="851"/>
        <w:jc w:val="both"/>
        <w:rPr>
          <w:rFonts w:ascii="Times New Roman" w:hAnsi="Times New Roman"/>
          <w:sz w:val="24"/>
          <w:szCs w:val="24"/>
          <w:lang w:val="sr-Latn-ME"/>
        </w:rPr>
      </w:pPr>
      <w:r w:rsidRPr="007A25F5">
        <w:rPr>
          <w:rFonts w:ascii="Times New Roman" w:hAnsi="Times New Roman"/>
          <w:b/>
          <w:sz w:val="24"/>
          <w:szCs w:val="24"/>
          <w:lang w:val="sr-Latn-ME"/>
        </w:rPr>
        <w:t>Primici od otplate kredita</w:t>
      </w:r>
      <w:r w:rsidRPr="007A25F5">
        <w:rPr>
          <w:rFonts w:ascii="Times New Roman" w:hAnsi="Times New Roman"/>
          <w:sz w:val="24"/>
          <w:szCs w:val="24"/>
          <w:lang w:val="sr-Latn-ME"/>
        </w:rPr>
        <w:t xml:space="preserve"> se odnose na primitke od otplate kredita datih fizičkim licima i planirani su u iznosu od </w:t>
      </w:r>
      <w:r w:rsidR="008026F8">
        <w:rPr>
          <w:rFonts w:ascii="Times New Roman" w:hAnsi="Times New Roman"/>
          <w:b/>
          <w:sz w:val="24"/>
          <w:szCs w:val="24"/>
          <w:lang w:val="sr-Latn-ME"/>
        </w:rPr>
        <w:t>8</w:t>
      </w:r>
      <w:r w:rsidRPr="007A25F5">
        <w:rPr>
          <w:rFonts w:ascii="Times New Roman" w:hAnsi="Times New Roman"/>
          <w:b/>
          <w:sz w:val="24"/>
          <w:szCs w:val="24"/>
          <w:lang w:val="sr-Latn-ME"/>
        </w:rPr>
        <w:t xml:space="preserve">.000,00 </w:t>
      </w:r>
      <w:r w:rsidRPr="007A25F5">
        <w:rPr>
          <w:rFonts w:ascii="Times New Roman" w:hAnsi="Times New Roman"/>
          <w:b/>
          <w:bCs/>
          <w:sz w:val="24"/>
          <w:szCs w:val="24"/>
          <w:lang w:val="sr-Latn-ME"/>
        </w:rPr>
        <w:t>€</w:t>
      </w:r>
      <w:r w:rsidRPr="007A25F5">
        <w:rPr>
          <w:rFonts w:ascii="Times New Roman" w:hAnsi="Times New Roman"/>
          <w:sz w:val="24"/>
          <w:szCs w:val="24"/>
          <w:lang w:val="sr-Latn-ME"/>
        </w:rPr>
        <w:t>.</w:t>
      </w:r>
    </w:p>
    <w:p w:rsidR="008F7BF9" w:rsidRPr="007A25F5" w:rsidRDefault="008F7BF9" w:rsidP="008F7BF9">
      <w:pPr>
        <w:jc w:val="both"/>
        <w:rPr>
          <w:rFonts w:ascii="Times New Roman" w:hAnsi="Times New Roman"/>
          <w:lang w:val="sr-Latn-ME"/>
        </w:rPr>
      </w:pPr>
    </w:p>
    <w:p w:rsidR="008F7BF9" w:rsidRPr="007A25F5" w:rsidRDefault="008F7BF9" w:rsidP="008F7BF9">
      <w:pPr>
        <w:pStyle w:val="ListParagraph"/>
        <w:numPr>
          <w:ilvl w:val="0"/>
          <w:numId w:val="1"/>
        </w:numPr>
        <w:jc w:val="both"/>
        <w:rPr>
          <w:b/>
          <w:bCs/>
          <w:iCs/>
          <w:sz w:val="24"/>
          <w:szCs w:val="24"/>
          <w:lang w:val="sr-Latn-ME"/>
        </w:rPr>
      </w:pPr>
      <w:r w:rsidRPr="007A25F5">
        <w:rPr>
          <w:b/>
          <w:bCs/>
          <w:iCs/>
          <w:sz w:val="24"/>
          <w:szCs w:val="24"/>
          <w:lang w:val="sr-Latn-ME"/>
        </w:rPr>
        <w:t>DONACIJE</w:t>
      </w:r>
    </w:p>
    <w:p w:rsidR="008F7BF9" w:rsidRPr="007A25F5" w:rsidRDefault="008F7BF9" w:rsidP="008F7BF9">
      <w:pPr>
        <w:ind w:firstLine="851"/>
        <w:jc w:val="both"/>
        <w:rPr>
          <w:rFonts w:ascii="Times New Roman" w:hAnsi="Times New Roman"/>
          <w:b/>
          <w:sz w:val="24"/>
          <w:szCs w:val="24"/>
          <w:lang w:val="sr-Latn-ME"/>
        </w:rPr>
      </w:pPr>
    </w:p>
    <w:p w:rsidR="008F7BF9" w:rsidRPr="007A25F5" w:rsidRDefault="008F7BF9" w:rsidP="008F7BF9">
      <w:pPr>
        <w:ind w:firstLine="851"/>
        <w:jc w:val="both"/>
        <w:rPr>
          <w:rFonts w:ascii="Times New Roman" w:hAnsi="Times New Roman"/>
          <w:b/>
          <w:bCs/>
          <w:iCs/>
          <w:sz w:val="24"/>
          <w:szCs w:val="24"/>
          <w:lang w:val="sr-Latn-ME"/>
        </w:rPr>
      </w:pPr>
      <w:r w:rsidRPr="007A25F5">
        <w:rPr>
          <w:rFonts w:ascii="Times New Roman" w:hAnsi="Times New Roman"/>
          <w:b/>
          <w:sz w:val="24"/>
          <w:szCs w:val="24"/>
          <w:lang w:val="sr-Latn-ME"/>
        </w:rPr>
        <w:t>Tekuće donacije</w:t>
      </w:r>
      <w:r w:rsidRPr="007A25F5">
        <w:rPr>
          <w:rFonts w:ascii="Times New Roman" w:hAnsi="Times New Roman"/>
          <w:sz w:val="24"/>
          <w:szCs w:val="24"/>
          <w:lang w:val="sr-Latn-ME"/>
        </w:rPr>
        <w:t xml:space="preserve"> su planirani  u iznosu </w:t>
      </w:r>
      <w:r w:rsidR="008026F8" w:rsidRPr="008026F8">
        <w:rPr>
          <w:rFonts w:ascii="Times New Roman" w:hAnsi="Times New Roman"/>
          <w:b/>
          <w:sz w:val="24"/>
          <w:szCs w:val="24"/>
          <w:lang w:val="sr-Latn-ME"/>
        </w:rPr>
        <w:t>40</w:t>
      </w:r>
      <w:r w:rsidRPr="007A25F5">
        <w:rPr>
          <w:rFonts w:ascii="Times New Roman" w:hAnsi="Times New Roman"/>
          <w:b/>
          <w:sz w:val="24"/>
          <w:szCs w:val="24"/>
          <w:lang w:val="sr-Latn-ME"/>
        </w:rPr>
        <w:t xml:space="preserve">.000,00 € </w:t>
      </w:r>
      <w:r w:rsidRPr="007A25F5">
        <w:rPr>
          <w:rFonts w:ascii="Times New Roman" w:hAnsi="Times New Roman"/>
          <w:sz w:val="24"/>
          <w:szCs w:val="24"/>
          <w:lang w:val="sr-Latn-ME"/>
        </w:rPr>
        <w:t xml:space="preserve">i odnose se na donacije koje su namijenjene za podršku kulturnim manifestacijama. </w:t>
      </w:r>
    </w:p>
    <w:p w:rsidR="008F7BF9" w:rsidRPr="007A25F5" w:rsidRDefault="008F7BF9" w:rsidP="008F7BF9">
      <w:pPr>
        <w:jc w:val="both"/>
        <w:rPr>
          <w:rFonts w:ascii="Times New Roman" w:hAnsi="Times New Roman"/>
          <w:sz w:val="24"/>
          <w:szCs w:val="24"/>
          <w:lang w:val="sr-Latn-ME"/>
        </w:rPr>
      </w:pPr>
    </w:p>
    <w:p w:rsidR="008F7BF9" w:rsidRPr="007A25F5" w:rsidRDefault="008F7BF9" w:rsidP="008F7BF9">
      <w:pPr>
        <w:pStyle w:val="ListParagraph"/>
        <w:numPr>
          <w:ilvl w:val="0"/>
          <w:numId w:val="1"/>
        </w:numPr>
        <w:jc w:val="both"/>
        <w:rPr>
          <w:b/>
          <w:iCs/>
          <w:sz w:val="24"/>
          <w:szCs w:val="24"/>
          <w:lang w:val="sr-Latn-ME"/>
        </w:rPr>
      </w:pPr>
      <w:r w:rsidRPr="007A25F5">
        <w:rPr>
          <w:b/>
          <w:bCs/>
          <w:iCs/>
          <w:sz w:val="24"/>
          <w:szCs w:val="24"/>
          <w:lang w:val="sr-Latn-ME"/>
        </w:rPr>
        <w:t>SREDSTVA PRENEŠENA IZ PRETHODNE GODINE</w:t>
      </w:r>
    </w:p>
    <w:p w:rsidR="008F7BF9" w:rsidRPr="007A25F5" w:rsidRDefault="008F7BF9" w:rsidP="008F7BF9">
      <w:pPr>
        <w:ind w:firstLine="720"/>
        <w:jc w:val="both"/>
        <w:rPr>
          <w:rFonts w:ascii="Times New Roman" w:hAnsi="Times New Roman"/>
          <w:b/>
          <w:bCs/>
          <w:i/>
          <w:iCs/>
          <w:sz w:val="24"/>
          <w:szCs w:val="24"/>
          <w:lang w:val="sr-Latn-ME"/>
        </w:rPr>
      </w:pPr>
    </w:p>
    <w:p w:rsidR="008F7BF9" w:rsidRPr="007A25F5" w:rsidRDefault="008F7BF9" w:rsidP="008F7BF9">
      <w:pPr>
        <w:ind w:firstLine="851"/>
        <w:jc w:val="both"/>
        <w:rPr>
          <w:rFonts w:ascii="Times New Roman" w:hAnsi="Times New Roman"/>
          <w:b/>
          <w:bCs/>
          <w:i/>
          <w:iCs/>
          <w:sz w:val="24"/>
          <w:szCs w:val="24"/>
          <w:lang w:val="sr-Latn-ME"/>
        </w:rPr>
      </w:pPr>
      <w:r w:rsidRPr="007A25F5">
        <w:rPr>
          <w:rFonts w:ascii="Times New Roman" w:hAnsi="Times New Roman"/>
          <w:b/>
          <w:sz w:val="24"/>
          <w:szCs w:val="24"/>
          <w:lang w:val="sr-Latn-ME"/>
        </w:rPr>
        <w:t>Sredstva prenešena iz prethodne godine</w:t>
      </w:r>
      <w:r w:rsidRPr="007A25F5">
        <w:rPr>
          <w:rFonts w:ascii="Times New Roman" w:hAnsi="Times New Roman"/>
          <w:sz w:val="24"/>
          <w:szCs w:val="24"/>
          <w:lang w:val="sr-Latn-ME"/>
        </w:rPr>
        <w:t xml:space="preserve"> planirana su u iznosu od </w:t>
      </w:r>
      <w:r w:rsidR="008026F8" w:rsidRPr="008026F8">
        <w:rPr>
          <w:rFonts w:ascii="Times New Roman" w:hAnsi="Times New Roman"/>
          <w:b/>
          <w:sz w:val="24"/>
          <w:szCs w:val="24"/>
          <w:lang w:val="sr-Latn-ME"/>
        </w:rPr>
        <w:t>2</w:t>
      </w:r>
      <w:r w:rsidRPr="008026F8">
        <w:rPr>
          <w:rFonts w:ascii="Times New Roman" w:hAnsi="Times New Roman"/>
          <w:b/>
          <w:bCs/>
          <w:iCs/>
          <w:sz w:val="24"/>
          <w:szCs w:val="24"/>
          <w:lang w:val="sr-Latn-ME"/>
        </w:rPr>
        <w:t>.</w:t>
      </w:r>
      <w:r w:rsidR="008026F8">
        <w:rPr>
          <w:rFonts w:ascii="Times New Roman" w:hAnsi="Times New Roman"/>
          <w:b/>
          <w:bCs/>
          <w:iCs/>
          <w:sz w:val="24"/>
          <w:szCs w:val="24"/>
          <w:lang w:val="sr-Latn-ME"/>
        </w:rPr>
        <w:t>00</w:t>
      </w:r>
      <w:r w:rsidRPr="007A25F5">
        <w:rPr>
          <w:rFonts w:ascii="Times New Roman" w:hAnsi="Times New Roman"/>
          <w:b/>
          <w:bCs/>
          <w:iCs/>
          <w:sz w:val="24"/>
          <w:szCs w:val="24"/>
          <w:lang w:val="sr-Latn-ME"/>
        </w:rPr>
        <w:t>0.000,00 €</w:t>
      </w:r>
      <w:r w:rsidRPr="007A25F5">
        <w:rPr>
          <w:rFonts w:ascii="Times New Roman" w:hAnsi="Times New Roman"/>
          <w:sz w:val="24"/>
          <w:szCs w:val="24"/>
          <w:lang w:val="sr-Latn-ME"/>
        </w:rPr>
        <w:t>. U okviru ove stavke nalaze se sredstva  sa tekućih računa kod Atlas banke u stečaju u ukupnom iznosu od 1.884.030,76</w:t>
      </w:r>
      <w:r w:rsidR="00A3245A">
        <w:rPr>
          <w:rFonts w:ascii="Times New Roman" w:hAnsi="Times New Roman"/>
          <w:sz w:val="24"/>
          <w:szCs w:val="24"/>
          <w:lang w:val="sr-Latn-ME"/>
        </w:rPr>
        <w:t xml:space="preserve"> </w:t>
      </w:r>
      <w:r w:rsidRPr="007A25F5">
        <w:rPr>
          <w:rFonts w:ascii="Times New Roman" w:hAnsi="Times New Roman"/>
          <w:sz w:val="24"/>
          <w:szCs w:val="24"/>
          <w:lang w:val="sr-Latn-ME"/>
        </w:rPr>
        <w:t>€ a u skladu sa IOS-om Atlas banke AD Podgorica od 26.11.2019.</w:t>
      </w:r>
      <w:r w:rsidR="00A3245A">
        <w:rPr>
          <w:rFonts w:ascii="Times New Roman" w:hAnsi="Times New Roman"/>
          <w:sz w:val="24"/>
          <w:szCs w:val="24"/>
          <w:lang w:val="sr-Latn-ME"/>
        </w:rPr>
        <w:t xml:space="preserve"> </w:t>
      </w:r>
      <w:r w:rsidRPr="007A25F5">
        <w:rPr>
          <w:rFonts w:ascii="Times New Roman" w:hAnsi="Times New Roman"/>
          <w:sz w:val="24"/>
          <w:szCs w:val="24"/>
          <w:lang w:val="sr-Latn-ME"/>
        </w:rPr>
        <w:t>godine</w:t>
      </w:r>
    </w:p>
    <w:p w:rsidR="008F7BF9" w:rsidRPr="007A25F5" w:rsidRDefault="008F7BF9" w:rsidP="008F7BF9">
      <w:pPr>
        <w:keepNext/>
        <w:jc w:val="both"/>
        <w:outlineLvl w:val="1"/>
        <w:rPr>
          <w:rFonts w:ascii="Times New Roman" w:hAnsi="Times New Roman"/>
          <w:b/>
          <w:bCs/>
          <w:iCs/>
          <w:sz w:val="24"/>
          <w:szCs w:val="24"/>
          <w:lang w:val="sr-Latn-ME"/>
        </w:rPr>
      </w:pPr>
    </w:p>
    <w:p w:rsidR="008F7BF9" w:rsidRPr="007A25F5" w:rsidRDefault="008F7BF9" w:rsidP="008F7BF9">
      <w:pPr>
        <w:pStyle w:val="ListParagraph"/>
        <w:numPr>
          <w:ilvl w:val="0"/>
          <w:numId w:val="1"/>
        </w:numPr>
        <w:jc w:val="both"/>
        <w:rPr>
          <w:b/>
          <w:bCs/>
          <w:iCs/>
          <w:sz w:val="24"/>
          <w:szCs w:val="24"/>
          <w:lang w:val="sr-Latn-ME"/>
        </w:rPr>
      </w:pPr>
      <w:r w:rsidRPr="007A25F5">
        <w:rPr>
          <w:b/>
          <w:bCs/>
          <w:iCs/>
          <w:sz w:val="24"/>
          <w:szCs w:val="24"/>
          <w:lang w:val="sr-Latn-ME"/>
        </w:rPr>
        <w:t>POZAJMICE I KREDITI</w:t>
      </w:r>
    </w:p>
    <w:p w:rsidR="008F7BF9" w:rsidRPr="007A25F5" w:rsidRDefault="008F7BF9" w:rsidP="008F7BF9">
      <w:pPr>
        <w:jc w:val="both"/>
        <w:rPr>
          <w:rFonts w:ascii="Times New Roman" w:hAnsi="Times New Roman"/>
          <w:b/>
          <w:bCs/>
          <w:iCs/>
          <w:sz w:val="24"/>
          <w:szCs w:val="24"/>
          <w:lang w:val="sr-Latn-ME"/>
        </w:rPr>
      </w:pPr>
      <w:r w:rsidRPr="007A25F5">
        <w:rPr>
          <w:rFonts w:ascii="Times New Roman" w:hAnsi="Times New Roman"/>
          <w:b/>
          <w:bCs/>
          <w:iCs/>
          <w:sz w:val="24"/>
          <w:szCs w:val="24"/>
          <w:lang w:val="sr-Latn-ME"/>
        </w:rPr>
        <w:t xml:space="preserve"> </w:t>
      </w:r>
    </w:p>
    <w:p w:rsidR="008F7BF9" w:rsidRPr="007A25F5" w:rsidRDefault="008F7BF9" w:rsidP="008F7BF9">
      <w:pPr>
        <w:ind w:firstLine="851"/>
        <w:jc w:val="both"/>
        <w:rPr>
          <w:rFonts w:ascii="Times New Roman" w:hAnsi="Times New Roman"/>
          <w:b/>
          <w:bCs/>
          <w:iCs/>
          <w:sz w:val="24"/>
          <w:szCs w:val="24"/>
          <w:lang w:val="sr-Latn-ME"/>
        </w:rPr>
      </w:pPr>
      <w:r w:rsidRPr="007A25F5">
        <w:rPr>
          <w:rFonts w:ascii="Times New Roman" w:hAnsi="Times New Roman"/>
          <w:iCs/>
          <w:sz w:val="24"/>
          <w:szCs w:val="24"/>
          <w:lang w:val="sr-Latn-ME"/>
        </w:rPr>
        <w:t xml:space="preserve">Na stavci </w:t>
      </w:r>
      <w:r w:rsidRPr="007A25F5">
        <w:rPr>
          <w:rFonts w:ascii="Times New Roman" w:hAnsi="Times New Roman"/>
          <w:b/>
          <w:iCs/>
          <w:sz w:val="24"/>
          <w:szCs w:val="24"/>
          <w:lang w:val="sr-Latn-ME"/>
        </w:rPr>
        <w:t>pozajmice i krediti</w:t>
      </w:r>
      <w:r w:rsidRPr="007A25F5">
        <w:rPr>
          <w:rFonts w:ascii="Times New Roman" w:hAnsi="Times New Roman"/>
          <w:iCs/>
          <w:sz w:val="24"/>
          <w:szCs w:val="24"/>
          <w:lang w:val="sr-Latn-ME"/>
        </w:rPr>
        <w:t xml:space="preserve"> planirana su sredstva u iznosu od </w:t>
      </w:r>
      <w:r w:rsidR="00A3245A" w:rsidRPr="00A3245A">
        <w:rPr>
          <w:rFonts w:ascii="Times New Roman" w:hAnsi="Times New Roman"/>
          <w:b/>
          <w:iCs/>
          <w:sz w:val="24"/>
          <w:szCs w:val="24"/>
          <w:lang w:val="sr-Latn-ME"/>
        </w:rPr>
        <w:t>3</w:t>
      </w:r>
      <w:r w:rsidRPr="007A25F5">
        <w:rPr>
          <w:rFonts w:ascii="Times New Roman" w:hAnsi="Times New Roman"/>
          <w:b/>
          <w:iCs/>
          <w:sz w:val="24"/>
          <w:szCs w:val="24"/>
          <w:lang w:val="sr-Latn-ME"/>
        </w:rPr>
        <w:t>.000.000,00€,</w:t>
      </w:r>
      <w:r w:rsidRPr="007A25F5">
        <w:rPr>
          <w:rFonts w:ascii="Times New Roman" w:hAnsi="Times New Roman"/>
          <w:iCs/>
          <w:sz w:val="24"/>
          <w:szCs w:val="24"/>
          <w:lang w:val="sr-Latn-ME"/>
        </w:rPr>
        <w:t xml:space="preserve"> koja će po</w:t>
      </w:r>
      <w:r w:rsidRPr="007A25F5">
        <w:rPr>
          <w:rFonts w:ascii="Times New Roman" w:hAnsi="Times New Roman"/>
          <w:sz w:val="24"/>
          <w:szCs w:val="24"/>
          <w:lang w:val="sr-Latn-ME"/>
        </w:rPr>
        <w:t xml:space="preserve"> osnovu Odluke predsjednika o zaduživanju Opštine Tivat biti namijenjena za realizaciju kapitalnih investicija.</w:t>
      </w:r>
    </w:p>
    <w:p w:rsidR="008F7BF9" w:rsidRDefault="008F7BF9" w:rsidP="00EF6CC8">
      <w:pPr>
        <w:ind w:firstLine="851"/>
        <w:jc w:val="both"/>
        <w:rPr>
          <w:rFonts w:ascii="Times New Roman" w:hAnsi="Times New Roman"/>
          <w:sz w:val="24"/>
          <w:szCs w:val="24"/>
          <w:lang w:val="sr-Latn-ME"/>
        </w:rPr>
      </w:pPr>
    </w:p>
    <w:p w:rsidR="008560A1" w:rsidRPr="007A25F5" w:rsidRDefault="008560A1" w:rsidP="00EF6CC8">
      <w:pPr>
        <w:ind w:firstLine="851"/>
        <w:jc w:val="both"/>
        <w:rPr>
          <w:rFonts w:ascii="Times New Roman" w:hAnsi="Times New Roman"/>
          <w:sz w:val="24"/>
          <w:szCs w:val="24"/>
          <w:lang w:val="sr-Latn-ME"/>
        </w:rPr>
      </w:pPr>
    </w:p>
    <w:p w:rsidR="00EF6CC8" w:rsidRPr="007A25F5" w:rsidRDefault="00EF6CC8" w:rsidP="00EF6CC8">
      <w:pPr>
        <w:keepNext/>
        <w:jc w:val="both"/>
        <w:outlineLvl w:val="1"/>
        <w:rPr>
          <w:rFonts w:ascii="Times New Roman" w:hAnsi="Times New Roman"/>
          <w:b/>
          <w:bCs/>
          <w:iCs/>
          <w:sz w:val="24"/>
          <w:szCs w:val="24"/>
          <w:lang w:val="sr-Latn-ME"/>
        </w:rPr>
      </w:pPr>
      <w:r w:rsidRPr="007A25F5">
        <w:rPr>
          <w:rFonts w:ascii="Times New Roman" w:hAnsi="Times New Roman"/>
          <w:b/>
          <w:bCs/>
          <w:iCs/>
          <w:sz w:val="24"/>
          <w:szCs w:val="24"/>
          <w:lang w:val="sr-Latn-ME"/>
        </w:rPr>
        <w:t>II</w:t>
      </w:r>
      <w:r w:rsidRPr="007A25F5">
        <w:rPr>
          <w:rFonts w:ascii="Times New Roman" w:hAnsi="Times New Roman"/>
          <w:b/>
          <w:bCs/>
          <w:iCs/>
          <w:sz w:val="24"/>
          <w:szCs w:val="24"/>
          <w:lang w:val="sr-Latn-ME"/>
        </w:rPr>
        <w:tab/>
        <w:t>IZDACI</w:t>
      </w:r>
    </w:p>
    <w:p w:rsidR="00EF6CC8" w:rsidRPr="007A25F5" w:rsidRDefault="00EF6CC8" w:rsidP="00EF6CC8">
      <w:pPr>
        <w:ind w:firstLine="851"/>
        <w:jc w:val="both"/>
        <w:rPr>
          <w:rFonts w:ascii="Times New Roman" w:hAnsi="Times New Roman"/>
          <w:sz w:val="24"/>
          <w:szCs w:val="24"/>
          <w:lang w:val="sr-Latn-ME"/>
        </w:rPr>
      </w:pPr>
      <w:r w:rsidRPr="007A25F5">
        <w:rPr>
          <w:rFonts w:ascii="Times New Roman" w:hAnsi="Times New Roman"/>
          <w:sz w:val="24"/>
          <w:szCs w:val="24"/>
          <w:lang w:val="sr-Latn-ME"/>
        </w:rPr>
        <w:t>Planirani izdaci Budžetom Opštine Tivat za 202</w:t>
      </w:r>
      <w:r w:rsidR="00383C36">
        <w:rPr>
          <w:rFonts w:ascii="Times New Roman" w:hAnsi="Times New Roman"/>
          <w:sz w:val="24"/>
          <w:szCs w:val="24"/>
          <w:lang w:val="sr-Latn-ME"/>
        </w:rPr>
        <w:t>1</w:t>
      </w:r>
      <w:r w:rsidRPr="007A25F5">
        <w:rPr>
          <w:rFonts w:ascii="Times New Roman" w:hAnsi="Times New Roman"/>
          <w:sz w:val="24"/>
          <w:szCs w:val="24"/>
          <w:lang w:val="sr-Latn-ME"/>
        </w:rPr>
        <w:t xml:space="preserve">.godinu u iznosu od </w:t>
      </w:r>
      <w:r w:rsidR="00383C36">
        <w:rPr>
          <w:rFonts w:ascii="Times New Roman" w:hAnsi="Times New Roman"/>
          <w:b/>
          <w:bCs/>
          <w:color w:val="000000"/>
          <w:sz w:val="24"/>
          <w:szCs w:val="24"/>
          <w:lang w:val="sr-Latn-ME"/>
        </w:rPr>
        <w:t>16.945.200</w:t>
      </w:r>
      <w:r w:rsidRPr="007A25F5">
        <w:rPr>
          <w:rFonts w:ascii="Times New Roman" w:hAnsi="Times New Roman"/>
          <w:b/>
          <w:bCs/>
          <w:color w:val="000000"/>
          <w:sz w:val="24"/>
          <w:szCs w:val="24"/>
          <w:lang w:val="sr-Latn-ME"/>
        </w:rPr>
        <w:t xml:space="preserve">,00€ </w:t>
      </w:r>
      <w:r w:rsidRPr="007A25F5">
        <w:rPr>
          <w:rFonts w:ascii="Times New Roman" w:hAnsi="Times New Roman"/>
          <w:sz w:val="24"/>
          <w:szCs w:val="24"/>
          <w:lang w:val="sr-Latn-ME"/>
        </w:rPr>
        <w:t>podijeljeni su na:</w:t>
      </w:r>
    </w:p>
    <w:p w:rsidR="00EF6CC8" w:rsidRPr="007A25F5" w:rsidRDefault="00EF6CC8" w:rsidP="00EF6CC8">
      <w:pPr>
        <w:ind w:firstLine="851"/>
        <w:jc w:val="both"/>
        <w:rPr>
          <w:rFonts w:ascii="Times New Roman" w:hAnsi="Times New Roman"/>
          <w:b/>
          <w:bCs/>
          <w:lang w:val="sr-Latn-ME"/>
        </w:rPr>
      </w:pPr>
    </w:p>
    <w:tbl>
      <w:tblPr>
        <w:tblStyle w:val="TableGrid"/>
        <w:tblW w:w="7371" w:type="dxa"/>
        <w:jc w:val="center"/>
        <w:tblLook w:val="04A0" w:firstRow="1" w:lastRow="0" w:firstColumn="1" w:lastColumn="0" w:noHBand="0" w:noVBand="1"/>
      </w:tblPr>
      <w:tblGrid>
        <w:gridCol w:w="2882"/>
        <w:gridCol w:w="2476"/>
        <w:gridCol w:w="2013"/>
      </w:tblGrid>
      <w:tr w:rsidR="00EF6CC8" w:rsidRPr="007A25F5" w:rsidTr="00B83C93">
        <w:trPr>
          <w:trHeight w:hRule="exact" w:val="608"/>
          <w:jc w:val="center"/>
        </w:trPr>
        <w:tc>
          <w:tcPr>
            <w:tcW w:w="3261" w:type="dxa"/>
            <w:vAlign w:val="center"/>
          </w:tcPr>
          <w:p w:rsidR="00EF6CC8" w:rsidRPr="007A25F5" w:rsidRDefault="00EF6CC8" w:rsidP="00EF6CC8">
            <w:pPr>
              <w:jc w:val="center"/>
              <w:rPr>
                <w:rFonts w:ascii="Times New Roman" w:hAnsi="Times New Roman"/>
                <w:lang w:val="sr-Latn-ME"/>
              </w:rPr>
            </w:pPr>
            <w:r w:rsidRPr="007A25F5">
              <w:rPr>
                <w:rFonts w:ascii="Times New Roman" w:hAnsi="Times New Roman"/>
                <w:lang w:val="sr-Latn-ME"/>
              </w:rPr>
              <w:t>Opis</w:t>
            </w:r>
          </w:p>
        </w:tc>
        <w:tc>
          <w:tcPr>
            <w:tcW w:w="2728" w:type="dxa"/>
            <w:vAlign w:val="center"/>
          </w:tcPr>
          <w:p w:rsidR="00EF6CC8" w:rsidRPr="007A25F5" w:rsidRDefault="00EF6CC8" w:rsidP="00EF6CC8">
            <w:pPr>
              <w:jc w:val="center"/>
              <w:rPr>
                <w:rFonts w:ascii="Times New Roman" w:hAnsi="Times New Roman"/>
                <w:lang w:val="sr-Latn-ME"/>
              </w:rPr>
            </w:pPr>
            <w:r w:rsidRPr="007A25F5">
              <w:rPr>
                <w:rFonts w:ascii="Times New Roman" w:hAnsi="Times New Roman"/>
                <w:lang w:val="sr-Latn-ME"/>
              </w:rPr>
              <w:t>Plan</w:t>
            </w:r>
          </w:p>
        </w:tc>
        <w:tc>
          <w:tcPr>
            <w:tcW w:w="2233" w:type="dxa"/>
            <w:vAlign w:val="center"/>
          </w:tcPr>
          <w:p w:rsidR="00EF6CC8" w:rsidRPr="007A25F5" w:rsidRDefault="00EF6CC8" w:rsidP="00EF6CC8">
            <w:pPr>
              <w:jc w:val="center"/>
              <w:rPr>
                <w:rFonts w:ascii="Times New Roman" w:hAnsi="Times New Roman"/>
                <w:lang w:val="sr-Latn-ME"/>
              </w:rPr>
            </w:pPr>
            <w:r w:rsidRPr="007A25F5">
              <w:rPr>
                <w:rFonts w:ascii="Times New Roman" w:hAnsi="Times New Roman"/>
                <w:lang w:val="sr-Latn-ME"/>
              </w:rPr>
              <w:t>Učešće u ukupnom Budžetu</w:t>
            </w:r>
            <w:r w:rsidR="00B83C93">
              <w:rPr>
                <w:rFonts w:ascii="Times New Roman" w:hAnsi="Times New Roman"/>
                <w:lang w:val="sr-Latn-ME"/>
              </w:rPr>
              <w:t xml:space="preserve"> </w:t>
            </w:r>
            <w:r w:rsidRPr="007A25F5">
              <w:rPr>
                <w:rFonts w:ascii="Times New Roman" w:hAnsi="Times New Roman"/>
                <w:lang w:val="sr-Latn-ME"/>
              </w:rPr>
              <w:t>(%)</w:t>
            </w:r>
          </w:p>
        </w:tc>
      </w:tr>
      <w:tr w:rsidR="00EF6CC8" w:rsidRPr="007A25F5" w:rsidTr="005D243B">
        <w:trPr>
          <w:trHeight w:hRule="exact" w:val="397"/>
          <w:jc w:val="center"/>
        </w:trPr>
        <w:tc>
          <w:tcPr>
            <w:tcW w:w="3261" w:type="dxa"/>
          </w:tcPr>
          <w:p w:rsidR="00EF6CC8" w:rsidRPr="007A25F5" w:rsidRDefault="00EF6CC8" w:rsidP="00EF6CC8">
            <w:pPr>
              <w:jc w:val="both"/>
              <w:rPr>
                <w:rFonts w:ascii="Times New Roman" w:hAnsi="Times New Roman"/>
                <w:lang w:val="sr-Latn-ME"/>
              </w:rPr>
            </w:pPr>
            <w:r w:rsidRPr="007A25F5">
              <w:rPr>
                <w:rFonts w:ascii="Times New Roman" w:hAnsi="Times New Roman"/>
                <w:bCs/>
                <w:iCs/>
                <w:lang w:val="sr-Latn-ME"/>
              </w:rPr>
              <w:t>Tekući izdaci</w:t>
            </w:r>
          </w:p>
        </w:tc>
        <w:tc>
          <w:tcPr>
            <w:tcW w:w="2728" w:type="dxa"/>
            <w:vAlign w:val="center"/>
          </w:tcPr>
          <w:p w:rsidR="00EF6CC8" w:rsidRPr="007A25F5" w:rsidRDefault="00383C36" w:rsidP="007958C8">
            <w:pPr>
              <w:jc w:val="right"/>
              <w:rPr>
                <w:rFonts w:ascii="Times New Roman" w:hAnsi="Times New Roman"/>
                <w:lang w:val="sr-Latn-ME"/>
              </w:rPr>
            </w:pPr>
            <w:r>
              <w:rPr>
                <w:rFonts w:ascii="Times New Roman" w:hAnsi="Times New Roman"/>
                <w:bCs/>
                <w:iCs/>
                <w:lang w:val="sr-Latn-ME"/>
              </w:rPr>
              <w:t>5.</w:t>
            </w:r>
            <w:r w:rsidR="007958C8">
              <w:rPr>
                <w:rFonts w:ascii="Times New Roman" w:hAnsi="Times New Roman"/>
                <w:bCs/>
                <w:iCs/>
                <w:lang w:val="sr-Latn-ME"/>
              </w:rPr>
              <w:t>398.02</w:t>
            </w:r>
            <w:r>
              <w:rPr>
                <w:rFonts w:ascii="Times New Roman" w:hAnsi="Times New Roman"/>
                <w:bCs/>
                <w:iCs/>
                <w:lang w:val="sr-Latn-ME"/>
              </w:rPr>
              <w:t>0</w:t>
            </w:r>
            <w:r w:rsidR="00EF6CC8" w:rsidRPr="007A25F5">
              <w:rPr>
                <w:rFonts w:ascii="Times New Roman" w:hAnsi="Times New Roman"/>
                <w:bCs/>
                <w:iCs/>
                <w:lang w:val="sr-Latn-ME"/>
              </w:rPr>
              <w:t>,00 €</w:t>
            </w:r>
          </w:p>
        </w:tc>
        <w:tc>
          <w:tcPr>
            <w:tcW w:w="2233" w:type="dxa"/>
            <w:vAlign w:val="center"/>
          </w:tcPr>
          <w:p w:rsidR="00EF6CC8" w:rsidRPr="007A25F5" w:rsidRDefault="00B446BA" w:rsidP="00AC750D">
            <w:pPr>
              <w:jc w:val="right"/>
              <w:rPr>
                <w:rFonts w:ascii="Times New Roman" w:hAnsi="Times New Roman"/>
                <w:lang w:val="sr-Latn-ME"/>
              </w:rPr>
            </w:pPr>
            <w:r>
              <w:rPr>
                <w:rFonts w:ascii="Times New Roman" w:hAnsi="Times New Roman"/>
                <w:bCs/>
                <w:iCs/>
                <w:lang w:val="sr-Latn-ME"/>
              </w:rPr>
              <w:t>3</w:t>
            </w:r>
            <w:r w:rsidR="007958C8">
              <w:rPr>
                <w:rFonts w:ascii="Times New Roman" w:hAnsi="Times New Roman"/>
                <w:bCs/>
                <w:iCs/>
                <w:lang w:val="sr-Latn-ME"/>
              </w:rPr>
              <w:t>1,85</w:t>
            </w:r>
            <w:r>
              <w:rPr>
                <w:rFonts w:ascii="Times New Roman" w:hAnsi="Times New Roman"/>
                <w:bCs/>
                <w:iCs/>
                <w:lang w:val="sr-Latn-ME"/>
              </w:rPr>
              <w:t xml:space="preserve"> </w:t>
            </w:r>
            <w:r w:rsidR="00EF6CC8" w:rsidRPr="007A25F5">
              <w:rPr>
                <w:rFonts w:ascii="Times New Roman" w:hAnsi="Times New Roman"/>
                <w:bCs/>
                <w:iCs/>
                <w:lang w:val="sr-Latn-ME"/>
              </w:rPr>
              <w:t>%</w:t>
            </w:r>
          </w:p>
        </w:tc>
      </w:tr>
      <w:tr w:rsidR="00EF6CC8" w:rsidRPr="007A25F5" w:rsidTr="005D243B">
        <w:trPr>
          <w:trHeight w:hRule="exact" w:val="397"/>
          <w:jc w:val="center"/>
        </w:trPr>
        <w:tc>
          <w:tcPr>
            <w:tcW w:w="3261" w:type="dxa"/>
          </w:tcPr>
          <w:p w:rsidR="00EF6CC8" w:rsidRPr="007A25F5" w:rsidRDefault="00EF6CC8" w:rsidP="00EF6CC8">
            <w:pPr>
              <w:jc w:val="both"/>
              <w:rPr>
                <w:rFonts w:ascii="Times New Roman" w:hAnsi="Times New Roman"/>
                <w:lang w:val="sr-Latn-ME"/>
              </w:rPr>
            </w:pPr>
            <w:r w:rsidRPr="007A25F5">
              <w:rPr>
                <w:rFonts w:ascii="Times New Roman" w:hAnsi="Times New Roman"/>
                <w:lang w:val="sr-Latn-ME"/>
              </w:rPr>
              <w:t>Transferi</w:t>
            </w:r>
          </w:p>
        </w:tc>
        <w:tc>
          <w:tcPr>
            <w:tcW w:w="2728" w:type="dxa"/>
            <w:vAlign w:val="center"/>
          </w:tcPr>
          <w:p w:rsidR="00EF6CC8" w:rsidRPr="007A25F5" w:rsidRDefault="007958C8" w:rsidP="00EF6CC8">
            <w:pPr>
              <w:jc w:val="right"/>
              <w:rPr>
                <w:rFonts w:ascii="Times New Roman" w:hAnsi="Times New Roman"/>
                <w:lang w:val="sr-Latn-ME"/>
              </w:rPr>
            </w:pPr>
            <w:r>
              <w:rPr>
                <w:rFonts w:ascii="Times New Roman" w:hAnsi="Times New Roman"/>
                <w:lang w:val="sr-Latn-ME"/>
              </w:rPr>
              <w:t>2.001.18</w:t>
            </w:r>
            <w:r w:rsidR="00383C36">
              <w:rPr>
                <w:rFonts w:ascii="Times New Roman" w:hAnsi="Times New Roman"/>
                <w:lang w:val="sr-Latn-ME"/>
              </w:rPr>
              <w:t>0</w:t>
            </w:r>
            <w:r w:rsidR="00EF6CC8" w:rsidRPr="007A25F5">
              <w:rPr>
                <w:rFonts w:ascii="Times New Roman" w:hAnsi="Times New Roman"/>
                <w:lang w:val="sr-Latn-ME"/>
              </w:rPr>
              <w:t>,00</w:t>
            </w:r>
            <w:r w:rsidR="00D17999" w:rsidRPr="007A25F5">
              <w:rPr>
                <w:rFonts w:ascii="Times New Roman" w:hAnsi="Times New Roman"/>
                <w:lang w:val="sr-Latn-ME"/>
              </w:rPr>
              <w:t xml:space="preserve"> </w:t>
            </w:r>
            <w:r w:rsidR="00EF6CC8" w:rsidRPr="007A25F5">
              <w:rPr>
                <w:rFonts w:ascii="Times New Roman" w:hAnsi="Times New Roman"/>
                <w:bCs/>
                <w:iCs/>
                <w:lang w:val="sr-Latn-ME"/>
              </w:rPr>
              <w:t>€</w:t>
            </w:r>
          </w:p>
        </w:tc>
        <w:tc>
          <w:tcPr>
            <w:tcW w:w="2233" w:type="dxa"/>
            <w:vAlign w:val="center"/>
          </w:tcPr>
          <w:p w:rsidR="00EF6CC8" w:rsidRPr="007A25F5" w:rsidRDefault="007958C8" w:rsidP="00EF6CC8">
            <w:pPr>
              <w:jc w:val="right"/>
              <w:rPr>
                <w:rFonts w:ascii="Times New Roman" w:hAnsi="Times New Roman"/>
                <w:lang w:val="sr-Latn-ME"/>
              </w:rPr>
            </w:pPr>
            <w:r>
              <w:rPr>
                <w:rFonts w:ascii="Times New Roman" w:hAnsi="Times New Roman"/>
                <w:lang w:val="sr-Latn-ME"/>
              </w:rPr>
              <w:t>11,80</w:t>
            </w:r>
            <w:r w:rsidR="00B446BA">
              <w:rPr>
                <w:rFonts w:ascii="Times New Roman" w:hAnsi="Times New Roman"/>
                <w:lang w:val="sr-Latn-ME"/>
              </w:rPr>
              <w:t xml:space="preserve"> </w:t>
            </w:r>
            <w:r w:rsidR="00EF6CC8" w:rsidRPr="007A25F5">
              <w:rPr>
                <w:rFonts w:ascii="Times New Roman" w:hAnsi="Times New Roman"/>
                <w:lang w:val="sr-Latn-ME"/>
              </w:rPr>
              <w:t>%</w:t>
            </w:r>
          </w:p>
        </w:tc>
      </w:tr>
      <w:tr w:rsidR="00EF6CC8" w:rsidRPr="007A25F5" w:rsidTr="005D243B">
        <w:trPr>
          <w:trHeight w:hRule="exact" w:val="397"/>
          <w:jc w:val="center"/>
        </w:trPr>
        <w:tc>
          <w:tcPr>
            <w:tcW w:w="3261" w:type="dxa"/>
          </w:tcPr>
          <w:p w:rsidR="00EF6CC8" w:rsidRPr="007A25F5" w:rsidRDefault="00EF6CC8" w:rsidP="00EF6CC8">
            <w:pPr>
              <w:jc w:val="both"/>
              <w:rPr>
                <w:rFonts w:ascii="Times New Roman" w:hAnsi="Times New Roman"/>
                <w:lang w:val="sr-Latn-ME"/>
              </w:rPr>
            </w:pPr>
            <w:r w:rsidRPr="007A25F5">
              <w:rPr>
                <w:rFonts w:ascii="Times New Roman" w:hAnsi="Times New Roman"/>
                <w:bCs/>
                <w:iCs/>
                <w:lang w:val="sr-Latn-ME"/>
              </w:rPr>
              <w:t>Kapitalni izdaci</w:t>
            </w:r>
          </w:p>
        </w:tc>
        <w:tc>
          <w:tcPr>
            <w:tcW w:w="2728" w:type="dxa"/>
            <w:vAlign w:val="center"/>
          </w:tcPr>
          <w:p w:rsidR="00EF6CC8" w:rsidRPr="007A25F5" w:rsidRDefault="007958C8" w:rsidP="00EF6CC8">
            <w:pPr>
              <w:jc w:val="right"/>
              <w:rPr>
                <w:rFonts w:ascii="Times New Roman" w:hAnsi="Times New Roman"/>
                <w:lang w:val="sr-Latn-ME"/>
              </w:rPr>
            </w:pPr>
            <w:r>
              <w:rPr>
                <w:rFonts w:ascii="Times New Roman" w:hAnsi="Times New Roman"/>
                <w:lang w:val="sr-Latn-ME"/>
              </w:rPr>
              <w:t>8.171.0</w:t>
            </w:r>
            <w:r w:rsidR="00EF6CC8" w:rsidRPr="007A25F5">
              <w:rPr>
                <w:rFonts w:ascii="Times New Roman" w:hAnsi="Times New Roman"/>
                <w:lang w:val="sr-Latn-ME"/>
              </w:rPr>
              <w:t xml:space="preserve">00,00 </w:t>
            </w:r>
            <w:r w:rsidR="00EF6CC8" w:rsidRPr="007A25F5">
              <w:rPr>
                <w:rFonts w:ascii="Times New Roman" w:hAnsi="Times New Roman"/>
                <w:bCs/>
                <w:iCs/>
                <w:lang w:val="sr-Latn-ME"/>
              </w:rPr>
              <w:t>€</w:t>
            </w:r>
          </w:p>
        </w:tc>
        <w:tc>
          <w:tcPr>
            <w:tcW w:w="2233" w:type="dxa"/>
            <w:vAlign w:val="center"/>
          </w:tcPr>
          <w:p w:rsidR="00EF6CC8" w:rsidRPr="007A25F5" w:rsidRDefault="003E0C21" w:rsidP="00EF6CC8">
            <w:pPr>
              <w:jc w:val="right"/>
              <w:rPr>
                <w:rFonts w:ascii="Times New Roman" w:hAnsi="Times New Roman"/>
                <w:lang w:val="sr-Latn-ME"/>
              </w:rPr>
            </w:pPr>
            <w:r>
              <w:rPr>
                <w:rFonts w:ascii="Times New Roman" w:hAnsi="Times New Roman"/>
                <w:lang w:val="sr-Latn-ME"/>
              </w:rPr>
              <w:t>48,22</w:t>
            </w:r>
            <w:r w:rsidR="00B446BA">
              <w:rPr>
                <w:rFonts w:ascii="Times New Roman" w:hAnsi="Times New Roman"/>
                <w:lang w:val="sr-Latn-ME"/>
              </w:rPr>
              <w:t xml:space="preserve"> </w:t>
            </w:r>
            <w:r w:rsidR="00EF6CC8" w:rsidRPr="007A25F5">
              <w:rPr>
                <w:rFonts w:ascii="Times New Roman" w:hAnsi="Times New Roman"/>
                <w:lang w:val="sr-Latn-ME"/>
              </w:rPr>
              <w:t>%</w:t>
            </w:r>
          </w:p>
        </w:tc>
      </w:tr>
      <w:tr w:rsidR="00EF6CC8" w:rsidRPr="007A25F5" w:rsidTr="005D243B">
        <w:trPr>
          <w:trHeight w:hRule="exact" w:val="587"/>
          <w:jc w:val="center"/>
        </w:trPr>
        <w:tc>
          <w:tcPr>
            <w:tcW w:w="3261" w:type="dxa"/>
          </w:tcPr>
          <w:p w:rsidR="00EF6CC8" w:rsidRPr="007A25F5" w:rsidRDefault="00EF6CC8" w:rsidP="00EF6CC8">
            <w:pPr>
              <w:jc w:val="both"/>
              <w:rPr>
                <w:rFonts w:ascii="Times New Roman" w:hAnsi="Times New Roman"/>
                <w:lang w:val="sr-Latn-ME"/>
              </w:rPr>
            </w:pPr>
            <w:r w:rsidRPr="007A25F5">
              <w:rPr>
                <w:rFonts w:ascii="Times New Roman" w:hAnsi="Times New Roman"/>
                <w:lang w:val="sr-Latn-ME"/>
              </w:rPr>
              <w:t>Otplata duga i obaveze iz prethodnog perioda</w:t>
            </w:r>
          </w:p>
        </w:tc>
        <w:tc>
          <w:tcPr>
            <w:tcW w:w="2728" w:type="dxa"/>
            <w:vAlign w:val="center"/>
          </w:tcPr>
          <w:p w:rsidR="00EF6CC8" w:rsidRPr="007A25F5" w:rsidRDefault="007958C8" w:rsidP="00D83F76">
            <w:pPr>
              <w:jc w:val="right"/>
              <w:rPr>
                <w:rFonts w:ascii="Times New Roman" w:hAnsi="Times New Roman"/>
                <w:lang w:val="sr-Latn-ME"/>
              </w:rPr>
            </w:pPr>
            <w:r>
              <w:rPr>
                <w:rFonts w:ascii="Times New Roman" w:hAnsi="Times New Roman"/>
                <w:lang w:val="sr-Latn-ME"/>
              </w:rPr>
              <w:t>1.215</w:t>
            </w:r>
            <w:r w:rsidR="00EF6CC8" w:rsidRPr="007A25F5">
              <w:rPr>
                <w:rFonts w:ascii="Times New Roman" w:hAnsi="Times New Roman"/>
                <w:lang w:val="sr-Latn-ME"/>
              </w:rPr>
              <w:t xml:space="preserve">.000,00 </w:t>
            </w:r>
            <w:r w:rsidR="00EF6CC8" w:rsidRPr="007A25F5">
              <w:rPr>
                <w:rFonts w:ascii="Times New Roman" w:hAnsi="Times New Roman"/>
                <w:bCs/>
                <w:iCs/>
                <w:lang w:val="sr-Latn-ME"/>
              </w:rPr>
              <w:t>€</w:t>
            </w:r>
            <w:r w:rsidR="00EF6CC8" w:rsidRPr="007A25F5">
              <w:rPr>
                <w:rFonts w:ascii="Times New Roman" w:hAnsi="Times New Roman"/>
                <w:lang w:val="sr-Latn-ME"/>
              </w:rPr>
              <w:t xml:space="preserve">                  </w:t>
            </w:r>
          </w:p>
        </w:tc>
        <w:tc>
          <w:tcPr>
            <w:tcW w:w="2233" w:type="dxa"/>
            <w:vAlign w:val="center"/>
          </w:tcPr>
          <w:p w:rsidR="00EF6CC8" w:rsidRPr="007A25F5" w:rsidRDefault="003E0C21" w:rsidP="00AC750D">
            <w:pPr>
              <w:jc w:val="right"/>
              <w:rPr>
                <w:rFonts w:ascii="Times New Roman" w:hAnsi="Times New Roman"/>
                <w:lang w:val="sr-Latn-ME"/>
              </w:rPr>
            </w:pPr>
            <w:r>
              <w:rPr>
                <w:rFonts w:ascii="Times New Roman" w:hAnsi="Times New Roman"/>
                <w:lang w:val="sr-Latn-ME"/>
              </w:rPr>
              <w:t>7,17</w:t>
            </w:r>
            <w:r w:rsidR="00B446BA">
              <w:rPr>
                <w:rFonts w:ascii="Times New Roman" w:hAnsi="Times New Roman"/>
                <w:lang w:val="sr-Latn-ME"/>
              </w:rPr>
              <w:t xml:space="preserve"> </w:t>
            </w:r>
            <w:r w:rsidR="00EF6CC8" w:rsidRPr="007A25F5">
              <w:rPr>
                <w:rFonts w:ascii="Times New Roman" w:hAnsi="Times New Roman"/>
                <w:lang w:val="sr-Latn-ME"/>
              </w:rPr>
              <w:t xml:space="preserve">%      </w:t>
            </w:r>
          </w:p>
        </w:tc>
      </w:tr>
      <w:tr w:rsidR="00EF6CC8" w:rsidRPr="007A25F5" w:rsidTr="005D243B">
        <w:trPr>
          <w:trHeight w:hRule="exact" w:val="397"/>
          <w:jc w:val="center"/>
        </w:trPr>
        <w:tc>
          <w:tcPr>
            <w:tcW w:w="3261" w:type="dxa"/>
          </w:tcPr>
          <w:p w:rsidR="00EF6CC8" w:rsidRPr="007A25F5" w:rsidRDefault="00EF6CC8" w:rsidP="00EF6CC8">
            <w:pPr>
              <w:jc w:val="both"/>
              <w:rPr>
                <w:rFonts w:ascii="Times New Roman" w:hAnsi="Times New Roman"/>
                <w:lang w:val="sr-Latn-ME"/>
              </w:rPr>
            </w:pPr>
            <w:r w:rsidRPr="007A25F5">
              <w:rPr>
                <w:rFonts w:ascii="Times New Roman" w:hAnsi="Times New Roman"/>
                <w:lang w:val="sr-Latn-ME"/>
              </w:rPr>
              <w:t>Rezerve</w:t>
            </w:r>
          </w:p>
        </w:tc>
        <w:tc>
          <w:tcPr>
            <w:tcW w:w="2728" w:type="dxa"/>
            <w:vAlign w:val="center"/>
          </w:tcPr>
          <w:p w:rsidR="00EF6CC8" w:rsidRPr="007A25F5" w:rsidRDefault="00EF6CC8" w:rsidP="00383C36">
            <w:pPr>
              <w:jc w:val="right"/>
              <w:rPr>
                <w:rFonts w:ascii="Times New Roman" w:hAnsi="Times New Roman"/>
                <w:lang w:val="sr-Latn-ME"/>
              </w:rPr>
            </w:pPr>
            <w:r w:rsidRPr="007A25F5">
              <w:rPr>
                <w:rFonts w:ascii="Times New Roman" w:hAnsi="Times New Roman"/>
                <w:lang w:val="sr-Latn-ME"/>
              </w:rPr>
              <w:t>1</w:t>
            </w:r>
            <w:r w:rsidR="00383C36">
              <w:rPr>
                <w:rFonts w:ascii="Times New Roman" w:hAnsi="Times New Roman"/>
                <w:lang w:val="sr-Latn-ME"/>
              </w:rPr>
              <w:t>60</w:t>
            </w:r>
            <w:r w:rsidRPr="007A25F5">
              <w:rPr>
                <w:rFonts w:ascii="Times New Roman" w:hAnsi="Times New Roman"/>
                <w:lang w:val="sr-Latn-ME"/>
              </w:rPr>
              <w:t xml:space="preserve">.000,00 </w:t>
            </w:r>
            <w:r w:rsidRPr="007A25F5">
              <w:rPr>
                <w:rFonts w:ascii="Times New Roman" w:hAnsi="Times New Roman"/>
                <w:bCs/>
                <w:iCs/>
                <w:lang w:val="sr-Latn-ME"/>
              </w:rPr>
              <w:t>€</w:t>
            </w:r>
            <w:r w:rsidRPr="007A25F5">
              <w:rPr>
                <w:rFonts w:ascii="Times New Roman" w:hAnsi="Times New Roman"/>
                <w:lang w:val="sr-Latn-ME"/>
              </w:rPr>
              <w:t xml:space="preserve">                  </w:t>
            </w:r>
          </w:p>
        </w:tc>
        <w:tc>
          <w:tcPr>
            <w:tcW w:w="2233" w:type="dxa"/>
            <w:vAlign w:val="center"/>
          </w:tcPr>
          <w:p w:rsidR="00EF6CC8" w:rsidRPr="007A25F5" w:rsidRDefault="00B446BA" w:rsidP="00EF6CC8">
            <w:pPr>
              <w:jc w:val="right"/>
              <w:rPr>
                <w:rFonts w:ascii="Times New Roman" w:hAnsi="Times New Roman"/>
                <w:lang w:val="sr-Latn-ME"/>
              </w:rPr>
            </w:pPr>
            <w:r>
              <w:rPr>
                <w:rFonts w:ascii="Times New Roman" w:hAnsi="Times New Roman"/>
                <w:lang w:val="sr-Latn-ME"/>
              </w:rPr>
              <w:t xml:space="preserve">0,94 </w:t>
            </w:r>
            <w:r w:rsidR="00EF6CC8" w:rsidRPr="007A25F5">
              <w:rPr>
                <w:rFonts w:ascii="Times New Roman" w:hAnsi="Times New Roman"/>
                <w:lang w:val="sr-Latn-ME"/>
              </w:rPr>
              <w:t>%</w:t>
            </w:r>
          </w:p>
        </w:tc>
      </w:tr>
      <w:tr w:rsidR="00EF6CC8" w:rsidRPr="007A25F5" w:rsidTr="005D243B">
        <w:trPr>
          <w:trHeight w:hRule="exact" w:val="397"/>
          <w:jc w:val="center"/>
        </w:trPr>
        <w:tc>
          <w:tcPr>
            <w:tcW w:w="3261" w:type="dxa"/>
          </w:tcPr>
          <w:p w:rsidR="00EF6CC8" w:rsidRPr="007A25F5" w:rsidRDefault="00EF6CC8" w:rsidP="00EF6CC8">
            <w:pPr>
              <w:jc w:val="both"/>
              <w:rPr>
                <w:rFonts w:ascii="Times New Roman" w:hAnsi="Times New Roman"/>
                <w:lang w:val="sr-Latn-ME"/>
              </w:rPr>
            </w:pPr>
            <w:r w:rsidRPr="007A25F5">
              <w:rPr>
                <w:rFonts w:ascii="Times New Roman" w:hAnsi="Times New Roman"/>
                <w:lang w:val="sr-Latn-ME"/>
              </w:rPr>
              <w:t>Pozajmice i krediti</w:t>
            </w:r>
          </w:p>
        </w:tc>
        <w:tc>
          <w:tcPr>
            <w:tcW w:w="2728" w:type="dxa"/>
            <w:vAlign w:val="center"/>
          </w:tcPr>
          <w:p w:rsidR="00EF6CC8" w:rsidRPr="007A25F5" w:rsidRDefault="00383C36" w:rsidP="00EF6CC8">
            <w:pPr>
              <w:jc w:val="right"/>
              <w:rPr>
                <w:rFonts w:ascii="Times New Roman" w:hAnsi="Times New Roman"/>
                <w:lang w:val="sr-Latn-ME"/>
              </w:rPr>
            </w:pPr>
            <w:r>
              <w:rPr>
                <w:rFonts w:ascii="Times New Roman" w:hAnsi="Times New Roman"/>
                <w:lang w:val="sr-Latn-ME"/>
              </w:rPr>
              <w:t>0</w:t>
            </w:r>
            <w:r w:rsidR="00EF6CC8" w:rsidRPr="007A25F5">
              <w:rPr>
                <w:rFonts w:ascii="Times New Roman" w:hAnsi="Times New Roman"/>
                <w:lang w:val="sr-Latn-ME"/>
              </w:rPr>
              <w:t xml:space="preserve">,00 </w:t>
            </w:r>
            <w:r w:rsidR="00EF6CC8" w:rsidRPr="007A25F5">
              <w:rPr>
                <w:rFonts w:ascii="Times New Roman" w:hAnsi="Times New Roman"/>
                <w:bCs/>
                <w:iCs/>
                <w:lang w:val="sr-Latn-ME"/>
              </w:rPr>
              <w:t>€</w:t>
            </w:r>
          </w:p>
        </w:tc>
        <w:tc>
          <w:tcPr>
            <w:tcW w:w="2233" w:type="dxa"/>
            <w:vAlign w:val="center"/>
          </w:tcPr>
          <w:p w:rsidR="00EF6CC8" w:rsidRPr="007A25F5" w:rsidRDefault="00B446BA" w:rsidP="00AC750D">
            <w:pPr>
              <w:jc w:val="right"/>
              <w:rPr>
                <w:rFonts w:ascii="Times New Roman" w:hAnsi="Times New Roman"/>
                <w:lang w:val="sr-Latn-ME"/>
              </w:rPr>
            </w:pPr>
            <w:r>
              <w:rPr>
                <w:rFonts w:ascii="Times New Roman" w:hAnsi="Times New Roman"/>
                <w:lang w:val="sr-Latn-ME"/>
              </w:rPr>
              <w:t xml:space="preserve">0 </w:t>
            </w:r>
            <w:r w:rsidR="00EF6CC8" w:rsidRPr="007A25F5">
              <w:rPr>
                <w:rFonts w:ascii="Times New Roman" w:hAnsi="Times New Roman"/>
                <w:lang w:val="sr-Latn-ME"/>
              </w:rPr>
              <w:t>%</w:t>
            </w:r>
          </w:p>
        </w:tc>
      </w:tr>
    </w:tbl>
    <w:p w:rsidR="00EF6CC8" w:rsidRPr="007A25F5" w:rsidRDefault="00EF6CC8" w:rsidP="00EF6CC8">
      <w:pPr>
        <w:jc w:val="both"/>
        <w:rPr>
          <w:rFonts w:ascii="Times New Roman" w:hAnsi="Times New Roman"/>
          <w:lang w:val="sr-Latn-ME"/>
        </w:rPr>
      </w:pPr>
    </w:p>
    <w:p w:rsidR="00EF6CC8" w:rsidRPr="007A25F5" w:rsidRDefault="00EF6CC8" w:rsidP="00EF6CC8">
      <w:pPr>
        <w:jc w:val="both"/>
        <w:rPr>
          <w:rFonts w:ascii="Times New Roman" w:hAnsi="Times New Roman"/>
          <w:noProof/>
          <w:lang w:val="sr-Latn-ME" w:eastAsia="en-GB"/>
        </w:rPr>
      </w:pPr>
    </w:p>
    <w:p w:rsidR="00EF6CC8" w:rsidRPr="007A25F5" w:rsidRDefault="003C7892" w:rsidP="00EF6CC8">
      <w:pPr>
        <w:jc w:val="center"/>
        <w:rPr>
          <w:rFonts w:ascii="Times New Roman" w:hAnsi="Times New Roman"/>
          <w:lang w:val="sr-Latn-ME"/>
        </w:rPr>
      </w:pPr>
      <w:r>
        <w:rPr>
          <w:noProof/>
          <w:lang w:val="en-GB" w:eastAsia="en-GB"/>
        </w:rPr>
        <w:drawing>
          <wp:inline distT="0" distB="0" distL="0" distR="0" wp14:anchorId="0AFB14D1" wp14:editId="69E47B6D">
            <wp:extent cx="4572000" cy="2743200"/>
            <wp:effectExtent l="38100" t="38100" r="38100" b="381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6CC8" w:rsidRPr="007A25F5" w:rsidRDefault="00EF6CC8" w:rsidP="00EF6CC8">
      <w:pPr>
        <w:jc w:val="both"/>
        <w:rPr>
          <w:rFonts w:ascii="Times New Roman" w:hAnsi="Times New Roman"/>
          <w:lang w:val="sr-Latn-ME"/>
        </w:rPr>
      </w:pPr>
    </w:p>
    <w:p w:rsidR="00D17999" w:rsidRDefault="00D17999" w:rsidP="00EF6CC8">
      <w:pPr>
        <w:jc w:val="both"/>
        <w:rPr>
          <w:rFonts w:ascii="Times New Roman" w:hAnsi="Times New Roman"/>
          <w:lang w:val="sr-Latn-ME"/>
        </w:rPr>
      </w:pPr>
    </w:p>
    <w:p w:rsidR="003C7892" w:rsidRDefault="003C7892" w:rsidP="00EF6CC8">
      <w:pPr>
        <w:jc w:val="both"/>
        <w:rPr>
          <w:rFonts w:ascii="Times New Roman" w:hAnsi="Times New Roman"/>
          <w:lang w:val="sr-Latn-ME"/>
        </w:rPr>
      </w:pPr>
    </w:p>
    <w:p w:rsidR="003C7892" w:rsidRDefault="003C7892" w:rsidP="00EF6CC8">
      <w:pPr>
        <w:jc w:val="both"/>
        <w:rPr>
          <w:rFonts w:ascii="Times New Roman" w:hAnsi="Times New Roman"/>
          <w:lang w:val="sr-Latn-ME"/>
        </w:rPr>
      </w:pPr>
    </w:p>
    <w:p w:rsidR="003C7892" w:rsidRPr="007A25F5" w:rsidRDefault="003C7892" w:rsidP="00EF6CC8">
      <w:pPr>
        <w:jc w:val="both"/>
        <w:rPr>
          <w:rFonts w:ascii="Times New Roman" w:hAnsi="Times New Roman"/>
          <w:lang w:val="sr-Latn-ME"/>
        </w:rPr>
      </w:pPr>
    </w:p>
    <w:tbl>
      <w:tblPr>
        <w:tblW w:w="10490" w:type="dxa"/>
        <w:jc w:val="center"/>
        <w:tblLayout w:type="fixed"/>
        <w:tblLook w:val="04A0" w:firstRow="1" w:lastRow="0" w:firstColumn="1" w:lastColumn="0" w:noHBand="0" w:noVBand="1"/>
      </w:tblPr>
      <w:tblGrid>
        <w:gridCol w:w="851"/>
        <w:gridCol w:w="3685"/>
        <w:gridCol w:w="1843"/>
        <w:gridCol w:w="1843"/>
        <w:gridCol w:w="992"/>
        <w:gridCol w:w="1276"/>
      </w:tblGrid>
      <w:tr w:rsidR="00EF6CC8" w:rsidRPr="00AF27CB" w:rsidTr="00B83C93">
        <w:trPr>
          <w:trHeight w:hRule="exact" w:val="454"/>
          <w:jc w:val="center"/>
        </w:trPr>
        <w:tc>
          <w:tcPr>
            <w:tcW w:w="851" w:type="dxa"/>
            <w:tcBorders>
              <w:top w:val="single" w:sz="8" w:space="0" w:color="auto"/>
              <w:left w:val="single" w:sz="8" w:space="0" w:color="auto"/>
              <w:bottom w:val="single" w:sz="4" w:space="0" w:color="auto"/>
              <w:right w:val="single" w:sz="4" w:space="0" w:color="auto"/>
            </w:tcBorders>
            <w:shd w:val="clear" w:color="auto" w:fill="auto"/>
            <w:vAlign w:val="center"/>
          </w:tcPr>
          <w:p w:rsidR="00EF6CC8" w:rsidRPr="00AF27CB" w:rsidRDefault="00EF6CC8" w:rsidP="00EF6CC8">
            <w:pPr>
              <w:jc w:val="center"/>
              <w:rPr>
                <w:rFonts w:ascii="Times New Roman" w:hAnsi="Times New Roman"/>
                <w:b/>
                <w:color w:val="000000"/>
                <w:sz w:val="18"/>
                <w:szCs w:val="18"/>
                <w:lang w:val="sr-Latn-ME"/>
              </w:rPr>
            </w:pPr>
            <w:r w:rsidRPr="00AF27CB">
              <w:rPr>
                <w:rFonts w:ascii="Times New Roman" w:hAnsi="Times New Roman"/>
                <w:b/>
                <w:color w:val="000000"/>
                <w:sz w:val="18"/>
                <w:szCs w:val="18"/>
                <w:lang w:val="sr-Latn-ME"/>
              </w:rPr>
              <w:t>R.br.</w:t>
            </w:r>
          </w:p>
        </w:tc>
        <w:tc>
          <w:tcPr>
            <w:tcW w:w="3685" w:type="dxa"/>
            <w:tcBorders>
              <w:top w:val="single" w:sz="8" w:space="0" w:color="auto"/>
              <w:left w:val="nil"/>
              <w:bottom w:val="single" w:sz="4" w:space="0" w:color="auto"/>
              <w:right w:val="single" w:sz="4" w:space="0" w:color="auto"/>
            </w:tcBorders>
            <w:shd w:val="clear" w:color="auto" w:fill="auto"/>
            <w:noWrap/>
            <w:vAlign w:val="center"/>
          </w:tcPr>
          <w:p w:rsidR="00EF6CC8" w:rsidRPr="00AF27CB" w:rsidRDefault="00EF6CC8" w:rsidP="00EF6CC8">
            <w:pPr>
              <w:jc w:val="center"/>
              <w:rPr>
                <w:rFonts w:ascii="Times New Roman" w:hAnsi="Times New Roman"/>
                <w:b/>
                <w:color w:val="000000"/>
                <w:sz w:val="18"/>
                <w:szCs w:val="18"/>
                <w:lang w:val="sr-Latn-ME"/>
              </w:rPr>
            </w:pPr>
            <w:r w:rsidRPr="00AF27CB">
              <w:rPr>
                <w:rFonts w:ascii="Times New Roman" w:hAnsi="Times New Roman"/>
                <w:b/>
                <w:color w:val="000000"/>
                <w:sz w:val="18"/>
                <w:szCs w:val="18"/>
                <w:lang w:val="sr-Latn-ME"/>
              </w:rPr>
              <w:t>Opis</w:t>
            </w:r>
          </w:p>
        </w:tc>
        <w:tc>
          <w:tcPr>
            <w:tcW w:w="1843" w:type="dxa"/>
            <w:tcBorders>
              <w:top w:val="single" w:sz="4" w:space="0" w:color="auto"/>
              <w:left w:val="nil"/>
              <w:bottom w:val="single" w:sz="4" w:space="0" w:color="auto"/>
              <w:right w:val="single" w:sz="4" w:space="0" w:color="auto"/>
            </w:tcBorders>
            <w:vAlign w:val="center"/>
          </w:tcPr>
          <w:p w:rsidR="00EF6CC8" w:rsidRPr="00AF27CB" w:rsidRDefault="00813EB6" w:rsidP="00AF27CB">
            <w:pPr>
              <w:rPr>
                <w:rFonts w:ascii="Times New Roman" w:hAnsi="Times New Roman"/>
                <w:b/>
                <w:color w:val="000000"/>
                <w:sz w:val="18"/>
                <w:szCs w:val="18"/>
                <w:lang w:val="sr-Latn-ME"/>
              </w:rPr>
            </w:pPr>
            <w:r>
              <w:rPr>
                <w:rFonts w:ascii="Times New Roman" w:hAnsi="Times New Roman"/>
                <w:b/>
                <w:color w:val="000000"/>
                <w:sz w:val="18"/>
                <w:szCs w:val="18"/>
                <w:lang w:val="sr-Latn-ME"/>
              </w:rPr>
              <w:t>Plan za 2020</w:t>
            </w:r>
            <w:r w:rsidR="00EF6CC8" w:rsidRPr="00AF27CB">
              <w:rPr>
                <w:rFonts w:ascii="Times New Roman" w:hAnsi="Times New Roman"/>
                <w:b/>
                <w:color w:val="000000"/>
                <w:sz w:val="18"/>
                <w:szCs w:val="18"/>
                <w:lang w:val="sr-Latn-ME"/>
              </w:rPr>
              <w:t>.godinu</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F6CC8" w:rsidRPr="00AF27CB" w:rsidRDefault="00813EB6" w:rsidP="00EF6CC8">
            <w:pPr>
              <w:jc w:val="center"/>
              <w:rPr>
                <w:rFonts w:ascii="Times New Roman" w:hAnsi="Times New Roman"/>
                <w:b/>
                <w:color w:val="000000"/>
                <w:sz w:val="18"/>
                <w:szCs w:val="18"/>
                <w:lang w:val="sr-Latn-ME"/>
              </w:rPr>
            </w:pPr>
            <w:r>
              <w:rPr>
                <w:rFonts w:ascii="Times New Roman" w:hAnsi="Times New Roman"/>
                <w:b/>
                <w:color w:val="000000"/>
                <w:sz w:val="18"/>
                <w:szCs w:val="18"/>
                <w:lang w:val="sr-Latn-ME"/>
              </w:rPr>
              <w:t>Plan za 2021</w:t>
            </w:r>
            <w:r w:rsidR="00EF6CC8" w:rsidRPr="00AF27CB">
              <w:rPr>
                <w:rFonts w:ascii="Times New Roman" w:hAnsi="Times New Roman"/>
                <w:b/>
                <w:color w:val="000000"/>
                <w:sz w:val="18"/>
                <w:szCs w:val="18"/>
                <w:lang w:val="sr-Latn-ME"/>
              </w:rPr>
              <w:t>. godinu</w:t>
            </w:r>
          </w:p>
        </w:tc>
        <w:tc>
          <w:tcPr>
            <w:tcW w:w="992" w:type="dxa"/>
            <w:tcBorders>
              <w:top w:val="single" w:sz="8" w:space="0" w:color="auto"/>
              <w:left w:val="nil"/>
              <w:bottom w:val="single" w:sz="4" w:space="0" w:color="auto"/>
              <w:right w:val="single" w:sz="4" w:space="0" w:color="auto"/>
            </w:tcBorders>
            <w:shd w:val="clear" w:color="auto" w:fill="auto"/>
            <w:vAlign w:val="center"/>
          </w:tcPr>
          <w:p w:rsidR="00EF6CC8" w:rsidRPr="00AF27CB" w:rsidRDefault="00EF6CC8" w:rsidP="00EF6CC8">
            <w:pPr>
              <w:jc w:val="center"/>
              <w:rPr>
                <w:rFonts w:ascii="Times New Roman" w:hAnsi="Times New Roman"/>
                <w:b/>
                <w:color w:val="000000"/>
                <w:sz w:val="18"/>
                <w:szCs w:val="18"/>
                <w:lang w:val="sr-Latn-ME"/>
              </w:rPr>
            </w:pPr>
            <w:r w:rsidRPr="00AF27CB">
              <w:rPr>
                <w:rFonts w:ascii="Times New Roman" w:hAnsi="Times New Roman"/>
                <w:b/>
                <w:color w:val="000000"/>
                <w:sz w:val="18"/>
                <w:szCs w:val="18"/>
                <w:lang w:val="sr-Latn-ME"/>
              </w:rPr>
              <w:t>%           (4/3)</w:t>
            </w:r>
          </w:p>
        </w:tc>
        <w:tc>
          <w:tcPr>
            <w:tcW w:w="1276" w:type="dxa"/>
            <w:tcBorders>
              <w:top w:val="single" w:sz="8" w:space="0" w:color="auto"/>
              <w:left w:val="nil"/>
              <w:bottom w:val="single" w:sz="4" w:space="0" w:color="auto"/>
              <w:right w:val="single" w:sz="4" w:space="0" w:color="auto"/>
            </w:tcBorders>
            <w:vAlign w:val="center"/>
          </w:tcPr>
          <w:p w:rsidR="00EF6CC8" w:rsidRPr="00AF27CB" w:rsidRDefault="00EF6CC8" w:rsidP="00EF6CC8">
            <w:pPr>
              <w:jc w:val="center"/>
              <w:rPr>
                <w:rFonts w:ascii="Times New Roman" w:hAnsi="Times New Roman"/>
                <w:b/>
                <w:color w:val="000000"/>
                <w:sz w:val="18"/>
                <w:szCs w:val="18"/>
                <w:lang w:val="sr-Latn-ME"/>
              </w:rPr>
            </w:pPr>
            <w:r w:rsidRPr="00AF27CB">
              <w:rPr>
                <w:rFonts w:ascii="Times New Roman" w:hAnsi="Times New Roman"/>
                <w:b/>
                <w:color w:val="000000"/>
                <w:sz w:val="18"/>
                <w:szCs w:val="18"/>
                <w:lang w:val="sr-Latn-ME"/>
              </w:rPr>
              <w:t>Index</w:t>
            </w:r>
          </w:p>
          <w:p w:rsidR="00EF6CC8" w:rsidRPr="00AF27CB" w:rsidRDefault="00EF6CC8" w:rsidP="00EF6CC8">
            <w:pPr>
              <w:jc w:val="center"/>
              <w:rPr>
                <w:rFonts w:ascii="Times New Roman" w:hAnsi="Times New Roman"/>
                <w:b/>
                <w:color w:val="000000"/>
                <w:sz w:val="18"/>
                <w:szCs w:val="18"/>
                <w:lang w:val="sr-Latn-ME"/>
              </w:rPr>
            </w:pPr>
            <w:r w:rsidRPr="00AF27CB">
              <w:rPr>
                <w:rFonts w:ascii="Times New Roman" w:hAnsi="Times New Roman"/>
                <w:b/>
                <w:color w:val="000000"/>
                <w:sz w:val="18"/>
                <w:szCs w:val="18"/>
                <w:lang w:val="sr-Latn-ME"/>
              </w:rPr>
              <w:t>(5-100%)</w:t>
            </w:r>
          </w:p>
        </w:tc>
      </w:tr>
      <w:tr w:rsidR="00EF6CC8" w:rsidRPr="007A25F5" w:rsidTr="00B83C93">
        <w:trPr>
          <w:trHeight w:hRule="exact" w:val="454"/>
          <w:jc w:val="center"/>
        </w:trPr>
        <w:tc>
          <w:tcPr>
            <w:tcW w:w="851" w:type="dxa"/>
            <w:tcBorders>
              <w:top w:val="single" w:sz="8" w:space="0" w:color="auto"/>
              <w:left w:val="single" w:sz="8" w:space="0" w:color="auto"/>
              <w:bottom w:val="single" w:sz="4" w:space="0" w:color="auto"/>
              <w:right w:val="single" w:sz="4" w:space="0" w:color="auto"/>
            </w:tcBorders>
            <w:shd w:val="clear" w:color="auto" w:fill="auto"/>
            <w:vAlign w:val="center"/>
          </w:tcPr>
          <w:p w:rsidR="00EF6CC8" w:rsidRPr="007A25F5" w:rsidRDefault="00EF6CC8" w:rsidP="00EF6CC8">
            <w:pPr>
              <w:jc w:val="center"/>
              <w:rPr>
                <w:rFonts w:ascii="Times New Roman" w:hAnsi="Times New Roman"/>
                <w:b/>
                <w:color w:val="000000"/>
                <w:lang w:val="sr-Latn-ME"/>
              </w:rPr>
            </w:pPr>
            <w:r w:rsidRPr="007A25F5">
              <w:rPr>
                <w:rFonts w:ascii="Times New Roman" w:hAnsi="Times New Roman"/>
                <w:b/>
                <w:color w:val="000000"/>
                <w:lang w:val="sr-Latn-ME"/>
              </w:rPr>
              <w:t>1</w:t>
            </w:r>
          </w:p>
        </w:tc>
        <w:tc>
          <w:tcPr>
            <w:tcW w:w="3685" w:type="dxa"/>
            <w:tcBorders>
              <w:top w:val="single" w:sz="8" w:space="0" w:color="auto"/>
              <w:left w:val="nil"/>
              <w:bottom w:val="single" w:sz="4" w:space="0" w:color="auto"/>
              <w:right w:val="single" w:sz="4" w:space="0" w:color="auto"/>
            </w:tcBorders>
            <w:shd w:val="clear" w:color="auto" w:fill="auto"/>
            <w:noWrap/>
            <w:vAlign w:val="center"/>
          </w:tcPr>
          <w:p w:rsidR="00EF6CC8" w:rsidRPr="007A25F5" w:rsidRDefault="00EF6CC8" w:rsidP="00EF6CC8">
            <w:pPr>
              <w:jc w:val="center"/>
              <w:rPr>
                <w:rFonts w:ascii="Times New Roman" w:hAnsi="Times New Roman"/>
                <w:b/>
                <w:color w:val="000000"/>
                <w:lang w:val="sr-Latn-ME"/>
              </w:rPr>
            </w:pPr>
            <w:r w:rsidRPr="007A25F5">
              <w:rPr>
                <w:rFonts w:ascii="Times New Roman" w:hAnsi="Times New Roman"/>
                <w:b/>
                <w:color w:val="000000"/>
                <w:lang w:val="sr-Latn-ME"/>
              </w:rPr>
              <w:t>2</w:t>
            </w:r>
          </w:p>
        </w:tc>
        <w:tc>
          <w:tcPr>
            <w:tcW w:w="1843" w:type="dxa"/>
            <w:tcBorders>
              <w:top w:val="single" w:sz="4" w:space="0" w:color="auto"/>
              <w:left w:val="nil"/>
              <w:bottom w:val="single" w:sz="4" w:space="0" w:color="auto"/>
              <w:right w:val="single" w:sz="4" w:space="0" w:color="auto"/>
            </w:tcBorders>
            <w:vAlign w:val="center"/>
          </w:tcPr>
          <w:p w:rsidR="00EF6CC8" w:rsidRPr="007A25F5" w:rsidRDefault="00EF6CC8" w:rsidP="00EF6CC8">
            <w:pPr>
              <w:jc w:val="center"/>
              <w:rPr>
                <w:rFonts w:ascii="Times New Roman" w:hAnsi="Times New Roman"/>
                <w:b/>
                <w:color w:val="000000"/>
                <w:lang w:val="sr-Latn-ME"/>
              </w:rPr>
            </w:pPr>
            <w:r w:rsidRPr="007A25F5">
              <w:rPr>
                <w:rFonts w:ascii="Times New Roman" w:hAnsi="Times New Roman"/>
                <w:b/>
                <w:color w:val="000000"/>
                <w:lang w:val="sr-Latn-ME"/>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F6CC8" w:rsidRPr="007A25F5" w:rsidRDefault="00EF6CC8" w:rsidP="00EF6CC8">
            <w:pPr>
              <w:jc w:val="center"/>
              <w:rPr>
                <w:rFonts w:ascii="Times New Roman" w:hAnsi="Times New Roman"/>
                <w:b/>
                <w:color w:val="000000"/>
                <w:lang w:val="sr-Latn-ME"/>
              </w:rPr>
            </w:pPr>
            <w:r w:rsidRPr="007A25F5">
              <w:rPr>
                <w:rFonts w:ascii="Times New Roman" w:hAnsi="Times New Roman"/>
                <w:b/>
                <w:color w:val="000000"/>
                <w:lang w:val="sr-Latn-ME"/>
              </w:rPr>
              <w:t>4</w:t>
            </w:r>
          </w:p>
        </w:tc>
        <w:tc>
          <w:tcPr>
            <w:tcW w:w="992" w:type="dxa"/>
            <w:tcBorders>
              <w:top w:val="single" w:sz="8" w:space="0" w:color="auto"/>
              <w:left w:val="nil"/>
              <w:bottom w:val="single" w:sz="4" w:space="0" w:color="auto"/>
              <w:right w:val="single" w:sz="4" w:space="0" w:color="auto"/>
            </w:tcBorders>
            <w:shd w:val="clear" w:color="auto" w:fill="auto"/>
            <w:vAlign w:val="center"/>
          </w:tcPr>
          <w:p w:rsidR="00EF6CC8" w:rsidRPr="007A25F5" w:rsidRDefault="00EF6CC8" w:rsidP="00EF6CC8">
            <w:pPr>
              <w:jc w:val="center"/>
              <w:rPr>
                <w:rFonts w:ascii="Times New Roman" w:hAnsi="Times New Roman"/>
                <w:b/>
                <w:color w:val="000000"/>
                <w:lang w:val="sr-Latn-ME"/>
              </w:rPr>
            </w:pPr>
            <w:r w:rsidRPr="007A25F5">
              <w:rPr>
                <w:rFonts w:ascii="Times New Roman" w:hAnsi="Times New Roman"/>
                <w:b/>
                <w:color w:val="000000"/>
                <w:lang w:val="sr-Latn-ME"/>
              </w:rPr>
              <w:t>5</w:t>
            </w:r>
          </w:p>
        </w:tc>
        <w:tc>
          <w:tcPr>
            <w:tcW w:w="1276" w:type="dxa"/>
            <w:tcBorders>
              <w:top w:val="single" w:sz="8" w:space="0" w:color="auto"/>
              <w:left w:val="nil"/>
              <w:bottom w:val="single" w:sz="4" w:space="0" w:color="auto"/>
              <w:right w:val="single" w:sz="4" w:space="0" w:color="auto"/>
            </w:tcBorders>
            <w:vAlign w:val="center"/>
          </w:tcPr>
          <w:p w:rsidR="00EF6CC8" w:rsidRPr="007A25F5" w:rsidRDefault="00EF6CC8" w:rsidP="00EF6CC8">
            <w:pPr>
              <w:jc w:val="center"/>
              <w:rPr>
                <w:rFonts w:ascii="Times New Roman" w:hAnsi="Times New Roman"/>
                <w:b/>
                <w:color w:val="000000"/>
                <w:lang w:val="sr-Latn-ME"/>
              </w:rPr>
            </w:pPr>
            <w:r w:rsidRPr="007A25F5">
              <w:rPr>
                <w:rFonts w:ascii="Times New Roman" w:hAnsi="Times New Roman"/>
                <w:b/>
                <w:color w:val="000000"/>
                <w:lang w:val="sr-Latn-ME"/>
              </w:rPr>
              <w:t>6</w:t>
            </w:r>
          </w:p>
        </w:tc>
      </w:tr>
      <w:tr w:rsidR="000A2E05" w:rsidRPr="007A25F5" w:rsidTr="00B83C93">
        <w:trPr>
          <w:trHeight w:hRule="exact" w:val="454"/>
          <w:jc w:val="center"/>
        </w:trPr>
        <w:tc>
          <w:tcPr>
            <w:tcW w:w="851" w:type="dxa"/>
            <w:tcBorders>
              <w:top w:val="nil"/>
              <w:left w:val="single" w:sz="8" w:space="0" w:color="auto"/>
              <w:bottom w:val="single" w:sz="4" w:space="0" w:color="auto"/>
              <w:right w:val="single" w:sz="4" w:space="0" w:color="auto"/>
            </w:tcBorders>
            <w:shd w:val="clear" w:color="auto" w:fill="auto"/>
            <w:noWrap/>
            <w:vAlign w:val="center"/>
          </w:tcPr>
          <w:p w:rsidR="000A2E05" w:rsidRPr="007A25F5" w:rsidRDefault="000A2E05" w:rsidP="000A2E05">
            <w:pPr>
              <w:jc w:val="center"/>
              <w:rPr>
                <w:rFonts w:ascii="Times New Roman" w:hAnsi="Times New Roman"/>
                <w:color w:val="000000"/>
                <w:lang w:val="sr-Latn-ME"/>
              </w:rPr>
            </w:pPr>
            <w:r w:rsidRPr="007A25F5">
              <w:rPr>
                <w:rFonts w:ascii="Times New Roman" w:hAnsi="Times New Roman"/>
                <w:color w:val="000000"/>
                <w:lang w:val="sr-Latn-ME"/>
              </w:rPr>
              <w:t>1</w:t>
            </w:r>
          </w:p>
        </w:tc>
        <w:tc>
          <w:tcPr>
            <w:tcW w:w="3685" w:type="dxa"/>
            <w:tcBorders>
              <w:top w:val="nil"/>
              <w:left w:val="nil"/>
              <w:bottom w:val="single" w:sz="4" w:space="0" w:color="auto"/>
              <w:right w:val="single" w:sz="4" w:space="0" w:color="auto"/>
            </w:tcBorders>
            <w:shd w:val="clear" w:color="auto" w:fill="auto"/>
            <w:noWrap/>
            <w:vAlign w:val="bottom"/>
          </w:tcPr>
          <w:p w:rsidR="000A2E05" w:rsidRPr="007A25F5" w:rsidRDefault="000A2E05" w:rsidP="000A2E05">
            <w:pPr>
              <w:jc w:val="both"/>
              <w:rPr>
                <w:rFonts w:ascii="Times New Roman" w:hAnsi="Times New Roman"/>
                <w:color w:val="000000"/>
                <w:lang w:val="sr-Latn-ME"/>
              </w:rPr>
            </w:pPr>
            <w:r w:rsidRPr="007A25F5">
              <w:rPr>
                <w:rFonts w:ascii="Times New Roman" w:hAnsi="Times New Roman"/>
                <w:color w:val="000000"/>
                <w:lang w:val="sr-Latn-ME"/>
              </w:rPr>
              <w:t>Bruto zarade i ostala lična primanja</w:t>
            </w:r>
          </w:p>
        </w:tc>
        <w:tc>
          <w:tcPr>
            <w:tcW w:w="1843" w:type="dxa"/>
            <w:tcBorders>
              <w:top w:val="single" w:sz="4" w:space="0" w:color="auto"/>
              <w:left w:val="nil"/>
              <w:bottom w:val="single" w:sz="4" w:space="0" w:color="auto"/>
              <w:right w:val="single" w:sz="4" w:space="0" w:color="auto"/>
            </w:tcBorders>
            <w:vAlign w:val="center"/>
          </w:tcPr>
          <w:p w:rsidR="000A2E05" w:rsidRPr="007A25F5" w:rsidRDefault="00104D91" w:rsidP="00CC2A28">
            <w:pPr>
              <w:jc w:val="right"/>
              <w:rPr>
                <w:rFonts w:ascii="Times New Roman" w:hAnsi="Times New Roman"/>
                <w:color w:val="000000"/>
                <w:lang w:val="sr-Latn-ME"/>
              </w:rPr>
            </w:pPr>
            <w:r>
              <w:rPr>
                <w:rFonts w:ascii="Times New Roman" w:hAnsi="Times New Roman"/>
                <w:color w:val="000000"/>
                <w:lang w:val="sr-Latn-ME"/>
              </w:rPr>
              <w:t>3.686.368</w:t>
            </w:r>
            <w:r w:rsidR="000A2E05" w:rsidRPr="007A25F5">
              <w:rPr>
                <w:rFonts w:ascii="Times New Roman" w:hAnsi="Times New Roman"/>
                <w:color w:val="000000"/>
                <w:lang w:val="sr-Latn-ME"/>
              </w:rPr>
              <w:t xml:space="preserve">,00 </w:t>
            </w:r>
            <w:r w:rsidR="000A2E05" w:rsidRPr="007A25F5">
              <w:rPr>
                <w:rFonts w:ascii="Times New Roman" w:hAnsi="Times New Roman"/>
                <w:bCs/>
                <w:iCs/>
                <w:lang w:val="sr-Latn-ME"/>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E05" w:rsidRPr="007A25F5" w:rsidRDefault="00123744" w:rsidP="00E370A8">
            <w:pPr>
              <w:jc w:val="right"/>
              <w:rPr>
                <w:rFonts w:ascii="Times New Roman" w:hAnsi="Times New Roman"/>
                <w:color w:val="000000"/>
                <w:lang w:val="sr-Latn-ME"/>
              </w:rPr>
            </w:pPr>
            <w:r>
              <w:rPr>
                <w:rFonts w:ascii="Times New Roman" w:hAnsi="Times New Roman"/>
                <w:color w:val="000000"/>
                <w:lang w:val="sr-Latn-ME"/>
              </w:rPr>
              <w:t>3.</w:t>
            </w:r>
            <w:r w:rsidR="00E370A8">
              <w:rPr>
                <w:rFonts w:ascii="Times New Roman" w:hAnsi="Times New Roman"/>
                <w:color w:val="000000"/>
                <w:lang w:val="sr-Latn-ME"/>
              </w:rPr>
              <w:t>531</w:t>
            </w:r>
            <w:r>
              <w:rPr>
                <w:rFonts w:ascii="Times New Roman" w:hAnsi="Times New Roman"/>
                <w:color w:val="000000"/>
                <w:lang w:val="sr-Latn-ME"/>
              </w:rPr>
              <w:t>.</w:t>
            </w:r>
            <w:r w:rsidR="00E370A8">
              <w:rPr>
                <w:rFonts w:ascii="Times New Roman" w:hAnsi="Times New Roman"/>
                <w:color w:val="000000"/>
                <w:lang w:val="sr-Latn-ME"/>
              </w:rPr>
              <w:t>45</w:t>
            </w:r>
            <w:r>
              <w:rPr>
                <w:rFonts w:ascii="Times New Roman" w:hAnsi="Times New Roman"/>
                <w:color w:val="000000"/>
                <w:lang w:val="sr-Latn-ME"/>
              </w:rPr>
              <w:t>0</w:t>
            </w:r>
            <w:r w:rsidR="000A2E05">
              <w:rPr>
                <w:rFonts w:ascii="Times New Roman" w:hAnsi="Times New Roman"/>
                <w:color w:val="000000"/>
                <w:lang w:val="sr-Latn-ME"/>
              </w:rPr>
              <w:t>,00 €</w:t>
            </w:r>
          </w:p>
        </w:tc>
        <w:tc>
          <w:tcPr>
            <w:tcW w:w="992" w:type="dxa"/>
            <w:tcBorders>
              <w:top w:val="nil"/>
              <w:left w:val="nil"/>
              <w:bottom w:val="single" w:sz="4" w:space="0" w:color="auto"/>
              <w:right w:val="single" w:sz="4" w:space="0" w:color="auto"/>
            </w:tcBorders>
            <w:shd w:val="clear" w:color="auto" w:fill="auto"/>
            <w:noWrap/>
            <w:vAlign w:val="center"/>
          </w:tcPr>
          <w:p w:rsidR="000A2E05" w:rsidRPr="007A25F5" w:rsidRDefault="00CD0C6B" w:rsidP="00A80CED">
            <w:pPr>
              <w:jc w:val="right"/>
              <w:rPr>
                <w:rFonts w:ascii="Times New Roman" w:hAnsi="Times New Roman"/>
                <w:color w:val="000000"/>
                <w:lang w:val="sr-Latn-ME"/>
              </w:rPr>
            </w:pPr>
            <w:r>
              <w:rPr>
                <w:rFonts w:ascii="Times New Roman" w:hAnsi="Times New Roman"/>
                <w:color w:val="000000"/>
                <w:lang w:val="sr-Latn-ME"/>
              </w:rPr>
              <w:t>95,79</w:t>
            </w:r>
          </w:p>
        </w:tc>
        <w:tc>
          <w:tcPr>
            <w:tcW w:w="1276" w:type="dxa"/>
            <w:tcBorders>
              <w:top w:val="single" w:sz="4" w:space="0" w:color="auto"/>
              <w:left w:val="nil"/>
              <w:bottom w:val="single" w:sz="4" w:space="0" w:color="auto"/>
              <w:right w:val="single" w:sz="4" w:space="0" w:color="auto"/>
            </w:tcBorders>
            <w:vAlign w:val="center"/>
          </w:tcPr>
          <w:p w:rsidR="000A2E05" w:rsidRPr="007A25F5" w:rsidRDefault="00CD0C6B" w:rsidP="000A2E05">
            <w:pPr>
              <w:jc w:val="right"/>
              <w:rPr>
                <w:rFonts w:ascii="Times New Roman" w:hAnsi="Times New Roman"/>
                <w:color w:val="000000"/>
                <w:lang w:val="sr-Latn-ME"/>
              </w:rPr>
            </w:pPr>
            <w:r>
              <w:rPr>
                <w:rFonts w:ascii="Times New Roman" w:hAnsi="Times New Roman"/>
                <w:color w:val="000000"/>
                <w:lang w:val="sr-Latn-ME"/>
              </w:rPr>
              <w:t>-4,20</w:t>
            </w:r>
          </w:p>
        </w:tc>
      </w:tr>
      <w:tr w:rsidR="000A2E05" w:rsidRPr="007A25F5" w:rsidTr="00B83C93">
        <w:tblPrEx>
          <w:tblLook w:val="0000" w:firstRow="0" w:lastRow="0" w:firstColumn="0" w:lastColumn="0" w:noHBand="0" w:noVBand="0"/>
        </w:tblPrEx>
        <w:trPr>
          <w:trHeight w:hRule="exact" w:val="454"/>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E05" w:rsidRPr="007A25F5" w:rsidRDefault="000A2E05" w:rsidP="000A2E05">
            <w:pPr>
              <w:jc w:val="center"/>
              <w:rPr>
                <w:rFonts w:ascii="Times New Roman" w:hAnsi="Times New Roman"/>
                <w:bCs/>
                <w:lang w:val="sr-Latn-ME"/>
              </w:rPr>
            </w:pPr>
            <w:r w:rsidRPr="007A25F5">
              <w:rPr>
                <w:rFonts w:ascii="Times New Roman" w:hAnsi="Times New Roman"/>
                <w:bCs/>
                <w:lang w:val="sr-Latn-ME"/>
              </w:rPr>
              <w:t>2</w:t>
            </w:r>
          </w:p>
        </w:tc>
        <w:tc>
          <w:tcPr>
            <w:tcW w:w="3685" w:type="dxa"/>
            <w:tcBorders>
              <w:top w:val="single" w:sz="4" w:space="0" w:color="auto"/>
              <w:left w:val="nil"/>
              <w:bottom w:val="single" w:sz="4" w:space="0" w:color="auto"/>
              <w:right w:val="nil"/>
            </w:tcBorders>
            <w:shd w:val="clear" w:color="auto" w:fill="auto"/>
            <w:noWrap/>
            <w:vAlign w:val="bottom"/>
          </w:tcPr>
          <w:p w:rsidR="000A2E05" w:rsidRPr="007A25F5" w:rsidRDefault="000A2E05" w:rsidP="000A2E05">
            <w:pPr>
              <w:jc w:val="both"/>
              <w:rPr>
                <w:rFonts w:ascii="Times New Roman" w:hAnsi="Times New Roman"/>
                <w:color w:val="000000"/>
                <w:lang w:val="sr-Latn-ME"/>
              </w:rPr>
            </w:pPr>
            <w:r w:rsidRPr="007A25F5">
              <w:rPr>
                <w:rFonts w:ascii="Times New Roman" w:hAnsi="Times New Roman"/>
                <w:color w:val="000000"/>
                <w:lang w:val="sr-Latn-ME"/>
              </w:rPr>
              <w:t>Rashodi za materijal</w:t>
            </w:r>
          </w:p>
        </w:tc>
        <w:tc>
          <w:tcPr>
            <w:tcW w:w="1843" w:type="dxa"/>
            <w:tcBorders>
              <w:top w:val="single" w:sz="4" w:space="0" w:color="auto"/>
              <w:left w:val="single" w:sz="4" w:space="0" w:color="auto"/>
              <w:bottom w:val="single" w:sz="4" w:space="0" w:color="auto"/>
              <w:right w:val="single" w:sz="4" w:space="0" w:color="auto"/>
            </w:tcBorders>
            <w:vAlign w:val="center"/>
          </w:tcPr>
          <w:p w:rsidR="000A2E05" w:rsidRPr="007A25F5" w:rsidRDefault="000A2E05" w:rsidP="00CC2A28">
            <w:pPr>
              <w:jc w:val="right"/>
              <w:rPr>
                <w:rFonts w:ascii="Times New Roman" w:hAnsi="Times New Roman"/>
                <w:color w:val="000000"/>
                <w:lang w:val="sr-Latn-ME"/>
              </w:rPr>
            </w:pPr>
            <w:r w:rsidRPr="007A25F5">
              <w:rPr>
                <w:rFonts w:ascii="Times New Roman" w:hAnsi="Times New Roman"/>
                <w:color w:val="000000"/>
                <w:lang w:val="sr-Latn-ME"/>
              </w:rPr>
              <w:t>6</w:t>
            </w:r>
            <w:r w:rsidR="00CC2A28">
              <w:rPr>
                <w:rFonts w:ascii="Times New Roman" w:hAnsi="Times New Roman"/>
                <w:color w:val="000000"/>
                <w:lang w:val="sr-Latn-ME"/>
              </w:rPr>
              <w:t>46</w:t>
            </w:r>
            <w:r w:rsidRPr="007A25F5">
              <w:rPr>
                <w:rFonts w:ascii="Times New Roman" w:hAnsi="Times New Roman"/>
                <w:color w:val="000000"/>
                <w:lang w:val="sr-Latn-ME"/>
              </w:rPr>
              <w:t>.</w:t>
            </w:r>
            <w:r w:rsidR="00CC2A28">
              <w:rPr>
                <w:rFonts w:ascii="Times New Roman" w:hAnsi="Times New Roman"/>
                <w:color w:val="000000"/>
                <w:lang w:val="sr-Latn-ME"/>
              </w:rPr>
              <w:t>121</w:t>
            </w:r>
            <w:r w:rsidRPr="007A25F5">
              <w:rPr>
                <w:rFonts w:ascii="Times New Roman" w:hAnsi="Times New Roman"/>
                <w:color w:val="000000"/>
                <w:lang w:val="sr-Latn-ME"/>
              </w:rPr>
              <w:t xml:space="preserve">,00 </w:t>
            </w:r>
            <w:r w:rsidRPr="007A25F5">
              <w:rPr>
                <w:rFonts w:ascii="Times New Roman" w:hAnsi="Times New Roman"/>
                <w:bCs/>
                <w:iCs/>
                <w:lang w:val="sr-Latn-ME"/>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E05" w:rsidRPr="007A25F5" w:rsidRDefault="00425D2D" w:rsidP="000A2E05">
            <w:pPr>
              <w:jc w:val="right"/>
              <w:rPr>
                <w:rFonts w:ascii="Times New Roman" w:hAnsi="Times New Roman"/>
                <w:color w:val="000000"/>
                <w:lang w:val="sr-Latn-ME"/>
              </w:rPr>
            </w:pPr>
            <w:r>
              <w:rPr>
                <w:rFonts w:ascii="Times New Roman" w:hAnsi="Times New Roman"/>
                <w:color w:val="000000"/>
                <w:lang w:val="sr-Latn-ME"/>
              </w:rPr>
              <w:t>596.85</w:t>
            </w:r>
            <w:r w:rsidR="00D926B8">
              <w:rPr>
                <w:rFonts w:ascii="Times New Roman" w:hAnsi="Times New Roman"/>
                <w:color w:val="000000"/>
                <w:lang w:val="sr-Latn-ME"/>
              </w:rPr>
              <w:t>0,00 €</w:t>
            </w:r>
          </w:p>
        </w:tc>
        <w:tc>
          <w:tcPr>
            <w:tcW w:w="992" w:type="dxa"/>
            <w:tcBorders>
              <w:top w:val="single" w:sz="4" w:space="0" w:color="auto"/>
              <w:left w:val="nil"/>
              <w:bottom w:val="single" w:sz="4" w:space="0" w:color="auto"/>
              <w:right w:val="nil"/>
            </w:tcBorders>
            <w:shd w:val="clear" w:color="auto" w:fill="auto"/>
            <w:noWrap/>
            <w:vAlign w:val="center"/>
          </w:tcPr>
          <w:p w:rsidR="000A2E05" w:rsidRPr="007A25F5" w:rsidRDefault="002A6D4B" w:rsidP="00CD0C6B">
            <w:pPr>
              <w:jc w:val="right"/>
              <w:rPr>
                <w:rFonts w:ascii="Times New Roman" w:hAnsi="Times New Roman"/>
                <w:color w:val="000000"/>
                <w:lang w:val="sr-Latn-ME"/>
              </w:rPr>
            </w:pPr>
            <w:r>
              <w:rPr>
                <w:rFonts w:ascii="Times New Roman" w:hAnsi="Times New Roman"/>
                <w:color w:val="000000"/>
                <w:lang w:val="sr-Latn-ME"/>
              </w:rPr>
              <w:t>9</w:t>
            </w:r>
            <w:r w:rsidR="00CD0C6B">
              <w:rPr>
                <w:rFonts w:ascii="Times New Roman" w:hAnsi="Times New Roman"/>
                <w:color w:val="000000"/>
                <w:lang w:val="sr-Latn-ME"/>
              </w:rPr>
              <w:t>2</w:t>
            </w:r>
            <w:r w:rsidR="003B5BE8">
              <w:rPr>
                <w:rFonts w:ascii="Times New Roman" w:hAnsi="Times New Roman"/>
                <w:color w:val="000000"/>
                <w:lang w:val="sr-Latn-ME"/>
              </w:rPr>
              <w:t>,</w:t>
            </w:r>
            <w:r w:rsidR="00CD0C6B">
              <w:rPr>
                <w:rFonts w:ascii="Times New Roman" w:hAnsi="Times New Roman"/>
                <w:color w:val="000000"/>
                <w:lang w:val="sr-Latn-ME"/>
              </w:rPr>
              <w:t>37</w:t>
            </w:r>
          </w:p>
        </w:tc>
        <w:tc>
          <w:tcPr>
            <w:tcW w:w="1276" w:type="dxa"/>
            <w:tcBorders>
              <w:top w:val="single" w:sz="4" w:space="0" w:color="auto"/>
              <w:left w:val="single" w:sz="4" w:space="0" w:color="auto"/>
              <w:bottom w:val="single" w:sz="4" w:space="0" w:color="auto"/>
              <w:right w:val="single" w:sz="4" w:space="0" w:color="auto"/>
            </w:tcBorders>
            <w:vAlign w:val="center"/>
          </w:tcPr>
          <w:p w:rsidR="000A2E05" w:rsidRPr="007A25F5" w:rsidRDefault="002A6D4B" w:rsidP="00CD0C6B">
            <w:pPr>
              <w:jc w:val="right"/>
              <w:rPr>
                <w:rFonts w:ascii="Times New Roman" w:hAnsi="Times New Roman"/>
                <w:color w:val="000000"/>
                <w:lang w:val="sr-Latn-ME"/>
              </w:rPr>
            </w:pPr>
            <w:r>
              <w:rPr>
                <w:rFonts w:ascii="Times New Roman" w:hAnsi="Times New Roman"/>
                <w:color w:val="000000"/>
                <w:lang w:val="sr-Latn-ME"/>
              </w:rPr>
              <w:t>-</w:t>
            </w:r>
            <w:r w:rsidR="00CD0C6B">
              <w:rPr>
                <w:rFonts w:ascii="Times New Roman" w:hAnsi="Times New Roman"/>
                <w:color w:val="000000"/>
                <w:lang w:val="sr-Latn-ME"/>
              </w:rPr>
              <w:t>7</w:t>
            </w:r>
            <w:r w:rsidR="003B5BE8">
              <w:rPr>
                <w:rFonts w:ascii="Times New Roman" w:hAnsi="Times New Roman"/>
                <w:color w:val="000000"/>
                <w:lang w:val="sr-Latn-ME"/>
              </w:rPr>
              <w:t>,6</w:t>
            </w:r>
            <w:r w:rsidR="00CD0C6B">
              <w:rPr>
                <w:rFonts w:ascii="Times New Roman" w:hAnsi="Times New Roman"/>
                <w:color w:val="000000"/>
                <w:lang w:val="sr-Latn-ME"/>
              </w:rPr>
              <w:t>2</w:t>
            </w:r>
          </w:p>
        </w:tc>
      </w:tr>
      <w:tr w:rsidR="000A2E05" w:rsidRPr="007A25F5" w:rsidTr="00B83C93">
        <w:tblPrEx>
          <w:tblLook w:val="0000" w:firstRow="0" w:lastRow="0" w:firstColumn="0" w:lastColumn="0" w:noHBand="0" w:noVBand="0"/>
        </w:tblPrEx>
        <w:trPr>
          <w:trHeight w:hRule="exact" w:val="454"/>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E05" w:rsidRPr="007A25F5" w:rsidRDefault="000A2E05" w:rsidP="000A2E05">
            <w:pPr>
              <w:jc w:val="center"/>
              <w:rPr>
                <w:rFonts w:ascii="Times New Roman" w:hAnsi="Times New Roman"/>
                <w:bCs/>
                <w:lang w:val="sr-Latn-ME"/>
              </w:rPr>
            </w:pPr>
            <w:r w:rsidRPr="007A25F5">
              <w:rPr>
                <w:rFonts w:ascii="Times New Roman" w:hAnsi="Times New Roman"/>
                <w:bCs/>
                <w:lang w:val="sr-Latn-ME"/>
              </w:rPr>
              <w:t>3</w:t>
            </w:r>
          </w:p>
        </w:tc>
        <w:tc>
          <w:tcPr>
            <w:tcW w:w="3685" w:type="dxa"/>
            <w:tcBorders>
              <w:top w:val="single" w:sz="4" w:space="0" w:color="auto"/>
              <w:left w:val="nil"/>
              <w:bottom w:val="single" w:sz="4" w:space="0" w:color="auto"/>
              <w:right w:val="nil"/>
            </w:tcBorders>
            <w:shd w:val="clear" w:color="auto" w:fill="auto"/>
            <w:noWrap/>
            <w:vAlign w:val="bottom"/>
          </w:tcPr>
          <w:p w:rsidR="000A2E05" w:rsidRPr="007A25F5" w:rsidRDefault="000A2E05" w:rsidP="000A2E05">
            <w:pPr>
              <w:jc w:val="both"/>
              <w:rPr>
                <w:rFonts w:ascii="Times New Roman" w:hAnsi="Times New Roman"/>
                <w:color w:val="000000"/>
                <w:lang w:val="sr-Latn-ME"/>
              </w:rPr>
            </w:pPr>
            <w:r w:rsidRPr="007A25F5">
              <w:rPr>
                <w:rFonts w:ascii="Times New Roman" w:hAnsi="Times New Roman"/>
                <w:color w:val="000000"/>
                <w:lang w:val="sr-Latn-ME"/>
              </w:rPr>
              <w:t>Rashodi za usluge</w:t>
            </w:r>
          </w:p>
        </w:tc>
        <w:tc>
          <w:tcPr>
            <w:tcW w:w="1843" w:type="dxa"/>
            <w:tcBorders>
              <w:top w:val="single" w:sz="4" w:space="0" w:color="auto"/>
              <w:left w:val="single" w:sz="4" w:space="0" w:color="auto"/>
              <w:bottom w:val="single" w:sz="4" w:space="0" w:color="auto"/>
              <w:right w:val="single" w:sz="4" w:space="0" w:color="auto"/>
            </w:tcBorders>
            <w:vAlign w:val="center"/>
          </w:tcPr>
          <w:p w:rsidR="000A2E05" w:rsidRPr="007A25F5" w:rsidRDefault="000A2E05" w:rsidP="00E9177F">
            <w:pPr>
              <w:jc w:val="right"/>
              <w:rPr>
                <w:rFonts w:ascii="Times New Roman" w:hAnsi="Times New Roman"/>
                <w:color w:val="000000"/>
                <w:lang w:val="sr-Latn-ME"/>
              </w:rPr>
            </w:pPr>
            <w:r w:rsidRPr="007A25F5">
              <w:rPr>
                <w:rFonts w:ascii="Times New Roman" w:hAnsi="Times New Roman"/>
                <w:color w:val="000000"/>
                <w:lang w:val="sr-Latn-ME"/>
              </w:rPr>
              <w:t>1.</w:t>
            </w:r>
            <w:r w:rsidR="00E9177F">
              <w:rPr>
                <w:rFonts w:ascii="Times New Roman" w:hAnsi="Times New Roman"/>
                <w:color w:val="000000"/>
                <w:lang w:val="sr-Latn-ME"/>
              </w:rPr>
              <w:t>076.3</w:t>
            </w:r>
            <w:r w:rsidRPr="007A25F5">
              <w:rPr>
                <w:rFonts w:ascii="Times New Roman" w:hAnsi="Times New Roman"/>
                <w:color w:val="000000"/>
                <w:lang w:val="sr-Latn-ME"/>
              </w:rPr>
              <w:t xml:space="preserve">00,00 </w:t>
            </w:r>
            <w:r w:rsidRPr="007A25F5">
              <w:rPr>
                <w:rFonts w:ascii="Times New Roman" w:hAnsi="Times New Roman"/>
                <w:bCs/>
                <w:iCs/>
                <w:lang w:val="sr-Latn-ME"/>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E05" w:rsidRPr="007A25F5" w:rsidRDefault="00425D2D" w:rsidP="000A2E05">
            <w:pPr>
              <w:jc w:val="right"/>
              <w:rPr>
                <w:rFonts w:ascii="Times New Roman" w:hAnsi="Times New Roman"/>
                <w:color w:val="000000"/>
                <w:lang w:val="sr-Latn-ME"/>
              </w:rPr>
            </w:pPr>
            <w:r>
              <w:rPr>
                <w:rFonts w:ascii="Times New Roman" w:hAnsi="Times New Roman"/>
                <w:color w:val="000000"/>
                <w:lang w:val="sr-Latn-ME"/>
              </w:rPr>
              <w:t>55</w:t>
            </w:r>
            <w:r w:rsidR="00D77C5E">
              <w:rPr>
                <w:rFonts w:ascii="Times New Roman" w:hAnsi="Times New Roman"/>
                <w:color w:val="000000"/>
                <w:lang w:val="sr-Latn-ME"/>
              </w:rPr>
              <w:t>5</w:t>
            </w:r>
            <w:r w:rsidR="00123744">
              <w:rPr>
                <w:rFonts w:ascii="Times New Roman" w:hAnsi="Times New Roman"/>
                <w:color w:val="000000"/>
                <w:lang w:val="sr-Latn-ME"/>
              </w:rPr>
              <w:t>.500,00 €</w:t>
            </w:r>
          </w:p>
        </w:tc>
        <w:tc>
          <w:tcPr>
            <w:tcW w:w="992" w:type="dxa"/>
            <w:tcBorders>
              <w:top w:val="single" w:sz="4" w:space="0" w:color="auto"/>
              <w:left w:val="nil"/>
              <w:bottom w:val="single" w:sz="4" w:space="0" w:color="auto"/>
              <w:right w:val="nil"/>
            </w:tcBorders>
            <w:shd w:val="clear" w:color="auto" w:fill="auto"/>
            <w:noWrap/>
            <w:vAlign w:val="center"/>
          </w:tcPr>
          <w:p w:rsidR="000A2E05" w:rsidRPr="007A25F5" w:rsidRDefault="00FF17DD" w:rsidP="00683ABA">
            <w:pPr>
              <w:jc w:val="right"/>
              <w:rPr>
                <w:rFonts w:ascii="Times New Roman" w:hAnsi="Times New Roman"/>
                <w:color w:val="000000"/>
                <w:lang w:val="sr-Latn-ME"/>
              </w:rPr>
            </w:pPr>
            <w:r>
              <w:rPr>
                <w:rFonts w:ascii="Times New Roman" w:hAnsi="Times New Roman"/>
                <w:color w:val="000000"/>
                <w:lang w:val="sr-Latn-ME"/>
              </w:rPr>
              <w:t>51,</w:t>
            </w:r>
            <w:r w:rsidR="00683ABA">
              <w:rPr>
                <w:rFonts w:ascii="Times New Roman" w:hAnsi="Times New Roman"/>
                <w:color w:val="000000"/>
                <w:lang w:val="sr-Latn-ME"/>
              </w:rPr>
              <w:t>61</w:t>
            </w:r>
          </w:p>
        </w:tc>
        <w:tc>
          <w:tcPr>
            <w:tcW w:w="1276" w:type="dxa"/>
            <w:tcBorders>
              <w:top w:val="single" w:sz="4" w:space="0" w:color="auto"/>
              <w:left w:val="single" w:sz="4" w:space="0" w:color="auto"/>
              <w:bottom w:val="single" w:sz="4" w:space="0" w:color="auto"/>
              <w:right w:val="single" w:sz="4" w:space="0" w:color="auto"/>
            </w:tcBorders>
            <w:vAlign w:val="center"/>
          </w:tcPr>
          <w:p w:rsidR="000A2E05" w:rsidRPr="007A25F5" w:rsidRDefault="00FF17DD" w:rsidP="00683ABA">
            <w:pPr>
              <w:jc w:val="right"/>
              <w:rPr>
                <w:rFonts w:ascii="Times New Roman" w:hAnsi="Times New Roman"/>
                <w:color w:val="000000"/>
                <w:lang w:val="sr-Latn-ME"/>
              </w:rPr>
            </w:pPr>
            <w:r>
              <w:rPr>
                <w:rFonts w:ascii="Times New Roman" w:hAnsi="Times New Roman"/>
                <w:color w:val="000000"/>
                <w:lang w:val="sr-Latn-ME"/>
              </w:rPr>
              <w:t>-48,</w:t>
            </w:r>
            <w:r w:rsidR="00683ABA">
              <w:rPr>
                <w:rFonts w:ascii="Times New Roman" w:hAnsi="Times New Roman"/>
                <w:color w:val="000000"/>
                <w:lang w:val="sr-Latn-ME"/>
              </w:rPr>
              <w:t>38</w:t>
            </w:r>
          </w:p>
        </w:tc>
      </w:tr>
      <w:tr w:rsidR="000A2E05" w:rsidRPr="007A25F5" w:rsidTr="00B83C93">
        <w:tblPrEx>
          <w:tblLook w:val="0000" w:firstRow="0" w:lastRow="0" w:firstColumn="0" w:lastColumn="0" w:noHBand="0" w:noVBand="0"/>
        </w:tblPrEx>
        <w:trPr>
          <w:trHeight w:hRule="exact" w:val="454"/>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E05" w:rsidRPr="007A25F5" w:rsidRDefault="000A2E05" w:rsidP="000A2E05">
            <w:pPr>
              <w:jc w:val="center"/>
              <w:rPr>
                <w:rFonts w:ascii="Times New Roman" w:hAnsi="Times New Roman"/>
                <w:bCs/>
                <w:lang w:val="sr-Latn-ME"/>
              </w:rPr>
            </w:pPr>
            <w:r w:rsidRPr="007A25F5">
              <w:rPr>
                <w:rFonts w:ascii="Times New Roman" w:hAnsi="Times New Roman"/>
                <w:bCs/>
                <w:lang w:val="sr-Latn-ME"/>
              </w:rPr>
              <w:t>4</w:t>
            </w:r>
          </w:p>
        </w:tc>
        <w:tc>
          <w:tcPr>
            <w:tcW w:w="3685" w:type="dxa"/>
            <w:tcBorders>
              <w:top w:val="single" w:sz="4" w:space="0" w:color="auto"/>
              <w:left w:val="nil"/>
              <w:bottom w:val="single" w:sz="4" w:space="0" w:color="auto"/>
              <w:right w:val="nil"/>
            </w:tcBorders>
            <w:shd w:val="clear" w:color="auto" w:fill="auto"/>
            <w:noWrap/>
            <w:vAlign w:val="bottom"/>
          </w:tcPr>
          <w:p w:rsidR="000A2E05" w:rsidRPr="007A25F5" w:rsidRDefault="000A2E05" w:rsidP="000A2E05">
            <w:pPr>
              <w:jc w:val="both"/>
              <w:rPr>
                <w:rFonts w:ascii="Times New Roman" w:hAnsi="Times New Roman"/>
                <w:color w:val="000000"/>
                <w:lang w:val="sr-Latn-ME"/>
              </w:rPr>
            </w:pPr>
            <w:r w:rsidRPr="007A25F5">
              <w:rPr>
                <w:rFonts w:ascii="Times New Roman" w:hAnsi="Times New Roman"/>
                <w:color w:val="000000"/>
                <w:lang w:val="sr-Latn-ME"/>
              </w:rPr>
              <w:t>Tekuće održavanje</w:t>
            </w:r>
          </w:p>
        </w:tc>
        <w:tc>
          <w:tcPr>
            <w:tcW w:w="1843" w:type="dxa"/>
            <w:tcBorders>
              <w:top w:val="single" w:sz="4" w:space="0" w:color="auto"/>
              <w:left w:val="single" w:sz="4" w:space="0" w:color="auto"/>
              <w:bottom w:val="single" w:sz="4" w:space="0" w:color="auto"/>
              <w:right w:val="single" w:sz="4" w:space="0" w:color="auto"/>
            </w:tcBorders>
            <w:vAlign w:val="center"/>
          </w:tcPr>
          <w:p w:rsidR="000A2E05" w:rsidRPr="007A25F5" w:rsidRDefault="000A2E05" w:rsidP="00E9177F">
            <w:pPr>
              <w:jc w:val="right"/>
              <w:rPr>
                <w:rFonts w:ascii="Times New Roman" w:hAnsi="Times New Roman"/>
                <w:color w:val="000000"/>
                <w:lang w:val="sr-Latn-ME"/>
              </w:rPr>
            </w:pPr>
            <w:r w:rsidRPr="007A25F5">
              <w:rPr>
                <w:rFonts w:ascii="Times New Roman" w:hAnsi="Times New Roman"/>
                <w:color w:val="000000"/>
                <w:lang w:val="sr-Latn-ME"/>
              </w:rPr>
              <w:t>8</w:t>
            </w:r>
            <w:r w:rsidR="00E9177F">
              <w:rPr>
                <w:rFonts w:ascii="Times New Roman" w:hAnsi="Times New Roman"/>
                <w:color w:val="000000"/>
                <w:lang w:val="sr-Latn-ME"/>
              </w:rPr>
              <w:t>4.6</w:t>
            </w:r>
            <w:r w:rsidRPr="007A25F5">
              <w:rPr>
                <w:rFonts w:ascii="Times New Roman" w:hAnsi="Times New Roman"/>
                <w:color w:val="000000"/>
                <w:lang w:val="sr-Latn-ME"/>
              </w:rPr>
              <w:t xml:space="preserve">00,00 </w:t>
            </w:r>
            <w:r w:rsidRPr="007A25F5">
              <w:rPr>
                <w:rFonts w:ascii="Times New Roman" w:hAnsi="Times New Roman"/>
                <w:bCs/>
                <w:iCs/>
                <w:lang w:val="sr-Latn-ME"/>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E05" w:rsidRPr="007A25F5" w:rsidRDefault="00123744" w:rsidP="000A2E05">
            <w:pPr>
              <w:jc w:val="right"/>
              <w:rPr>
                <w:rFonts w:ascii="Times New Roman" w:hAnsi="Times New Roman"/>
                <w:color w:val="000000"/>
                <w:lang w:val="sr-Latn-ME"/>
              </w:rPr>
            </w:pPr>
            <w:r>
              <w:rPr>
                <w:rFonts w:ascii="Times New Roman" w:hAnsi="Times New Roman"/>
                <w:color w:val="000000"/>
                <w:lang w:val="sr-Latn-ME"/>
              </w:rPr>
              <w:t>76.900</w:t>
            </w:r>
            <w:r w:rsidR="00D926B8">
              <w:rPr>
                <w:rFonts w:ascii="Times New Roman" w:hAnsi="Times New Roman"/>
                <w:color w:val="000000"/>
                <w:lang w:val="sr-Latn-ME"/>
              </w:rPr>
              <w:t>,00 €</w:t>
            </w:r>
          </w:p>
        </w:tc>
        <w:tc>
          <w:tcPr>
            <w:tcW w:w="992" w:type="dxa"/>
            <w:tcBorders>
              <w:top w:val="single" w:sz="4" w:space="0" w:color="auto"/>
              <w:left w:val="nil"/>
              <w:bottom w:val="single" w:sz="4" w:space="0" w:color="auto"/>
              <w:right w:val="nil"/>
            </w:tcBorders>
            <w:shd w:val="clear" w:color="auto" w:fill="auto"/>
            <w:noWrap/>
            <w:vAlign w:val="center"/>
          </w:tcPr>
          <w:p w:rsidR="000A2E05" w:rsidRPr="007A25F5" w:rsidRDefault="00FF17DD" w:rsidP="000A2E05">
            <w:pPr>
              <w:jc w:val="right"/>
              <w:rPr>
                <w:rFonts w:ascii="Times New Roman" w:hAnsi="Times New Roman"/>
                <w:color w:val="000000"/>
                <w:lang w:val="sr-Latn-ME"/>
              </w:rPr>
            </w:pPr>
            <w:r>
              <w:rPr>
                <w:rFonts w:ascii="Times New Roman" w:hAnsi="Times New Roman"/>
                <w:color w:val="000000"/>
                <w:lang w:val="sr-Latn-ME"/>
              </w:rPr>
              <w:t>90,89</w:t>
            </w:r>
          </w:p>
        </w:tc>
        <w:tc>
          <w:tcPr>
            <w:tcW w:w="1276" w:type="dxa"/>
            <w:tcBorders>
              <w:top w:val="single" w:sz="4" w:space="0" w:color="auto"/>
              <w:left w:val="single" w:sz="4" w:space="0" w:color="auto"/>
              <w:bottom w:val="single" w:sz="4" w:space="0" w:color="auto"/>
              <w:right w:val="single" w:sz="4" w:space="0" w:color="auto"/>
            </w:tcBorders>
            <w:vAlign w:val="center"/>
          </w:tcPr>
          <w:p w:rsidR="000A2E05" w:rsidRPr="007A25F5" w:rsidRDefault="00E440FB" w:rsidP="000A2E05">
            <w:pPr>
              <w:jc w:val="right"/>
              <w:rPr>
                <w:rFonts w:ascii="Times New Roman" w:hAnsi="Times New Roman"/>
                <w:color w:val="000000"/>
                <w:lang w:val="sr-Latn-ME"/>
              </w:rPr>
            </w:pPr>
            <w:r>
              <w:rPr>
                <w:rFonts w:ascii="Times New Roman" w:hAnsi="Times New Roman"/>
                <w:color w:val="000000"/>
                <w:lang w:val="sr-Latn-ME"/>
              </w:rPr>
              <w:t>-9,10</w:t>
            </w:r>
          </w:p>
        </w:tc>
      </w:tr>
      <w:tr w:rsidR="000A2E05" w:rsidRPr="007A25F5" w:rsidTr="00D77C5E">
        <w:tblPrEx>
          <w:tblLook w:val="0000" w:firstRow="0" w:lastRow="0" w:firstColumn="0" w:lastColumn="0" w:noHBand="0" w:noVBand="0"/>
        </w:tblPrEx>
        <w:trPr>
          <w:trHeight w:hRule="exact" w:val="412"/>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E05" w:rsidRPr="007A25F5" w:rsidRDefault="000A2E05" w:rsidP="000A2E05">
            <w:pPr>
              <w:jc w:val="center"/>
              <w:rPr>
                <w:rFonts w:ascii="Times New Roman" w:hAnsi="Times New Roman"/>
                <w:bCs/>
                <w:lang w:val="sr-Latn-ME"/>
              </w:rPr>
            </w:pPr>
            <w:r w:rsidRPr="007A25F5">
              <w:rPr>
                <w:rFonts w:ascii="Times New Roman" w:hAnsi="Times New Roman"/>
                <w:bCs/>
                <w:lang w:val="sr-Latn-ME"/>
              </w:rPr>
              <w:t>5</w:t>
            </w:r>
          </w:p>
        </w:tc>
        <w:tc>
          <w:tcPr>
            <w:tcW w:w="3685" w:type="dxa"/>
            <w:tcBorders>
              <w:top w:val="single" w:sz="4" w:space="0" w:color="auto"/>
              <w:left w:val="nil"/>
              <w:bottom w:val="single" w:sz="4" w:space="0" w:color="auto"/>
              <w:right w:val="nil"/>
            </w:tcBorders>
            <w:shd w:val="clear" w:color="auto" w:fill="auto"/>
            <w:noWrap/>
            <w:vAlign w:val="bottom"/>
          </w:tcPr>
          <w:p w:rsidR="000A2E05" w:rsidRPr="007A25F5" w:rsidRDefault="000A2E05" w:rsidP="000A2E05">
            <w:pPr>
              <w:jc w:val="both"/>
              <w:rPr>
                <w:rFonts w:ascii="Times New Roman" w:hAnsi="Times New Roman"/>
                <w:color w:val="000000"/>
                <w:lang w:val="sr-Latn-ME"/>
              </w:rPr>
            </w:pPr>
            <w:r w:rsidRPr="007A25F5">
              <w:rPr>
                <w:rFonts w:ascii="Times New Roman" w:hAnsi="Times New Roman"/>
                <w:color w:val="000000"/>
                <w:lang w:val="sr-Latn-ME"/>
              </w:rPr>
              <w:t>Kamate</w:t>
            </w:r>
          </w:p>
        </w:tc>
        <w:tc>
          <w:tcPr>
            <w:tcW w:w="1843" w:type="dxa"/>
            <w:tcBorders>
              <w:top w:val="single" w:sz="4" w:space="0" w:color="auto"/>
              <w:left w:val="single" w:sz="4" w:space="0" w:color="auto"/>
              <w:bottom w:val="single" w:sz="4" w:space="0" w:color="auto"/>
              <w:right w:val="single" w:sz="4" w:space="0" w:color="auto"/>
            </w:tcBorders>
            <w:vAlign w:val="center"/>
          </w:tcPr>
          <w:p w:rsidR="000A2E05" w:rsidRPr="007A25F5" w:rsidRDefault="00756F0E" w:rsidP="000A2E05">
            <w:pPr>
              <w:jc w:val="right"/>
              <w:rPr>
                <w:rFonts w:ascii="Times New Roman" w:hAnsi="Times New Roman"/>
                <w:color w:val="000000"/>
                <w:lang w:val="sr-Latn-ME"/>
              </w:rPr>
            </w:pPr>
            <w:r>
              <w:rPr>
                <w:rFonts w:ascii="Times New Roman" w:hAnsi="Times New Roman"/>
                <w:color w:val="000000"/>
                <w:lang w:val="sr-Latn-ME"/>
              </w:rPr>
              <w:t>180</w:t>
            </w:r>
            <w:r w:rsidR="000A2E05" w:rsidRPr="007A25F5">
              <w:rPr>
                <w:rFonts w:ascii="Times New Roman" w:hAnsi="Times New Roman"/>
                <w:color w:val="000000"/>
                <w:lang w:val="sr-Latn-ME"/>
              </w:rPr>
              <w:t xml:space="preserve">.000,00 </w:t>
            </w:r>
            <w:r w:rsidR="000A2E05" w:rsidRPr="007A25F5">
              <w:rPr>
                <w:rFonts w:ascii="Times New Roman" w:hAnsi="Times New Roman"/>
                <w:bCs/>
                <w:iCs/>
                <w:lang w:val="sr-Latn-ME"/>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E05" w:rsidRPr="007A25F5" w:rsidRDefault="00D77C5E" w:rsidP="00D77C5E">
            <w:pPr>
              <w:jc w:val="right"/>
              <w:rPr>
                <w:rFonts w:ascii="Times New Roman" w:hAnsi="Times New Roman"/>
                <w:color w:val="000000"/>
                <w:lang w:val="sr-Latn-ME"/>
              </w:rPr>
            </w:pPr>
            <w:r>
              <w:rPr>
                <w:rFonts w:ascii="Times New Roman" w:hAnsi="Times New Roman"/>
                <w:color w:val="000000"/>
                <w:lang w:val="sr-Latn-ME"/>
              </w:rPr>
              <w:t>176.22</w:t>
            </w:r>
            <w:r w:rsidR="00123744">
              <w:rPr>
                <w:rFonts w:ascii="Times New Roman" w:hAnsi="Times New Roman"/>
                <w:color w:val="000000"/>
                <w:lang w:val="sr-Latn-ME"/>
              </w:rPr>
              <w:t>0,00 €</w:t>
            </w:r>
          </w:p>
        </w:tc>
        <w:tc>
          <w:tcPr>
            <w:tcW w:w="992" w:type="dxa"/>
            <w:tcBorders>
              <w:top w:val="single" w:sz="4" w:space="0" w:color="auto"/>
              <w:left w:val="nil"/>
              <w:bottom w:val="single" w:sz="4" w:space="0" w:color="auto"/>
              <w:right w:val="nil"/>
            </w:tcBorders>
            <w:shd w:val="clear" w:color="auto" w:fill="auto"/>
            <w:noWrap/>
            <w:vAlign w:val="center"/>
          </w:tcPr>
          <w:p w:rsidR="000A2E05" w:rsidRPr="007A25F5" w:rsidRDefault="009D4B11" w:rsidP="000A2E05">
            <w:pPr>
              <w:jc w:val="right"/>
              <w:rPr>
                <w:rFonts w:ascii="Times New Roman" w:hAnsi="Times New Roman"/>
                <w:color w:val="000000"/>
                <w:lang w:val="sr-Latn-ME"/>
              </w:rPr>
            </w:pPr>
            <w:r>
              <w:rPr>
                <w:rFonts w:ascii="Times New Roman" w:hAnsi="Times New Roman"/>
                <w:color w:val="000000"/>
                <w:lang w:val="sr-Latn-ME"/>
              </w:rPr>
              <w:t>97,90</w:t>
            </w:r>
          </w:p>
        </w:tc>
        <w:tc>
          <w:tcPr>
            <w:tcW w:w="1276" w:type="dxa"/>
            <w:tcBorders>
              <w:top w:val="single" w:sz="4" w:space="0" w:color="auto"/>
              <w:left w:val="single" w:sz="4" w:space="0" w:color="auto"/>
              <w:bottom w:val="single" w:sz="4" w:space="0" w:color="auto"/>
              <w:right w:val="single" w:sz="4" w:space="0" w:color="auto"/>
            </w:tcBorders>
            <w:vAlign w:val="center"/>
          </w:tcPr>
          <w:p w:rsidR="000A2E05" w:rsidRPr="007A25F5" w:rsidRDefault="00E440FB" w:rsidP="009D4B11">
            <w:pPr>
              <w:jc w:val="right"/>
              <w:rPr>
                <w:rFonts w:ascii="Times New Roman" w:hAnsi="Times New Roman"/>
                <w:color w:val="000000"/>
                <w:lang w:val="sr-Latn-ME"/>
              </w:rPr>
            </w:pPr>
            <w:r>
              <w:rPr>
                <w:rFonts w:ascii="Times New Roman" w:hAnsi="Times New Roman"/>
                <w:color w:val="000000"/>
                <w:lang w:val="sr-Latn-ME"/>
              </w:rPr>
              <w:t>-</w:t>
            </w:r>
            <w:r w:rsidR="009D4B11">
              <w:rPr>
                <w:rFonts w:ascii="Times New Roman" w:hAnsi="Times New Roman"/>
                <w:color w:val="000000"/>
                <w:lang w:val="sr-Latn-ME"/>
              </w:rPr>
              <w:t>2</w:t>
            </w:r>
            <w:r>
              <w:rPr>
                <w:rFonts w:ascii="Times New Roman" w:hAnsi="Times New Roman"/>
                <w:color w:val="000000"/>
                <w:lang w:val="sr-Latn-ME"/>
              </w:rPr>
              <w:t>,</w:t>
            </w:r>
            <w:r w:rsidR="009D4B11">
              <w:rPr>
                <w:rFonts w:ascii="Times New Roman" w:hAnsi="Times New Roman"/>
                <w:color w:val="000000"/>
                <w:lang w:val="sr-Latn-ME"/>
              </w:rPr>
              <w:t>10</w:t>
            </w:r>
          </w:p>
        </w:tc>
      </w:tr>
      <w:tr w:rsidR="000A2E05" w:rsidRPr="007A25F5" w:rsidTr="00B83C93">
        <w:tblPrEx>
          <w:tblLook w:val="0000" w:firstRow="0" w:lastRow="0" w:firstColumn="0" w:lastColumn="0" w:noHBand="0" w:noVBand="0"/>
        </w:tblPrEx>
        <w:trPr>
          <w:trHeight w:hRule="exact" w:val="454"/>
          <w:jc w:val="center"/>
        </w:trPr>
        <w:tc>
          <w:tcPr>
            <w:tcW w:w="851" w:type="dxa"/>
            <w:tcBorders>
              <w:top w:val="single" w:sz="4" w:space="0" w:color="auto"/>
              <w:left w:val="single" w:sz="8" w:space="0" w:color="auto"/>
              <w:bottom w:val="nil"/>
              <w:right w:val="single" w:sz="4" w:space="0" w:color="auto"/>
            </w:tcBorders>
            <w:shd w:val="clear" w:color="auto" w:fill="auto"/>
            <w:noWrap/>
            <w:vAlign w:val="center"/>
          </w:tcPr>
          <w:p w:rsidR="000A2E05" w:rsidRPr="007A25F5" w:rsidRDefault="000A2E05" w:rsidP="000A2E05">
            <w:pPr>
              <w:jc w:val="center"/>
              <w:rPr>
                <w:rFonts w:ascii="Times New Roman" w:hAnsi="Times New Roman"/>
                <w:bCs/>
                <w:lang w:val="sr-Latn-ME"/>
              </w:rPr>
            </w:pPr>
            <w:r w:rsidRPr="007A25F5">
              <w:rPr>
                <w:rFonts w:ascii="Times New Roman" w:hAnsi="Times New Roman"/>
                <w:bCs/>
                <w:lang w:val="sr-Latn-ME"/>
              </w:rPr>
              <w:t>6</w:t>
            </w:r>
          </w:p>
        </w:tc>
        <w:tc>
          <w:tcPr>
            <w:tcW w:w="3685" w:type="dxa"/>
            <w:tcBorders>
              <w:top w:val="single" w:sz="4" w:space="0" w:color="auto"/>
              <w:left w:val="nil"/>
              <w:bottom w:val="nil"/>
              <w:right w:val="nil"/>
            </w:tcBorders>
            <w:shd w:val="clear" w:color="auto" w:fill="auto"/>
            <w:noWrap/>
            <w:vAlign w:val="bottom"/>
          </w:tcPr>
          <w:p w:rsidR="000A2E05" w:rsidRPr="007A25F5" w:rsidRDefault="000A2E05" w:rsidP="000A2E05">
            <w:pPr>
              <w:jc w:val="both"/>
              <w:rPr>
                <w:rFonts w:ascii="Times New Roman" w:hAnsi="Times New Roman"/>
                <w:color w:val="000000"/>
                <w:lang w:val="sr-Latn-ME"/>
              </w:rPr>
            </w:pPr>
            <w:r w:rsidRPr="007A25F5">
              <w:rPr>
                <w:rFonts w:ascii="Times New Roman" w:hAnsi="Times New Roman"/>
                <w:color w:val="000000"/>
                <w:lang w:val="sr-Latn-ME"/>
              </w:rPr>
              <w:t>Renta</w:t>
            </w:r>
          </w:p>
        </w:tc>
        <w:tc>
          <w:tcPr>
            <w:tcW w:w="1843" w:type="dxa"/>
            <w:tcBorders>
              <w:top w:val="single" w:sz="4" w:space="0" w:color="auto"/>
              <w:left w:val="single" w:sz="4" w:space="0" w:color="auto"/>
              <w:bottom w:val="nil"/>
              <w:right w:val="single" w:sz="4" w:space="0" w:color="auto"/>
            </w:tcBorders>
            <w:vAlign w:val="center"/>
          </w:tcPr>
          <w:p w:rsidR="000A2E05" w:rsidRPr="007A25F5" w:rsidRDefault="000A2E05" w:rsidP="000A2E05">
            <w:pPr>
              <w:jc w:val="right"/>
              <w:rPr>
                <w:rFonts w:ascii="Times New Roman" w:hAnsi="Times New Roman"/>
                <w:color w:val="000000"/>
                <w:lang w:val="sr-Latn-ME"/>
              </w:rPr>
            </w:pPr>
            <w:r w:rsidRPr="007A25F5">
              <w:rPr>
                <w:rFonts w:ascii="Times New Roman" w:hAnsi="Times New Roman"/>
                <w:color w:val="000000"/>
                <w:lang w:val="sr-Latn-ME"/>
              </w:rPr>
              <w:t xml:space="preserve">15.000,00 </w:t>
            </w:r>
            <w:r w:rsidRPr="007A25F5">
              <w:rPr>
                <w:rFonts w:ascii="Times New Roman" w:hAnsi="Times New Roman"/>
                <w:bCs/>
                <w:iCs/>
                <w:lang w:val="sr-Latn-ME"/>
              </w:rPr>
              <w:t>€</w:t>
            </w:r>
          </w:p>
        </w:tc>
        <w:tc>
          <w:tcPr>
            <w:tcW w:w="1843" w:type="dxa"/>
            <w:tcBorders>
              <w:top w:val="single" w:sz="4" w:space="0" w:color="auto"/>
              <w:left w:val="single" w:sz="4" w:space="0" w:color="auto"/>
              <w:bottom w:val="nil"/>
              <w:right w:val="single" w:sz="4" w:space="0" w:color="auto"/>
            </w:tcBorders>
            <w:shd w:val="clear" w:color="auto" w:fill="auto"/>
            <w:noWrap/>
            <w:vAlign w:val="center"/>
          </w:tcPr>
          <w:p w:rsidR="000A2E05" w:rsidRPr="007A25F5" w:rsidRDefault="00123744" w:rsidP="000A2E05">
            <w:pPr>
              <w:jc w:val="right"/>
              <w:rPr>
                <w:rFonts w:ascii="Times New Roman" w:hAnsi="Times New Roman"/>
                <w:color w:val="000000"/>
                <w:lang w:val="sr-Latn-ME"/>
              </w:rPr>
            </w:pPr>
            <w:r>
              <w:rPr>
                <w:rFonts w:ascii="Times New Roman" w:hAnsi="Times New Roman"/>
                <w:color w:val="000000"/>
                <w:lang w:val="sr-Latn-ME"/>
              </w:rPr>
              <w:t>6.000,00 €</w:t>
            </w:r>
          </w:p>
        </w:tc>
        <w:tc>
          <w:tcPr>
            <w:tcW w:w="992" w:type="dxa"/>
            <w:tcBorders>
              <w:top w:val="single" w:sz="4" w:space="0" w:color="auto"/>
              <w:left w:val="nil"/>
              <w:bottom w:val="nil"/>
              <w:right w:val="nil"/>
            </w:tcBorders>
            <w:shd w:val="clear" w:color="auto" w:fill="auto"/>
            <w:noWrap/>
            <w:vAlign w:val="center"/>
          </w:tcPr>
          <w:p w:rsidR="000A2E05" w:rsidRPr="007A25F5" w:rsidRDefault="00B06FC7" w:rsidP="000A2E05">
            <w:pPr>
              <w:jc w:val="right"/>
              <w:rPr>
                <w:rFonts w:ascii="Times New Roman" w:hAnsi="Times New Roman"/>
                <w:color w:val="000000"/>
                <w:lang w:val="sr-Latn-ME"/>
              </w:rPr>
            </w:pPr>
            <w:r>
              <w:rPr>
                <w:rFonts w:ascii="Times New Roman" w:hAnsi="Times New Roman"/>
                <w:color w:val="000000"/>
                <w:lang w:val="sr-Latn-ME"/>
              </w:rPr>
              <w:t>40,00</w:t>
            </w:r>
          </w:p>
        </w:tc>
        <w:tc>
          <w:tcPr>
            <w:tcW w:w="1276" w:type="dxa"/>
            <w:tcBorders>
              <w:top w:val="single" w:sz="4" w:space="0" w:color="auto"/>
              <w:left w:val="single" w:sz="4" w:space="0" w:color="auto"/>
              <w:bottom w:val="nil"/>
              <w:right w:val="single" w:sz="4" w:space="0" w:color="auto"/>
            </w:tcBorders>
            <w:vAlign w:val="center"/>
          </w:tcPr>
          <w:p w:rsidR="000A2E05" w:rsidRPr="007A25F5" w:rsidRDefault="00B06FC7" w:rsidP="000A2E05">
            <w:pPr>
              <w:jc w:val="right"/>
              <w:rPr>
                <w:rFonts w:ascii="Times New Roman" w:hAnsi="Times New Roman"/>
                <w:color w:val="000000"/>
                <w:lang w:val="sr-Latn-ME"/>
              </w:rPr>
            </w:pPr>
            <w:r>
              <w:rPr>
                <w:rFonts w:ascii="Times New Roman" w:hAnsi="Times New Roman"/>
                <w:color w:val="000000"/>
                <w:lang w:val="sr-Latn-ME"/>
              </w:rPr>
              <w:t>-60,00</w:t>
            </w:r>
          </w:p>
        </w:tc>
      </w:tr>
      <w:tr w:rsidR="000A2E05" w:rsidRPr="007A25F5" w:rsidTr="00B926D9">
        <w:tblPrEx>
          <w:tblLook w:val="0000" w:firstRow="0" w:lastRow="0" w:firstColumn="0" w:lastColumn="0" w:noHBand="0" w:noVBand="0"/>
        </w:tblPrEx>
        <w:trPr>
          <w:trHeight w:hRule="exact" w:val="454"/>
          <w:jc w:val="center"/>
        </w:trPr>
        <w:tc>
          <w:tcPr>
            <w:tcW w:w="851" w:type="dxa"/>
            <w:tcBorders>
              <w:top w:val="single" w:sz="8" w:space="0" w:color="auto"/>
              <w:left w:val="single" w:sz="8" w:space="0" w:color="auto"/>
              <w:bottom w:val="nil"/>
              <w:right w:val="single" w:sz="4" w:space="0" w:color="auto"/>
            </w:tcBorders>
            <w:shd w:val="clear" w:color="auto" w:fill="auto"/>
            <w:noWrap/>
            <w:vAlign w:val="center"/>
          </w:tcPr>
          <w:p w:rsidR="000A2E05" w:rsidRPr="007A25F5" w:rsidRDefault="000A2E05" w:rsidP="000A2E05">
            <w:pPr>
              <w:jc w:val="center"/>
              <w:rPr>
                <w:rFonts w:ascii="Times New Roman" w:hAnsi="Times New Roman"/>
                <w:bCs/>
                <w:lang w:val="sr-Latn-ME"/>
              </w:rPr>
            </w:pPr>
            <w:r w:rsidRPr="007A25F5">
              <w:rPr>
                <w:rFonts w:ascii="Times New Roman" w:hAnsi="Times New Roman"/>
                <w:bCs/>
                <w:lang w:val="sr-Latn-ME"/>
              </w:rPr>
              <w:t>8</w:t>
            </w:r>
          </w:p>
        </w:tc>
        <w:tc>
          <w:tcPr>
            <w:tcW w:w="3685" w:type="dxa"/>
            <w:tcBorders>
              <w:top w:val="single" w:sz="8" w:space="0" w:color="auto"/>
              <w:left w:val="nil"/>
              <w:bottom w:val="nil"/>
              <w:right w:val="nil"/>
            </w:tcBorders>
            <w:shd w:val="clear" w:color="auto" w:fill="auto"/>
            <w:noWrap/>
            <w:vAlign w:val="bottom"/>
          </w:tcPr>
          <w:p w:rsidR="000A2E05" w:rsidRPr="007A25F5" w:rsidRDefault="000A2E05" w:rsidP="000A2E05">
            <w:pPr>
              <w:jc w:val="both"/>
              <w:rPr>
                <w:rFonts w:ascii="Times New Roman" w:hAnsi="Times New Roman"/>
                <w:color w:val="000000"/>
                <w:lang w:val="sr-Latn-ME"/>
              </w:rPr>
            </w:pPr>
            <w:r w:rsidRPr="007A25F5">
              <w:rPr>
                <w:rFonts w:ascii="Times New Roman" w:hAnsi="Times New Roman"/>
                <w:color w:val="000000"/>
                <w:lang w:val="sr-Latn-ME"/>
              </w:rPr>
              <w:t>Ostali izdaci</w:t>
            </w:r>
          </w:p>
        </w:tc>
        <w:tc>
          <w:tcPr>
            <w:tcW w:w="1843" w:type="dxa"/>
            <w:tcBorders>
              <w:top w:val="single" w:sz="8" w:space="0" w:color="auto"/>
              <w:left w:val="single" w:sz="4" w:space="0" w:color="auto"/>
              <w:bottom w:val="nil"/>
              <w:right w:val="single" w:sz="4" w:space="0" w:color="auto"/>
            </w:tcBorders>
            <w:vAlign w:val="center"/>
          </w:tcPr>
          <w:p w:rsidR="000A2E05" w:rsidRPr="007A25F5" w:rsidRDefault="00756F0E" w:rsidP="000A2E05">
            <w:pPr>
              <w:jc w:val="right"/>
              <w:rPr>
                <w:rFonts w:ascii="Times New Roman" w:hAnsi="Times New Roman"/>
                <w:color w:val="000000"/>
                <w:lang w:val="sr-Latn-ME"/>
              </w:rPr>
            </w:pPr>
            <w:r>
              <w:rPr>
                <w:rFonts w:ascii="Times New Roman" w:hAnsi="Times New Roman"/>
                <w:color w:val="000000"/>
                <w:lang w:val="sr-Latn-ME"/>
              </w:rPr>
              <w:t>441</w:t>
            </w:r>
            <w:r w:rsidR="000A2E05" w:rsidRPr="007A25F5">
              <w:rPr>
                <w:rFonts w:ascii="Times New Roman" w:hAnsi="Times New Roman"/>
                <w:color w:val="000000"/>
                <w:lang w:val="sr-Latn-ME"/>
              </w:rPr>
              <w:t>.</w:t>
            </w:r>
            <w:r>
              <w:rPr>
                <w:rFonts w:ascii="Times New Roman" w:hAnsi="Times New Roman"/>
                <w:color w:val="000000"/>
                <w:lang w:val="sr-Latn-ME"/>
              </w:rPr>
              <w:t>221</w:t>
            </w:r>
            <w:r w:rsidR="000A2E05" w:rsidRPr="007A25F5">
              <w:rPr>
                <w:rFonts w:ascii="Times New Roman" w:hAnsi="Times New Roman"/>
                <w:color w:val="000000"/>
                <w:lang w:val="sr-Latn-ME"/>
              </w:rPr>
              <w:t xml:space="preserve">,00 </w:t>
            </w:r>
            <w:r w:rsidR="000A2E05" w:rsidRPr="007A25F5">
              <w:rPr>
                <w:rFonts w:ascii="Times New Roman" w:hAnsi="Times New Roman"/>
                <w:bCs/>
                <w:iCs/>
                <w:lang w:val="sr-Latn-ME"/>
              </w:rPr>
              <w:t>€</w:t>
            </w:r>
          </w:p>
        </w:tc>
        <w:tc>
          <w:tcPr>
            <w:tcW w:w="1843" w:type="dxa"/>
            <w:tcBorders>
              <w:top w:val="single" w:sz="8" w:space="0" w:color="auto"/>
              <w:left w:val="single" w:sz="4" w:space="0" w:color="auto"/>
              <w:bottom w:val="nil"/>
              <w:right w:val="single" w:sz="4" w:space="0" w:color="auto"/>
            </w:tcBorders>
            <w:shd w:val="clear" w:color="auto" w:fill="auto"/>
            <w:noWrap/>
            <w:vAlign w:val="center"/>
          </w:tcPr>
          <w:p w:rsidR="000A2E05" w:rsidRPr="007A25F5" w:rsidRDefault="00D77C5E" w:rsidP="000A2E05">
            <w:pPr>
              <w:jc w:val="right"/>
              <w:rPr>
                <w:rFonts w:ascii="Times New Roman" w:hAnsi="Times New Roman"/>
                <w:color w:val="000000"/>
                <w:lang w:val="sr-Latn-ME"/>
              </w:rPr>
            </w:pPr>
            <w:r>
              <w:rPr>
                <w:rFonts w:ascii="Times New Roman" w:hAnsi="Times New Roman"/>
                <w:color w:val="000000"/>
                <w:lang w:val="sr-Latn-ME"/>
              </w:rPr>
              <w:t>455.1</w:t>
            </w:r>
            <w:r w:rsidR="000752BF">
              <w:rPr>
                <w:rFonts w:ascii="Times New Roman" w:hAnsi="Times New Roman"/>
                <w:color w:val="000000"/>
                <w:lang w:val="sr-Latn-ME"/>
              </w:rPr>
              <w:t>00,00 €</w:t>
            </w:r>
          </w:p>
        </w:tc>
        <w:tc>
          <w:tcPr>
            <w:tcW w:w="992" w:type="dxa"/>
            <w:tcBorders>
              <w:top w:val="single" w:sz="8" w:space="0" w:color="auto"/>
              <w:left w:val="nil"/>
              <w:bottom w:val="nil"/>
              <w:right w:val="nil"/>
            </w:tcBorders>
            <w:shd w:val="clear" w:color="auto" w:fill="auto"/>
            <w:noWrap/>
            <w:vAlign w:val="center"/>
          </w:tcPr>
          <w:p w:rsidR="000A2E05" w:rsidRPr="007A25F5" w:rsidRDefault="009D4B11" w:rsidP="000A2E05">
            <w:pPr>
              <w:jc w:val="right"/>
              <w:rPr>
                <w:rFonts w:ascii="Times New Roman" w:hAnsi="Times New Roman"/>
                <w:color w:val="000000"/>
                <w:lang w:val="sr-Latn-ME"/>
              </w:rPr>
            </w:pPr>
            <w:r>
              <w:rPr>
                <w:rFonts w:ascii="Times New Roman" w:hAnsi="Times New Roman"/>
                <w:color w:val="000000"/>
                <w:lang w:val="sr-Latn-ME"/>
              </w:rPr>
              <w:t>103,14</w:t>
            </w:r>
          </w:p>
        </w:tc>
        <w:tc>
          <w:tcPr>
            <w:tcW w:w="1276" w:type="dxa"/>
            <w:tcBorders>
              <w:top w:val="single" w:sz="8" w:space="0" w:color="auto"/>
              <w:left w:val="single" w:sz="4" w:space="0" w:color="auto"/>
              <w:bottom w:val="nil"/>
              <w:right w:val="single" w:sz="4" w:space="0" w:color="auto"/>
            </w:tcBorders>
            <w:shd w:val="clear" w:color="auto" w:fill="auto"/>
            <w:vAlign w:val="center"/>
          </w:tcPr>
          <w:p w:rsidR="000A2E05" w:rsidRPr="007A25F5" w:rsidRDefault="00F46821" w:rsidP="00B926D9">
            <w:pPr>
              <w:jc w:val="right"/>
              <w:rPr>
                <w:rFonts w:ascii="Times New Roman" w:hAnsi="Times New Roman"/>
                <w:color w:val="000000"/>
                <w:lang w:val="sr-Latn-ME"/>
              </w:rPr>
            </w:pPr>
            <w:r>
              <w:rPr>
                <w:rFonts w:ascii="Times New Roman" w:hAnsi="Times New Roman"/>
                <w:color w:val="000000"/>
                <w:lang w:val="sr-Latn-ME"/>
              </w:rPr>
              <w:t>+3,14</w:t>
            </w:r>
          </w:p>
        </w:tc>
      </w:tr>
      <w:tr w:rsidR="000A2E05" w:rsidRPr="007A25F5" w:rsidTr="00B83C93">
        <w:tblPrEx>
          <w:tblLook w:val="0000" w:firstRow="0" w:lastRow="0" w:firstColumn="0" w:lastColumn="0" w:noHBand="0" w:noVBand="0"/>
        </w:tblPrEx>
        <w:trPr>
          <w:trHeight w:hRule="exact" w:val="454"/>
          <w:jc w:val="center"/>
        </w:trPr>
        <w:tc>
          <w:tcPr>
            <w:tcW w:w="851" w:type="dxa"/>
            <w:tcBorders>
              <w:top w:val="single" w:sz="8" w:space="0" w:color="auto"/>
              <w:left w:val="single" w:sz="8" w:space="0" w:color="auto"/>
              <w:bottom w:val="nil"/>
              <w:right w:val="single" w:sz="4" w:space="0" w:color="auto"/>
            </w:tcBorders>
            <w:shd w:val="clear" w:color="auto" w:fill="auto"/>
            <w:noWrap/>
            <w:vAlign w:val="center"/>
          </w:tcPr>
          <w:p w:rsidR="000A2E05" w:rsidRPr="007A25F5" w:rsidRDefault="000A2E05" w:rsidP="000A2E05">
            <w:pPr>
              <w:jc w:val="center"/>
              <w:rPr>
                <w:rFonts w:ascii="Times New Roman" w:hAnsi="Times New Roman"/>
                <w:bCs/>
                <w:lang w:val="sr-Latn-ME"/>
              </w:rPr>
            </w:pPr>
            <w:r w:rsidRPr="007A25F5">
              <w:rPr>
                <w:rFonts w:ascii="Times New Roman" w:hAnsi="Times New Roman"/>
                <w:bCs/>
                <w:lang w:val="sr-Latn-ME"/>
              </w:rPr>
              <w:t>9</w:t>
            </w:r>
          </w:p>
        </w:tc>
        <w:tc>
          <w:tcPr>
            <w:tcW w:w="3685" w:type="dxa"/>
            <w:tcBorders>
              <w:top w:val="single" w:sz="8" w:space="0" w:color="auto"/>
              <w:left w:val="nil"/>
              <w:bottom w:val="nil"/>
              <w:right w:val="nil"/>
            </w:tcBorders>
            <w:shd w:val="clear" w:color="auto" w:fill="auto"/>
            <w:noWrap/>
            <w:vAlign w:val="bottom"/>
          </w:tcPr>
          <w:p w:rsidR="000A2E05" w:rsidRPr="007A25F5" w:rsidRDefault="000A2E05" w:rsidP="000A2E05">
            <w:pPr>
              <w:jc w:val="both"/>
              <w:rPr>
                <w:rFonts w:ascii="Times New Roman" w:hAnsi="Times New Roman"/>
                <w:color w:val="000000"/>
                <w:lang w:val="sr-Latn-ME"/>
              </w:rPr>
            </w:pPr>
            <w:r w:rsidRPr="007A25F5">
              <w:rPr>
                <w:rFonts w:ascii="Times New Roman" w:hAnsi="Times New Roman"/>
                <w:color w:val="000000"/>
                <w:lang w:val="sr-Latn-ME"/>
              </w:rPr>
              <w:t>Transferi</w:t>
            </w:r>
          </w:p>
        </w:tc>
        <w:tc>
          <w:tcPr>
            <w:tcW w:w="1843" w:type="dxa"/>
            <w:tcBorders>
              <w:top w:val="single" w:sz="8" w:space="0" w:color="auto"/>
              <w:left w:val="single" w:sz="4" w:space="0" w:color="auto"/>
              <w:bottom w:val="nil"/>
              <w:right w:val="single" w:sz="4" w:space="0" w:color="auto"/>
            </w:tcBorders>
            <w:vAlign w:val="center"/>
          </w:tcPr>
          <w:p w:rsidR="000A2E05" w:rsidRPr="007A25F5" w:rsidRDefault="00031307" w:rsidP="000A2E05">
            <w:pPr>
              <w:jc w:val="right"/>
              <w:rPr>
                <w:rFonts w:ascii="Times New Roman" w:hAnsi="Times New Roman"/>
                <w:color w:val="000000"/>
                <w:lang w:val="sr-Latn-ME"/>
              </w:rPr>
            </w:pPr>
            <w:r>
              <w:rPr>
                <w:rFonts w:ascii="Times New Roman" w:hAnsi="Times New Roman"/>
                <w:color w:val="000000"/>
                <w:lang w:val="sr-Latn-ME"/>
              </w:rPr>
              <w:t>2.073.290</w:t>
            </w:r>
            <w:r w:rsidR="000A2E05" w:rsidRPr="007A25F5">
              <w:rPr>
                <w:rFonts w:ascii="Times New Roman" w:hAnsi="Times New Roman"/>
                <w:color w:val="000000"/>
                <w:lang w:val="sr-Latn-ME"/>
              </w:rPr>
              <w:t xml:space="preserve">,00 </w:t>
            </w:r>
            <w:r w:rsidR="000A2E05" w:rsidRPr="007A25F5">
              <w:rPr>
                <w:rFonts w:ascii="Times New Roman" w:hAnsi="Times New Roman"/>
                <w:bCs/>
                <w:iCs/>
                <w:lang w:val="sr-Latn-ME"/>
              </w:rPr>
              <w:t>€</w:t>
            </w:r>
          </w:p>
        </w:tc>
        <w:tc>
          <w:tcPr>
            <w:tcW w:w="1843" w:type="dxa"/>
            <w:tcBorders>
              <w:top w:val="single" w:sz="8" w:space="0" w:color="auto"/>
              <w:left w:val="single" w:sz="4" w:space="0" w:color="auto"/>
              <w:bottom w:val="nil"/>
              <w:right w:val="single" w:sz="4" w:space="0" w:color="auto"/>
            </w:tcBorders>
            <w:shd w:val="clear" w:color="auto" w:fill="auto"/>
            <w:noWrap/>
            <w:vAlign w:val="center"/>
          </w:tcPr>
          <w:p w:rsidR="000A2E05" w:rsidRPr="007A25F5" w:rsidRDefault="00F23574" w:rsidP="00F23574">
            <w:pPr>
              <w:jc w:val="right"/>
              <w:rPr>
                <w:rFonts w:ascii="Times New Roman" w:hAnsi="Times New Roman"/>
                <w:color w:val="000000"/>
                <w:lang w:val="sr-Latn-ME"/>
              </w:rPr>
            </w:pPr>
            <w:r>
              <w:rPr>
                <w:rFonts w:ascii="Times New Roman" w:hAnsi="Times New Roman"/>
                <w:color w:val="000000"/>
                <w:lang w:val="sr-Latn-ME"/>
              </w:rPr>
              <w:t>2.001.18</w:t>
            </w:r>
            <w:r w:rsidR="000752BF">
              <w:rPr>
                <w:rFonts w:ascii="Times New Roman" w:hAnsi="Times New Roman"/>
                <w:color w:val="000000"/>
                <w:lang w:val="sr-Latn-ME"/>
              </w:rPr>
              <w:t>0,00 €</w:t>
            </w:r>
          </w:p>
        </w:tc>
        <w:tc>
          <w:tcPr>
            <w:tcW w:w="992" w:type="dxa"/>
            <w:tcBorders>
              <w:top w:val="single" w:sz="8" w:space="0" w:color="auto"/>
              <w:left w:val="nil"/>
              <w:bottom w:val="nil"/>
              <w:right w:val="nil"/>
            </w:tcBorders>
            <w:shd w:val="clear" w:color="auto" w:fill="auto"/>
            <w:noWrap/>
            <w:vAlign w:val="center"/>
          </w:tcPr>
          <w:p w:rsidR="000A2E05" w:rsidRPr="007A25F5" w:rsidRDefault="00B926D9" w:rsidP="00F46821">
            <w:pPr>
              <w:jc w:val="right"/>
              <w:rPr>
                <w:rFonts w:ascii="Times New Roman" w:hAnsi="Times New Roman"/>
                <w:color w:val="000000"/>
                <w:lang w:val="sr-Latn-ME"/>
              </w:rPr>
            </w:pPr>
            <w:r>
              <w:rPr>
                <w:rFonts w:ascii="Times New Roman" w:hAnsi="Times New Roman"/>
                <w:color w:val="000000"/>
                <w:lang w:val="sr-Latn-ME"/>
              </w:rPr>
              <w:t>9</w:t>
            </w:r>
            <w:r w:rsidR="00F46821">
              <w:rPr>
                <w:rFonts w:ascii="Times New Roman" w:hAnsi="Times New Roman"/>
                <w:color w:val="000000"/>
                <w:lang w:val="sr-Latn-ME"/>
              </w:rPr>
              <w:t>6</w:t>
            </w:r>
            <w:r>
              <w:rPr>
                <w:rFonts w:ascii="Times New Roman" w:hAnsi="Times New Roman"/>
                <w:color w:val="000000"/>
                <w:lang w:val="sr-Latn-ME"/>
              </w:rPr>
              <w:t>,</w:t>
            </w:r>
            <w:r w:rsidR="00F46821">
              <w:rPr>
                <w:rFonts w:ascii="Times New Roman" w:hAnsi="Times New Roman"/>
                <w:color w:val="000000"/>
                <w:lang w:val="sr-Latn-ME"/>
              </w:rPr>
              <w:t>52</w:t>
            </w:r>
          </w:p>
        </w:tc>
        <w:tc>
          <w:tcPr>
            <w:tcW w:w="1276" w:type="dxa"/>
            <w:tcBorders>
              <w:top w:val="single" w:sz="8" w:space="0" w:color="auto"/>
              <w:left w:val="single" w:sz="4" w:space="0" w:color="auto"/>
              <w:bottom w:val="nil"/>
              <w:right w:val="single" w:sz="4" w:space="0" w:color="auto"/>
            </w:tcBorders>
            <w:vAlign w:val="center"/>
          </w:tcPr>
          <w:p w:rsidR="000A2E05" w:rsidRPr="007A25F5" w:rsidRDefault="00B926D9" w:rsidP="00F46821">
            <w:pPr>
              <w:jc w:val="right"/>
              <w:rPr>
                <w:rFonts w:ascii="Times New Roman" w:hAnsi="Times New Roman"/>
                <w:color w:val="000000"/>
                <w:lang w:val="sr-Latn-ME"/>
              </w:rPr>
            </w:pPr>
            <w:r>
              <w:rPr>
                <w:rFonts w:ascii="Times New Roman" w:hAnsi="Times New Roman"/>
                <w:color w:val="000000"/>
                <w:lang w:val="sr-Latn-ME"/>
              </w:rPr>
              <w:t>-</w:t>
            </w:r>
            <w:r w:rsidR="00F46821">
              <w:rPr>
                <w:rFonts w:ascii="Times New Roman" w:hAnsi="Times New Roman"/>
                <w:color w:val="000000"/>
                <w:lang w:val="sr-Latn-ME"/>
              </w:rPr>
              <w:t>3</w:t>
            </w:r>
            <w:r>
              <w:rPr>
                <w:rFonts w:ascii="Times New Roman" w:hAnsi="Times New Roman"/>
                <w:color w:val="000000"/>
                <w:lang w:val="sr-Latn-ME"/>
              </w:rPr>
              <w:t>,</w:t>
            </w:r>
            <w:r w:rsidR="00F46821">
              <w:rPr>
                <w:rFonts w:ascii="Times New Roman" w:hAnsi="Times New Roman"/>
                <w:color w:val="000000"/>
                <w:lang w:val="sr-Latn-ME"/>
              </w:rPr>
              <w:t>47</w:t>
            </w:r>
          </w:p>
        </w:tc>
      </w:tr>
      <w:tr w:rsidR="000A2E05" w:rsidRPr="007A25F5" w:rsidTr="00B83C93">
        <w:tblPrEx>
          <w:tblLook w:val="0000" w:firstRow="0" w:lastRow="0" w:firstColumn="0" w:lastColumn="0" w:noHBand="0" w:noVBand="0"/>
        </w:tblPrEx>
        <w:trPr>
          <w:trHeight w:hRule="exact" w:val="454"/>
          <w:jc w:val="center"/>
        </w:trPr>
        <w:tc>
          <w:tcPr>
            <w:tcW w:w="851" w:type="dxa"/>
            <w:tcBorders>
              <w:top w:val="single" w:sz="8" w:space="0" w:color="auto"/>
              <w:left w:val="single" w:sz="8" w:space="0" w:color="auto"/>
              <w:bottom w:val="single" w:sz="8" w:space="0" w:color="auto"/>
              <w:right w:val="single" w:sz="4" w:space="0" w:color="auto"/>
            </w:tcBorders>
            <w:shd w:val="clear" w:color="auto" w:fill="auto"/>
            <w:noWrap/>
            <w:vAlign w:val="center"/>
          </w:tcPr>
          <w:p w:rsidR="000A2E05" w:rsidRPr="007A25F5" w:rsidRDefault="000A2E05" w:rsidP="000A2E05">
            <w:pPr>
              <w:jc w:val="center"/>
              <w:rPr>
                <w:rFonts w:ascii="Times New Roman" w:hAnsi="Times New Roman"/>
                <w:bCs/>
                <w:lang w:val="sr-Latn-ME"/>
              </w:rPr>
            </w:pPr>
            <w:r w:rsidRPr="007A25F5">
              <w:rPr>
                <w:rFonts w:ascii="Times New Roman" w:hAnsi="Times New Roman"/>
                <w:bCs/>
                <w:lang w:val="sr-Latn-ME"/>
              </w:rPr>
              <w:t>10</w:t>
            </w:r>
          </w:p>
        </w:tc>
        <w:tc>
          <w:tcPr>
            <w:tcW w:w="3685" w:type="dxa"/>
            <w:tcBorders>
              <w:top w:val="single" w:sz="8" w:space="0" w:color="auto"/>
              <w:left w:val="nil"/>
              <w:bottom w:val="single" w:sz="8" w:space="0" w:color="auto"/>
              <w:right w:val="nil"/>
            </w:tcBorders>
            <w:shd w:val="clear" w:color="auto" w:fill="auto"/>
            <w:noWrap/>
            <w:vAlign w:val="bottom"/>
          </w:tcPr>
          <w:p w:rsidR="000A2E05" w:rsidRPr="007A25F5" w:rsidRDefault="000A2E05" w:rsidP="000A2E05">
            <w:pPr>
              <w:jc w:val="both"/>
              <w:rPr>
                <w:rFonts w:ascii="Times New Roman" w:hAnsi="Times New Roman"/>
                <w:color w:val="000000"/>
                <w:lang w:val="sr-Latn-ME"/>
              </w:rPr>
            </w:pPr>
            <w:r w:rsidRPr="007A25F5">
              <w:rPr>
                <w:rFonts w:ascii="Times New Roman" w:hAnsi="Times New Roman"/>
                <w:color w:val="000000"/>
                <w:lang w:val="sr-Latn-ME"/>
              </w:rPr>
              <w:t>Pozajmice i krediti</w:t>
            </w:r>
          </w:p>
        </w:tc>
        <w:tc>
          <w:tcPr>
            <w:tcW w:w="1843" w:type="dxa"/>
            <w:tcBorders>
              <w:top w:val="single" w:sz="8" w:space="0" w:color="auto"/>
              <w:left w:val="single" w:sz="4" w:space="0" w:color="auto"/>
              <w:bottom w:val="single" w:sz="8" w:space="0" w:color="auto"/>
              <w:right w:val="single" w:sz="4" w:space="0" w:color="auto"/>
            </w:tcBorders>
            <w:vAlign w:val="center"/>
          </w:tcPr>
          <w:p w:rsidR="000A2E05" w:rsidRPr="007A25F5" w:rsidRDefault="00031307" w:rsidP="000A2E05">
            <w:pPr>
              <w:jc w:val="right"/>
              <w:rPr>
                <w:rFonts w:ascii="Times New Roman" w:hAnsi="Times New Roman"/>
                <w:color w:val="000000"/>
                <w:lang w:val="sr-Latn-ME"/>
              </w:rPr>
            </w:pPr>
            <w:r>
              <w:rPr>
                <w:rFonts w:ascii="Times New Roman" w:hAnsi="Times New Roman"/>
                <w:color w:val="000000"/>
                <w:lang w:val="sr-Latn-ME"/>
              </w:rPr>
              <w:t>8</w:t>
            </w:r>
            <w:r w:rsidR="000A2E05" w:rsidRPr="007A25F5">
              <w:rPr>
                <w:rFonts w:ascii="Times New Roman" w:hAnsi="Times New Roman"/>
                <w:color w:val="000000"/>
                <w:lang w:val="sr-Latn-ME"/>
              </w:rPr>
              <w:t xml:space="preserve">0.000,00 </w:t>
            </w:r>
            <w:r w:rsidR="000A2E05" w:rsidRPr="007A25F5">
              <w:rPr>
                <w:rFonts w:ascii="Times New Roman" w:hAnsi="Times New Roman"/>
                <w:bCs/>
                <w:iCs/>
                <w:lang w:val="sr-Latn-ME"/>
              </w:rPr>
              <w:t>€</w:t>
            </w:r>
          </w:p>
        </w:tc>
        <w:tc>
          <w:tcPr>
            <w:tcW w:w="1843" w:type="dxa"/>
            <w:tcBorders>
              <w:top w:val="single" w:sz="8" w:space="0" w:color="auto"/>
              <w:left w:val="single" w:sz="4" w:space="0" w:color="auto"/>
              <w:bottom w:val="single" w:sz="8" w:space="0" w:color="auto"/>
              <w:right w:val="single" w:sz="4" w:space="0" w:color="auto"/>
            </w:tcBorders>
            <w:shd w:val="clear" w:color="auto" w:fill="auto"/>
            <w:noWrap/>
            <w:vAlign w:val="center"/>
          </w:tcPr>
          <w:p w:rsidR="000A2E05" w:rsidRPr="007A25F5" w:rsidRDefault="000752BF" w:rsidP="000A2E05">
            <w:pPr>
              <w:jc w:val="right"/>
              <w:rPr>
                <w:rFonts w:ascii="Times New Roman" w:hAnsi="Times New Roman"/>
                <w:color w:val="000000"/>
                <w:lang w:val="sr-Latn-ME"/>
              </w:rPr>
            </w:pPr>
            <w:r>
              <w:rPr>
                <w:rFonts w:ascii="Times New Roman" w:hAnsi="Times New Roman"/>
                <w:color w:val="000000"/>
                <w:lang w:val="sr-Latn-ME"/>
              </w:rPr>
              <w:t>0,00 €</w:t>
            </w:r>
          </w:p>
        </w:tc>
        <w:tc>
          <w:tcPr>
            <w:tcW w:w="992" w:type="dxa"/>
            <w:tcBorders>
              <w:top w:val="single" w:sz="8" w:space="0" w:color="auto"/>
              <w:left w:val="nil"/>
              <w:bottom w:val="single" w:sz="8" w:space="0" w:color="auto"/>
              <w:right w:val="nil"/>
            </w:tcBorders>
            <w:shd w:val="clear" w:color="auto" w:fill="auto"/>
            <w:noWrap/>
            <w:vAlign w:val="center"/>
          </w:tcPr>
          <w:p w:rsidR="000A2E05" w:rsidRPr="007A25F5" w:rsidRDefault="00BC30D7" w:rsidP="000A2E05">
            <w:pPr>
              <w:jc w:val="right"/>
              <w:rPr>
                <w:rFonts w:ascii="Times New Roman" w:hAnsi="Times New Roman"/>
                <w:color w:val="000000"/>
                <w:lang w:val="sr-Latn-ME"/>
              </w:rPr>
            </w:pPr>
            <w:r>
              <w:rPr>
                <w:rFonts w:ascii="Times New Roman" w:hAnsi="Times New Roman"/>
                <w:color w:val="000000"/>
                <w:lang w:val="sr-Latn-ME"/>
              </w:rPr>
              <w:t>0,00</w:t>
            </w:r>
          </w:p>
        </w:tc>
        <w:tc>
          <w:tcPr>
            <w:tcW w:w="1276" w:type="dxa"/>
            <w:tcBorders>
              <w:top w:val="single" w:sz="8" w:space="0" w:color="auto"/>
              <w:left w:val="single" w:sz="4" w:space="0" w:color="auto"/>
              <w:bottom w:val="single" w:sz="8" w:space="0" w:color="auto"/>
              <w:right w:val="single" w:sz="4" w:space="0" w:color="auto"/>
            </w:tcBorders>
            <w:vAlign w:val="center"/>
          </w:tcPr>
          <w:p w:rsidR="000A2E05" w:rsidRPr="007A25F5" w:rsidRDefault="00857F36" w:rsidP="000A2E05">
            <w:pPr>
              <w:jc w:val="right"/>
              <w:rPr>
                <w:rFonts w:ascii="Times New Roman" w:hAnsi="Times New Roman"/>
                <w:color w:val="000000"/>
                <w:lang w:val="sr-Latn-ME"/>
              </w:rPr>
            </w:pPr>
            <w:r>
              <w:rPr>
                <w:rFonts w:ascii="Times New Roman" w:hAnsi="Times New Roman"/>
                <w:color w:val="000000"/>
                <w:lang w:val="sr-Latn-ME"/>
              </w:rPr>
              <w:t>-10</w:t>
            </w:r>
            <w:r w:rsidR="00BC30D7">
              <w:rPr>
                <w:rFonts w:ascii="Times New Roman" w:hAnsi="Times New Roman"/>
                <w:color w:val="000000"/>
                <w:lang w:val="sr-Latn-ME"/>
              </w:rPr>
              <w:t>0,00</w:t>
            </w:r>
          </w:p>
        </w:tc>
      </w:tr>
      <w:tr w:rsidR="000A2E05" w:rsidRPr="007A25F5" w:rsidTr="00505591">
        <w:tblPrEx>
          <w:tblLook w:val="0000" w:firstRow="0" w:lastRow="0" w:firstColumn="0" w:lastColumn="0" w:noHBand="0" w:noVBand="0"/>
        </w:tblPrEx>
        <w:trPr>
          <w:trHeight w:hRule="exact" w:val="554"/>
          <w:jc w:val="center"/>
        </w:trPr>
        <w:tc>
          <w:tcPr>
            <w:tcW w:w="851" w:type="dxa"/>
            <w:tcBorders>
              <w:top w:val="single" w:sz="8" w:space="0" w:color="auto"/>
              <w:left w:val="single" w:sz="8" w:space="0" w:color="auto"/>
              <w:bottom w:val="nil"/>
              <w:right w:val="single" w:sz="4" w:space="0" w:color="auto"/>
            </w:tcBorders>
            <w:shd w:val="clear" w:color="auto" w:fill="auto"/>
            <w:noWrap/>
            <w:vAlign w:val="center"/>
          </w:tcPr>
          <w:p w:rsidR="000A2E05" w:rsidRPr="007A25F5" w:rsidRDefault="000A2E05" w:rsidP="000A2E05">
            <w:pPr>
              <w:jc w:val="center"/>
              <w:rPr>
                <w:rFonts w:ascii="Times New Roman" w:hAnsi="Times New Roman"/>
                <w:bCs/>
                <w:lang w:val="sr-Latn-ME"/>
              </w:rPr>
            </w:pPr>
            <w:r w:rsidRPr="007A25F5">
              <w:rPr>
                <w:rFonts w:ascii="Times New Roman" w:hAnsi="Times New Roman"/>
                <w:bCs/>
                <w:lang w:val="sr-Latn-ME"/>
              </w:rPr>
              <w:t>11</w:t>
            </w:r>
          </w:p>
        </w:tc>
        <w:tc>
          <w:tcPr>
            <w:tcW w:w="3685" w:type="dxa"/>
            <w:tcBorders>
              <w:top w:val="single" w:sz="8" w:space="0" w:color="auto"/>
              <w:left w:val="nil"/>
              <w:bottom w:val="nil"/>
              <w:right w:val="nil"/>
            </w:tcBorders>
            <w:shd w:val="clear" w:color="auto" w:fill="auto"/>
            <w:noWrap/>
            <w:vAlign w:val="bottom"/>
          </w:tcPr>
          <w:p w:rsidR="000A2E05" w:rsidRPr="007A25F5" w:rsidRDefault="000A2E05" w:rsidP="000A2E05">
            <w:pPr>
              <w:rPr>
                <w:rFonts w:ascii="Times New Roman" w:hAnsi="Times New Roman"/>
                <w:color w:val="000000"/>
                <w:lang w:val="sr-Latn-ME"/>
              </w:rPr>
            </w:pPr>
            <w:r w:rsidRPr="007A25F5">
              <w:rPr>
                <w:rFonts w:ascii="Times New Roman" w:hAnsi="Times New Roman"/>
                <w:color w:val="000000"/>
                <w:lang w:val="sr-Latn-ME"/>
              </w:rPr>
              <w:t>Otplata duga i obaveze iz prethodnog perioda</w:t>
            </w:r>
          </w:p>
        </w:tc>
        <w:tc>
          <w:tcPr>
            <w:tcW w:w="1843" w:type="dxa"/>
            <w:tcBorders>
              <w:top w:val="single" w:sz="8" w:space="0" w:color="auto"/>
              <w:left w:val="single" w:sz="4" w:space="0" w:color="auto"/>
              <w:bottom w:val="nil"/>
              <w:right w:val="single" w:sz="4" w:space="0" w:color="auto"/>
            </w:tcBorders>
            <w:vAlign w:val="center"/>
          </w:tcPr>
          <w:p w:rsidR="000A2E05" w:rsidRPr="007A25F5" w:rsidRDefault="000A2E05" w:rsidP="000A2E05">
            <w:pPr>
              <w:jc w:val="right"/>
              <w:rPr>
                <w:rFonts w:ascii="Times New Roman" w:hAnsi="Times New Roman"/>
                <w:color w:val="000000"/>
                <w:lang w:val="sr-Latn-ME"/>
              </w:rPr>
            </w:pPr>
            <w:r w:rsidRPr="007A25F5">
              <w:rPr>
                <w:rFonts w:ascii="Times New Roman" w:hAnsi="Times New Roman"/>
                <w:color w:val="000000"/>
                <w:lang w:val="sr-Latn-ME"/>
              </w:rPr>
              <w:t>2.</w:t>
            </w:r>
            <w:r w:rsidR="00CD1F06">
              <w:rPr>
                <w:rFonts w:ascii="Times New Roman" w:hAnsi="Times New Roman"/>
                <w:color w:val="000000"/>
                <w:lang w:val="sr-Latn-ME"/>
              </w:rPr>
              <w:t>211</w:t>
            </w:r>
            <w:r w:rsidRPr="007A25F5">
              <w:rPr>
                <w:rFonts w:ascii="Times New Roman" w:hAnsi="Times New Roman"/>
                <w:color w:val="000000"/>
                <w:lang w:val="sr-Latn-ME"/>
              </w:rPr>
              <w:t>.000,00</w:t>
            </w:r>
            <w:r w:rsidRPr="007A25F5">
              <w:rPr>
                <w:rFonts w:ascii="Times New Roman" w:hAnsi="Times New Roman"/>
                <w:bCs/>
                <w:iCs/>
                <w:lang w:val="sr-Latn-ME"/>
              </w:rPr>
              <w:t>€</w:t>
            </w:r>
          </w:p>
        </w:tc>
        <w:tc>
          <w:tcPr>
            <w:tcW w:w="1843" w:type="dxa"/>
            <w:tcBorders>
              <w:top w:val="single" w:sz="8" w:space="0" w:color="auto"/>
              <w:left w:val="single" w:sz="4" w:space="0" w:color="auto"/>
              <w:bottom w:val="nil"/>
              <w:right w:val="single" w:sz="4" w:space="0" w:color="auto"/>
            </w:tcBorders>
            <w:shd w:val="clear" w:color="auto" w:fill="auto"/>
            <w:noWrap/>
            <w:vAlign w:val="center"/>
          </w:tcPr>
          <w:p w:rsidR="000A2E05" w:rsidRPr="007A25F5" w:rsidRDefault="00D15BB2" w:rsidP="000A2E05">
            <w:pPr>
              <w:jc w:val="right"/>
              <w:rPr>
                <w:rFonts w:ascii="Times New Roman" w:hAnsi="Times New Roman"/>
                <w:color w:val="000000"/>
                <w:lang w:val="sr-Latn-ME"/>
              </w:rPr>
            </w:pPr>
            <w:r>
              <w:rPr>
                <w:rFonts w:ascii="Times New Roman" w:hAnsi="Times New Roman"/>
                <w:color w:val="000000"/>
                <w:lang w:val="sr-Latn-ME"/>
              </w:rPr>
              <w:t>1.215</w:t>
            </w:r>
            <w:r w:rsidR="00421038">
              <w:rPr>
                <w:rFonts w:ascii="Times New Roman" w:hAnsi="Times New Roman"/>
                <w:color w:val="000000"/>
                <w:lang w:val="sr-Latn-ME"/>
              </w:rPr>
              <w:t>.000,00 €</w:t>
            </w:r>
          </w:p>
        </w:tc>
        <w:tc>
          <w:tcPr>
            <w:tcW w:w="992" w:type="dxa"/>
            <w:tcBorders>
              <w:top w:val="single" w:sz="8" w:space="0" w:color="auto"/>
              <w:left w:val="nil"/>
              <w:bottom w:val="nil"/>
              <w:right w:val="nil"/>
            </w:tcBorders>
            <w:shd w:val="clear" w:color="auto" w:fill="auto"/>
            <w:noWrap/>
            <w:vAlign w:val="center"/>
          </w:tcPr>
          <w:p w:rsidR="000A2E05" w:rsidRPr="007A25F5" w:rsidRDefault="00F8228D" w:rsidP="007F07E3">
            <w:pPr>
              <w:jc w:val="right"/>
              <w:rPr>
                <w:rFonts w:ascii="Times New Roman" w:hAnsi="Times New Roman"/>
                <w:color w:val="000000"/>
                <w:lang w:val="sr-Latn-ME"/>
              </w:rPr>
            </w:pPr>
            <w:r>
              <w:rPr>
                <w:rFonts w:ascii="Times New Roman" w:hAnsi="Times New Roman"/>
                <w:color w:val="000000"/>
                <w:lang w:val="sr-Latn-ME"/>
              </w:rPr>
              <w:t>54,</w:t>
            </w:r>
            <w:r w:rsidR="007F07E3">
              <w:rPr>
                <w:rFonts w:ascii="Times New Roman" w:hAnsi="Times New Roman"/>
                <w:color w:val="000000"/>
                <w:lang w:val="sr-Latn-ME"/>
              </w:rPr>
              <w:t>95</w:t>
            </w:r>
          </w:p>
        </w:tc>
        <w:tc>
          <w:tcPr>
            <w:tcW w:w="1276" w:type="dxa"/>
            <w:tcBorders>
              <w:top w:val="single" w:sz="8" w:space="0" w:color="auto"/>
              <w:left w:val="single" w:sz="4" w:space="0" w:color="auto"/>
              <w:bottom w:val="nil"/>
              <w:right w:val="single" w:sz="4" w:space="0" w:color="auto"/>
            </w:tcBorders>
            <w:vAlign w:val="center"/>
          </w:tcPr>
          <w:p w:rsidR="000A2E05" w:rsidRPr="007A25F5" w:rsidRDefault="00F8228D" w:rsidP="007F07E3">
            <w:pPr>
              <w:jc w:val="right"/>
              <w:rPr>
                <w:rFonts w:ascii="Times New Roman" w:hAnsi="Times New Roman"/>
                <w:color w:val="000000"/>
                <w:lang w:val="sr-Latn-ME"/>
              </w:rPr>
            </w:pPr>
            <w:r>
              <w:rPr>
                <w:rFonts w:ascii="Times New Roman" w:hAnsi="Times New Roman"/>
                <w:color w:val="000000"/>
                <w:lang w:val="sr-Latn-ME"/>
              </w:rPr>
              <w:t>-45,</w:t>
            </w:r>
            <w:r w:rsidR="007F07E3">
              <w:rPr>
                <w:rFonts w:ascii="Times New Roman" w:hAnsi="Times New Roman"/>
                <w:color w:val="000000"/>
                <w:lang w:val="sr-Latn-ME"/>
              </w:rPr>
              <w:t>04</w:t>
            </w:r>
          </w:p>
        </w:tc>
      </w:tr>
      <w:tr w:rsidR="000A2E05" w:rsidRPr="007A25F5" w:rsidTr="00B83C93">
        <w:tblPrEx>
          <w:tblLook w:val="0000" w:firstRow="0" w:lastRow="0" w:firstColumn="0" w:lastColumn="0" w:noHBand="0" w:noVBand="0"/>
        </w:tblPrEx>
        <w:trPr>
          <w:trHeight w:hRule="exact" w:val="454"/>
          <w:jc w:val="center"/>
        </w:trPr>
        <w:tc>
          <w:tcPr>
            <w:tcW w:w="851" w:type="dxa"/>
            <w:tcBorders>
              <w:top w:val="single" w:sz="8" w:space="0" w:color="auto"/>
              <w:left w:val="single" w:sz="8" w:space="0" w:color="auto"/>
              <w:bottom w:val="single" w:sz="8" w:space="0" w:color="auto"/>
              <w:right w:val="single" w:sz="4" w:space="0" w:color="auto"/>
            </w:tcBorders>
            <w:shd w:val="clear" w:color="auto" w:fill="auto"/>
            <w:noWrap/>
            <w:vAlign w:val="center"/>
          </w:tcPr>
          <w:p w:rsidR="000A2E05" w:rsidRPr="007A25F5" w:rsidRDefault="000A2E05" w:rsidP="000A2E05">
            <w:pPr>
              <w:jc w:val="center"/>
              <w:rPr>
                <w:rFonts w:ascii="Times New Roman" w:hAnsi="Times New Roman"/>
                <w:bCs/>
                <w:lang w:val="sr-Latn-ME"/>
              </w:rPr>
            </w:pPr>
            <w:r w:rsidRPr="007A25F5">
              <w:rPr>
                <w:rFonts w:ascii="Times New Roman" w:hAnsi="Times New Roman"/>
                <w:bCs/>
                <w:lang w:val="sr-Latn-ME"/>
              </w:rPr>
              <w:t>12</w:t>
            </w:r>
          </w:p>
        </w:tc>
        <w:tc>
          <w:tcPr>
            <w:tcW w:w="3685" w:type="dxa"/>
            <w:tcBorders>
              <w:top w:val="single" w:sz="8" w:space="0" w:color="auto"/>
              <w:left w:val="nil"/>
              <w:bottom w:val="single" w:sz="8" w:space="0" w:color="auto"/>
              <w:right w:val="nil"/>
            </w:tcBorders>
            <w:shd w:val="clear" w:color="auto" w:fill="auto"/>
            <w:noWrap/>
            <w:vAlign w:val="bottom"/>
          </w:tcPr>
          <w:p w:rsidR="000A2E05" w:rsidRPr="007A25F5" w:rsidRDefault="000A2E05" w:rsidP="000A2E05">
            <w:pPr>
              <w:jc w:val="both"/>
              <w:rPr>
                <w:rFonts w:ascii="Times New Roman" w:hAnsi="Times New Roman"/>
                <w:color w:val="000000"/>
                <w:lang w:val="sr-Latn-ME"/>
              </w:rPr>
            </w:pPr>
            <w:r w:rsidRPr="007A25F5">
              <w:rPr>
                <w:rFonts w:ascii="Times New Roman" w:hAnsi="Times New Roman"/>
                <w:color w:val="000000"/>
                <w:lang w:val="sr-Latn-ME"/>
              </w:rPr>
              <w:t>Rezerve</w:t>
            </w:r>
          </w:p>
        </w:tc>
        <w:tc>
          <w:tcPr>
            <w:tcW w:w="1843" w:type="dxa"/>
            <w:tcBorders>
              <w:top w:val="single" w:sz="8" w:space="0" w:color="auto"/>
              <w:left w:val="single" w:sz="4" w:space="0" w:color="auto"/>
              <w:bottom w:val="single" w:sz="8" w:space="0" w:color="auto"/>
              <w:right w:val="single" w:sz="4" w:space="0" w:color="auto"/>
            </w:tcBorders>
            <w:vAlign w:val="center"/>
          </w:tcPr>
          <w:p w:rsidR="000A2E05" w:rsidRPr="007A25F5" w:rsidRDefault="00F8228D" w:rsidP="000A2E05">
            <w:pPr>
              <w:jc w:val="right"/>
              <w:rPr>
                <w:rFonts w:ascii="Times New Roman" w:hAnsi="Times New Roman"/>
                <w:color w:val="000000"/>
                <w:lang w:val="sr-Latn-ME"/>
              </w:rPr>
            </w:pPr>
            <w:r>
              <w:rPr>
                <w:rFonts w:ascii="Times New Roman" w:hAnsi="Times New Roman"/>
                <w:color w:val="000000"/>
                <w:lang w:val="sr-Latn-ME"/>
              </w:rPr>
              <w:t>142.5</w:t>
            </w:r>
            <w:r w:rsidR="000A2E05" w:rsidRPr="007A25F5">
              <w:rPr>
                <w:rFonts w:ascii="Times New Roman" w:hAnsi="Times New Roman"/>
                <w:color w:val="000000"/>
                <w:lang w:val="sr-Latn-ME"/>
              </w:rPr>
              <w:t xml:space="preserve">00,00 </w:t>
            </w:r>
            <w:r w:rsidR="000A2E05" w:rsidRPr="007A25F5">
              <w:rPr>
                <w:rFonts w:ascii="Times New Roman" w:hAnsi="Times New Roman"/>
                <w:bCs/>
                <w:iCs/>
                <w:lang w:val="sr-Latn-ME"/>
              </w:rPr>
              <w:t>€</w:t>
            </w:r>
          </w:p>
        </w:tc>
        <w:tc>
          <w:tcPr>
            <w:tcW w:w="1843" w:type="dxa"/>
            <w:tcBorders>
              <w:top w:val="single" w:sz="8" w:space="0" w:color="auto"/>
              <w:left w:val="single" w:sz="4" w:space="0" w:color="auto"/>
              <w:bottom w:val="single" w:sz="8" w:space="0" w:color="auto"/>
              <w:right w:val="single" w:sz="4" w:space="0" w:color="auto"/>
            </w:tcBorders>
            <w:shd w:val="clear" w:color="auto" w:fill="auto"/>
            <w:noWrap/>
            <w:vAlign w:val="center"/>
          </w:tcPr>
          <w:p w:rsidR="000A2E05" w:rsidRPr="007A25F5" w:rsidRDefault="00421038" w:rsidP="000A2E05">
            <w:pPr>
              <w:jc w:val="right"/>
              <w:rPr>
                <w:rFonts w:ascii="Times New Roman" w:hAnsi="Times New Roman"/>
                <w:color w:val="000000"/>
                <w:lang w:val="sr-Latn-ME"/>
              </w:rPr>
            </w:pPr>
            <w:r>
              <w:rPr>
                <w:rFonts w:ascii="Times New Roman" w:hAnsi="Times New Roman"/>
                <w:color w:val="000000"/>
                <w:lang w:val="sr-Latn-ME"/>
              </w:rPr>
              <w:t>160.000,00 €</w:t>
            </w:r>
          </w:p>
        </w:tc>
        <w:tc>
          <w:tcPr>
            <w:tcW w:w="992" w:type="dxa"/>
            <w:tcBorders>
              <w:top w:val="single" w:sz="8" w:space="0" w:color="auto"/>
              <w:left w:val="nil"/>
              <w:bottom w:val="single" w:sz="8" w:space="0" w:color="auto"/>
              <w:right w:val="nil"/>
            </w:tcBorders>
            <w:shd w:val="clear" w:color="auto" w:fill="auto"/>
            <w:noWrap/>
            <w:vAlign w:val="center"/>
          </w:tcPr>
          <w:p w:rsidR="000A2E05" w:rsidRPr="007A25F5" w:rsidRDefault="00F8228D" w:rsidP="000A2E05">
            <w:pPr>
              <w:jc w:val="right"/>
              <w:rPr>
                <w:rFonts w:ascii="Times New Roman" w:hAnsi="Times New Roman"/>
                <w:color w:val="000000"/>
                <w:lang w:val="sr-Latn-ME"/>
              </w:rPr>
            </w:pPr>
            <w:r>
              <w:rPr>
                <w:rFonts w:ascii="Times New Roman" w:hAnsi="Times New Roman"/>
                <w:color w:val="000000"/>
                <w:lang w:val="sr-Latn-ME"/>
              </w:rPr>
              <w:t>112,28</w:t>
            </w:r>
          </w:p>
        </w:tc>
        <w:tc>
          <w:tcPr>
            <w:tcW w:w="1276" w:type="dxa"/>
            <w:tcBorders>
              <w:top w:val="single" w:sz="8" w:space="0" w:color="auto"/>
              <w:left w:val="single" w:sz="4" w:space="0" w:color="auto"/>
              <w:bottom w:val="single" w:sz="8" w:space="0" w:color="auto"/>
              <w:right w:val="single" w:sz="4" w:space="0" w:color="auto"/>
            </w:tcBorders>
            <w:shd w:val="clear" w:color="auto" w:fill="auto"/>
            <w:vAlign w:val="center"/>
          </w:tcPr>
          <w:p w:rsidR="000A2E05" w:rsidRPr="007A25F5" w:rsidRDefault="00F8228D" w:rsidP="000A2E05">
            <w:pPr>
              <w:jc w:val="right"/>
              <w:rPr>
                <w:rFonts w:ascii="Times New Roman" w:hAnsi="Times New Roman"/>
                <w:color w:val="000000"/>
                <w:lang w:val="sr-Latn-ME"/>
              </w:rPr>
            </w:pPr>
            <w:r>
              <w:rPr>
                <w:rFonts w:ascii="Times New Roman" w:hAnsi="Times New Roman"/>
                <w:color w:val="000000"/>
                <w:lang w:val="sr-Latn-ME"/>
              </w:rPr>
              <w:t>+12,28</w:t>
            </w:r>
          </w:p>
        </w:tc>
      </w:tr>
      <w:tr w:rsidR="000A2E05" w:rsidRPr="007A25F5" w:rsidTr="00B83C93">
        <w:tblPrEx>
          <w:tblLook w:val="0000" w:firstRow="0" w:lastRow="0" w:firstColumn="0" w:lastColumn="0" w:noHBand="0" w:noVBand="0"/>
        </w:tblPrEx>
        <w:trPr>
          <w:trHeight w:hRule="exact" w:val="454"/>
          <w:jc w:val="center"/>
        </w:trPr>
        <w:tc>
          <w:tcPr>
            <w:tcW w:w="851" w:type="dxa"/>
            <w:tcBorders>
              <w:top w:val="single" w:sz="8" w:space="0" w:color="auto"/>
              <w:left w:val="single" w:sz="8" w:space="0" w:color="auto"/>
              <w:bottom w:val="single" w:sz="8" w:space="0" w:color="auto"/>
              <w:right w:val="single" w:sz="4" w:space="0" w:color="auto"/>
            </w:tcBorders>
            <w:shd w:val="clear" w:color="auto" w:fill="auto"/>
            <w:noWrap/>
            <w:vAlign w:val="center"/>
          </w:tcPr>
          <w:p w:rsidR="000A2E05" w:rsidRPr="007A25F5" w:rsidRDefault="000A2E05" w:rsidP="000A2E05">
            <w:pPr>
              <w:jc w:val="center"/>
              <w:rPr>
                <w:rFonts w:ascii="Times New Roman" w:hAnsi="Times New Roman"/>
                <w:bCs/>
                <w:lang w:val="sr-Latn-ME"/>
              </w:rPr>
            </w:pPr>
            <w:r w:rsidRPr="007A25F5">
              <w:rPr>
                <w:rFonts w:ascii="Times New Roman" w:hAnsi="Times New Roman"/>
                <w:bCs/>
                <w:lang w:val="sr-Latn-ME"/>
              </w:rPr>
              <w:t>13</w:t>
            </w:r>
          </w:p>
        </w:tc>
        <w:tc>
          <w:tcPr>
            <w:tcW w:w="3685" w:type="dxa"/>
            <w:tcBorders>
              <w:top w:val="single" w:sz="8" w:space="0" w:color="auto"/>
              <w:left w:val="nil"/>
              <w:bottom w:val="single" w:sz="8" w:space="0" w:color="auto"/>
              <w:right w:val="nil"/>
            </w:tcBorders>
            <w:shd w:val="clear" w:color="auto" w:fill="auto"/>
            <w:noWrap/>
            <w:vAlign w:val="bottom"/>
          </w:tcPr>
          <w:p w:rsidR="000A2E05" w:rsidRPr="007A25F5" w:rsidRDefault="000A2E05" w:rsidP="000A2E05">
            <w:pPr>
              <w:jc w:val="both"/>
              <w:rPr>
                <w:rFonts w:ascii="Times New Roman" w:hAnsi="Times New Roman"/>
                <w:color w:val="000000"/>
                <w:lang w:val="sr-Latn-ME"/>
              </w:rPr>
            </w:pPr>
            <w:r w:rsidRPr="007A25F5">
              <w:rPr>
                <w:rFonts w:ascii="Times New Roman" w:hAnsi="Times New Roman"/>
                <w:color w:val="000000"/>
                <w:lang w:val="sr-Latn-ME"/>
              </w:rPr>
              <w:t>Kapitalni izdaci</w:t>
            </w:r>
          </w:p>
        </w:tc>
        <w:tc>
          <w:tcPr>
            <w:tcW w:w="1843" w:type="dxa"/>
            <w:tcBorders>
              <w:top w:val="single" w:sz="8" w:space="0" w:color="auto"/>
              <w:left w:val="single" w:sz="4" w:space="0" w:color="auto"/>
              <w:bottom w:val="single" w:sz="8" w:space="0" w:color="auto"/>
              <w:right w:val="single" w:sz="4" w:space="0" w:color="auto"/>
            </w:tcBorders>
            <w:vAlign w:val="center"/>
          </w:tcPr>
          <w:p w:rsidR="000A2E05" w:rsidRPr="007A25F5" w:rsidRDefault="000A2E05" w:rsidP="000A2E05">
            <w:pPr>
              <w:jc w:val="right"/>
              <w:rPr>
                <w:rFonts w:ascii="Times New Roman" w:hAnsi="Times New Roman"/>
                <w:color w:val="000000"/>
                <w:lang w:val="sr-Latn-ME"/>
              </w:rPr>
            </w:pPr>
            <w:r w:rsidRPr="007A25F5">
              <w:rPr>
                <w:rFonts w:ascii="Times New Roman" w:hAnsi="Times New Roman"/>
                <w:color w:val="000000"/>
                <w:lang w:val="sr-Latn-ME"/>
              </w:rPr>
              <w:t xml:space="preserve">12.920.000,00 </w:t>
            </w:r>
            <w:r w:rsidRPr="007A25F5">
              <w:rPr>
                <w:rFonts w:ascii="Times New Roman" w:hAnsi="Times New Roman"/>
                <w:bCs/>
                <w:iCs/>
                <w:lang w:val="sr-Latn-ME"/>
              </w:rPr>
              <w:t>€</w:t>
            </w:r>
          </w:p>
        </w:tc>
        <w:tc>
          <w:tcPr>
            <w:tcW w:w="1843" w:type="dxa"/>
            <w:tcBorders>
              <w:top w:val="single" w:sz="8" w:space="0" w:color="auto"/>
              <w:left w:val="single" w:sz="4" w:space="0" w:color="auto"/>
              <w:bottom w:val="single" w:sz="8" w:space="0" w:color="auto"/>
              <w:right w:val="single" w:sz="4" w:space="0" w:color="auto"/>
            </w:tcBorders>
            <w:shd w:val="clear" w:color="auto" w:fill="auto"/>
            <w:noWrap/>
            <w:vAlign w:val="center"/>
          </w:tcPr>
          <w:p w:rsidR="000A2E05" w:rsidRPr="007A25F5" w:rsidRDefault="00D15BB2" w:rsidP="000A2E05">
            <w:pPr>
              <w:jc w:val="right"/>
              <w:rPr>
                <w:rFonts w:ascii="Times New Roman" w:hAnsi="Times New Roman"/>
                <w:color w:val="000000"/>
                <w:lang w:val="sr-Latn-ME"/>
              </w:rPr>
            </w:pPr>
            <w:r>
              <w:rPr>
                <w:rFonts w:ascii="Times New Roman" w:hAnsi="Times New Roman"/>
                <w:color w:val="000000"/>
                <w:lang w:val="sr-Latn-ME"/>
              </w:rPr>
              <w:t>8.171.0</w:t>
            </w:r>
            <w:r w:rsidR="00421038">
              <w:rPr>
                <w:rFonts w:ascii="Times New Roman" w:hAnsi="Times New Roman"/>
                <w:color w:val="000000"/>
                <w:lang w:val="sr-Latn-ME"/>
              </w:rPr>
              <w:t>00,00 €</w:t>
            </w:r>
          </w:p>
        </w:tc>
        <w:tc>
          <w:tcPr>
            <w:tcW w:w="992" w:type="dxa"/>
            <w:tcBorders>
              <w:top w:val="single" w:sz="8" w:space="0" w:color="auto"/>
              <w:left w:val="nil"/>
              <w:bottom w:val="single" w:sz="8" w:space="0" w:color="auto"/>
              <w:right w:val="nil"/>
            </w:tcBorders>
            <w:shd w:val="clear" w:color="auto" w:fill="auto"/>
            <w:noWrap/>
            <w:vAlign w:val="center"/>
          </w:tcPr>
          <w:p w:rsidR="000A2E05" w:rsidRPr="007A25F5" w:rsidRDefault="00B95A18" w:rsidP="00577239">
            <w:pPr>
              <w:jc w:val="right"/>
              <w:rPr>
                <w:rFonts w:ascii="Times New Roman" w:hAnsi="Times New Roman"/>
                <w:color w:val="000000"/>
                <w:lang w:val="sr-Latn-ME"/>
              </w:rPr>
            </w:pPr>
            <w:r>
              <w:rPr>
                <w:rFonts w:ascii="Times New Roman" w:hAnsi="Times New Roman"/>
                <w:color w:val="000000"/>
                <w:lang w:val="sr-Latn-ME"/>
              </w:rPr>
              <w:t>6</w:t>
            </w:r>
            <w:r w:rsidR="00577239">
              <w:rPr>
                <w:rFonts w:ascii="Times New Roman" w:hAnsi="Times New Roman"/>
                <w:color w:val="000000"/>
                <w:lang w:val="sr-Latn-ME"/>
              </w:rPr>
              <w:t>3</w:t>
            </w:r>
            <w:r>
              <w:rPr>
                <w:rFonts w:ascii="Times New Roman" w:hAnsi="Times New Roman"/>
                <w:color w:val="000000"/>
                <w:lang w:val="sr-Latn-ME"/>
              </w:rPr>
              <w:t>,2</w:t>
            </w:r>
            <w:r w:rsidR="00577239">
              <w:rPr>
                <w:rFonts w:ascii="Times New Roman" w:hAnsi="Times New Roman"/>
                <w:color w:val="000000"/>
                <w:lang w:val="sr-Latn-ME"/>
              </w:rPr>
              <w:t>4</w:t>
            </w:r>
          </w:p>
        </w:tc>
        <w:tc>
          <w:tcPr>
            <w:tcW w:w="1276" w:type="dxa"/>
            <w:tcBorders>
              <w:top w:val="single" w:sz="8" w:space="0" w:color="auto"/>
              <w:left w:val="single" w:sz="4" w:space="0" w:color="auto"/>
              <w:bottom w:val="single" w:sz="8" w:space="0" w:color="auto"/>
              <w:right w:val="single" w:sz="4" w:space="0" w:color="auto"/>
            </w:tcBorders>
            <w:shd w:val="clear" w:color="auto" w:fill="auto"/>
            <w:vAlign w:val="center"/>
          </w:tcPr>
          <w:p w:rsidR="000A2E05" w:rsidRPr="007A25F5" w:rsidRDefault="00B95A18" w:rsidP="00577239">
            <w:pPr>
              <w:jc w:val="right"/>
              <w:rPr>
                <w:rFonts w:ascii="Times New Roman" w:hAnsi="Times New Roman"/>
                <w:color w:val="000000"/>
                <w:lang w:val="sr-Latn-ME"/>
              </w:rPr>
            </w:pPr>
            <w:r>
              <w:rPr>
                <w:rFonts w:ascii="Times New Roman" w:hAnsi="Times New Roman"/>
                <w:color w:val="000000"/>
                <w:lang w:val="sr-Latn-ME"/>
              </w:rPr>
              <w:t>-3</w:t>
            </w:r>
            <w:r w:rsidR="00577239">
              <w:rPr>
                <w:rFonts w:ascii="Times New Roman" w:hAnsi="Times New Roman"/>
                <w:color w:val="000000"/>
                <w:lang w:val="sr-Latn-ME"/>
              </w:rPr>
              <w:t>6</w:t>
            </w:r>
            <w:r>
              <w:rPr>
                <w:rFonts w:ascii="Times New Roman" w:hAnsi="Times New Roman"/>
                <w:color w:val="000000"/>
                <w:lang w:val="sr-Latn-ME"/>
              </w:rPr>
              <w:t>,7</w:t>
            </w:r>
            <w:r w:rsidR="00577239">
              <w:rPr>
                <w:rFonts w:ascii="Times New Roman" w:hAnsi="Times New Roman"/>
                <w:color w:val="000000"/>
                <w:lang w:val="sr-Latn-ME"/>
              </w:rPr>
              <w:t>5</w:t>
            </w:r>
          </w:p>
        </w:tc>
      </w:tr>
      <w:tr w:rsidR="000A2E05" w:rsidRPr="007A25F5" w:rsidTr="00B83C93">
        <w:tblPrEx>
          <w:tblLook w:val="0000" w:firstRow="0" w:lastRow="0" w:firstColumn="0" w:lastColumn="0" w:noHBand="0" w:noVBand="0"/>
        </w:tblPrEx>
        <w:trPr>
          <w:trHeight w:hRule="exact" w:val="454"/>
          <w:jc w:val="center"/>
        </w:trPr>
        <w:tc>
          <w:tcPr>
            <w:tcW w:w="4536"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0A2E05" w:rsidRPr="007A25F5" w:rsidRDefault="000A2E05" w:rsidP="000A2E05">
            <w:pPr>
              <w:jc w:val="center"/>
              <w:rPr>
                <w:rFonts w:ascii="Times New Roman" w:hAnsi="Times New Roman"/>
                <w:b/>
                <w:bCs/>
                <w:color w:val="000000"/>
                <w:lang w:val="sr-Latn-ME"/>
              </w:rPr>
            </w:pPr>
            <w:r w:rsidRPr="007A25F5">
              <w:rPr>
                <w:rFonts w:ascii="Times New Roman" w:hAnsi="Times New Roman"/>
                <w:b/>
                <w:bCs/>
                <w:color w:val="000000"/>
                <w:lang w:val="sr-Latn-ME"/>
              </w:rPr>
              <w:t>UKUPNO</w:t>
            </w:r>
          </w:p>
        </w:tc>
        <w:tc>
          <w:tcPr>
            <w:tcW w:w="1843" w:type="dxa"/>
            <w:tcBorders>
              <w:top w:val="single" w:sz="8" w:space="0" w:color="auto"/>
              <w:left w:val="single" w:sz="4" w:space="0" w:color="auto"/>
              <w:bottom w:val="single" w:sz="8" w:space="0" w:color="auto"/>
              <w:right w:val="single" w:sz="4" w:space="0" w:color="auto"/>
            </w:tcBorders>
            <w:vAlign w:val="center"/>
          </w:tcPr>
          <w:p w:rsidR="000A2E05" w:rsidRPr="007A25F5" w:rsidRDefault="000A2E05" w:rsidP="000A2E05">
            <w:pPr>
              <w:jc w:val="right"/>
              <w:rPr>
                <w:rFonts w:ascii="Times New Roman" w:hAnsi="Times New Roman"/>
                <w:b/>
                <w:bCs/>
                <w:color w:val="000000"/>
                <w:lang w:val="sr-Latn-ME"/>
              </w:rPr>
            </w:pPr>
            <w:r w:rsidRPr="007A25F5">
              <w:rPr>
                <w:rFonts w:ascii="Times New Roman" w:hAnsi="Times New Roman"/>
                <w:b/>
                <w:bCs/>
                <w:color w:val="000000"/>
                <w:lang w:val="sr-Latn-ME"/>
              </w:rPr>
              <w:t>23.556.400,00</w:t>
            </w:r>
            <w:r>
              <w:rPr>
                <w:rFonts w:ascii="Times New Roman" w:hAnsi="Times New Roman"/>
                <w:b/>
                <w:bCs/>
                <w:color w:val="000000"/>
                <w:lang w:val="sr-Latn-ME"/>
              </w:rPr>
              <w:t xml:space="preserve"> </w:t>
            </w:r>
            <w:r w:rsidRPr="007A25F5">
              <w:rPr>
                <w:rFonts w:ascii="Times New Roman" w:hAnsi="Times New Roman"/>
                <w:b/>
                <w:bCs/>
                <w:color w:val="000000"/>
                <w:lang w:val="sr-Latn-ME"/>
              </w:rPr>
              <w:t>€</w:t>
            </w:r>
          </w:p>
        </w:tc>
        <w:tc>
          <w:tcPr>
            <w:tcW w:w="1843" w:type="dxa"/>
            <w:tcBorders>
              <w:top w:val="single" w:sz="8" w:space="0" w:color="auto"/>
              <w:left w:val="single" w:sz="4" w:space="0" w:color="auto"/>
              <w:bottom w:val="single" w:sz="8" w:space="0" w:color="auto"/>
              <w:right w:val="single" w:sz="4" w:space="0" w:color="auto"/>
            </w:tcBorders>
            <w:shd w:val="clear" w:color="auto" w:fill="auto"/>
            <w:noWrap/>
            <w:vAlign w:val="center"/>
          </w:tcPr>
          <w:p w:rsidR="000A2E05" w:rsidRDefault="00505591" w:rsidP="000A2E05">
            <w:pPr>
              <w:jc w:val="right"/>
              <w:rPr>
                <w:rFonts w:ascii="Times New Roman" w:hAnsi="Times New Roman"/>
                <w:b/>
                <w:bCs/>
                <w:color w:val="000000"/>
                <w:lang w:val="sr-Latn-ME"/>
              </w:rPr>
            </w:pPr>
            <w:r>
              <w:rPr>
                <w:rFonts w:ascii="Times New Roman" w:hAnsi="Times New Roman"/>
                <w:b/>
                <w:bCs/>
                <w:color w:val="000000"/>
                <w:lang w:val="sr-Latn-ME"/>
              </w:rPr>
              <w:t>16.945.200,00 €</w:t>
            </w:r>
          </w:p>
          <w:p w:rsidR="00505591" w:rsidRPr="007A25F5" w:rsidRDefault="00505591" w:rsidP="000A2E05">
            <w:pPr>
              <w:jc w:val="right"/>
              <w:rPr>
                <w:rFonts w:ascii="Times New Roman" w:hAnsi="Times New Roman"/>
                <w:b/>
                <w:bCs/>
                <w:color w:val="000000"/>
                <w:lang w:val="sr-Latn-ME"/>
              </w:rPr>
            </w:pPr>
            <w:r>
              <w:rPr>
                <w:rFonts w:ascii="Times New Roman" w:hAnsi="Times New Roman"/>
                <w:b/>
                <w:bCs/>
                <w:color w:val="000000"/>
                <w:lang w:val="sr-Latn-ME"/>
              </w:rPr>
              <w:t>,00,000</w:t>
            </w:r>
          </w:p>
        </w:tc>
        <w:tc>
          <w:tcPr>
            <w:tcW w:w="992" w:type="dxa"/>
            <w:tcBorders>
              <w:top w:val="single" w:sz="8" w:space="0" w:color="auto"/>
              <w:left w:val="nil"/>
              <w:bottom w:val="single" w:sz="8" w:space="0" w:color="auto"/>
              <w:right w:val="nil"/>
            </w:tcBorders>
            <w:shd w:val="clear" w:color="auto" w:fill="auto"/>
            <w:noWrap/>
            <w:vAlign w:val="center"/>
          </w:tcPr>
          <w:p w:rsidR="000A2E05" w:rsidRPr="007A25F5" w:rsidRDefault="00593D58" w:rsidP="000A2E05">
            <w:pPr>
              <w:jc w:val="right"/>
              <w:rPr>
                <w:rFonts w:ascii="Times New Roman" w:hAnsi="Times New Roman"/>
                <w:b/>
                <w:bCs/>
                <w:color w:val="000000"/>
                <w:lang w:val="sr-Latn-ME"/>
              </w:rPr>
            </w:pPr>
            <w:r>
              <w:rPr>
                <w:rFonts w:ascii="Times New Roman" w:hAnsi="Times New Roman"/>
                <w:b/>
                <w:bCs/>
                <w:color w:val="000000"/>
                <w:lang w:val="sr-Latn-ME"/>
              </w:rPr>
              <w:t>71,93</w:t>
            </w:r>
          </w:p>
        </w:tc>
        <w:tc>
          <w:tcPr>
            <w:tcW w:w="1276" w:type="dxa"/>
            <w:tcBorders>
              <w:top w:val="single" w:sz="8" w:space="0" w:color="auto"/>
              <w:left w:val="single" w:sz="4" w:space="0" w:color="auto"/>
              <w:bottom w:val="single" w:sz="8" w:space="0" w:color="auto"/>
              <w:right w:val="single" w:sz="4" w:space="0" w:color="auto"/>
            </w:tcBorders>
            <w:shd w:val="clear" w:color="auto" w:fill="auto"/>
            <w:vAlign w:val="center"/>
          </w:tcPr>
          <w:p w:rsidR="000A2E05" w:rsidRPr="007A25F5" w:rsidRDefault="00593D58" w:rsidP="000A2E05">
            <w:pPr>
              <w:jc w:val="right"/>
              <w:rPr>
                <w:rFonts w:ascii="Times New Roman" w:hAnsi="Times New Roman"/>
                <w:b/>
                <w:bCs/>
                <w:color w:val="000000"/>
                <w:lang w:val="sr-Latn-ME"/>
              </w:rPr>
            </w:pPr>
            <w:r>
              <w:rPr>
                <w:rFonts w:ascii="Times New Roman" w:hAnsi="Times New Roman"/>
                <w:b/>
                <w:bCs/>
                <w:color w:val="000000"/>
                <w:lang w:val="sr-Latn-ME"/>
              </w:rPr>
              <w:t>-28,06</w:t>
            </w:r>
          </w:p>
        </w:tc>
      </w:tr>
    </w:tbl>
    <w:p w:rsidR="00EF6CC8" w:rsidRPr="007A25F5" w:rsidRDefault="00EF6CC8" w:rsidP="00EF6CC8">
      <w:pPr>
        <w:jc w:val="both"/>
        <w:rPr>
          <w:rFonts w:ascii="Times New Roman" w:hAnsi="Times New Roman"/>
          <w:lang w:val="sr-Latn-ME"/>
        </w:rPr>
      </w:pPr>
    </w:p>
    <w:p w:rsidR="00EF6CC8" w:rsidRPr="007A25F5" w:rsidRDefault="001074C0" w:rsidP="008762A3">
      <w:pPr>
        <w:ind w:hanging="284"/>
        <w:jc w:val="both"/>
        <w:rPr>
          <w:rFonts w:ascii="Times New Roman" w:hAnsi="Times New Roman"/>
          <w:lang w:val="sr-Latn-ME"/>
        </w:rPr>
      </w:pPr>
      <w:r>
        <w:rPr>
          <w:rFonts w:ascii="Times New Roman" w:hAnsi="Times New Roman"/>
          <w:noProof/>
          <w:lang w:val="en-GB" w:eastAsia="en-GB"/>
        </w:rPr>
        <w:drawing>
          <wp:inline distT="0" distB="0" distL="0" distR="0" wp14:anchorId="78364B2D">
            <wp:extent cx="7248525" cy="3381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52609" cy="3383280"/>
                    </a:xfrm>
                    <a:prstGeom prst="rect">
                      <a:avLst/>
                    </a:prstGeom>
                    <a:noFill/>
                  </pic:spPr>
                </pic:pic>
              </a:graphicData>
            </a:graphic>
          </wp:inline>
        </w:drawing>
      </w:r>
    </w:p>
    <w:p w:rsidR="00EF6CC8" w:rsidRPr="007A25F5" w:rsidRDefault="00EF6CC8" w:rsidP="00EF6CC8">
      <w:pPr>
        <w:ind w:firstLine="851"/>
        <w:jc w:val="both"/>
        <w:rPr>
          <w:rFonts w:ascii="Times New Roman" w:hAnsi="Times New Roman"/>
          <w:sz w:val="24"/>
          <w:szCs w:val="24"/>
          <w:lang w:val="sr-Latn-ME"/>
        </w:rPr>
      </w:pPr>
      <w:r w:rsidRPr="007A25F5">
        <w:rPr>
          <w:rFonts w:ascii="Times New Roman" w:hAnsi="Times New Roman"/>
          <w:sz w:val="24"/>
          <w:szCs w:val="24"/>
          <w:lang w:val="sr-Latn-ME"/>
        </w:rPr>
        <w:t>Analizom planiranih izdataka, uočava se:</w:t>
      </w:r>
    </w:p>
    <w:p w:rsidR="00EF6CC8" w:rsidRPr="007A25F5" w:rsidRDefault="00EF6CC8" w:rsidP="00D17999">
      <w:pPr>
        <w:pStyle w:val="ListParagraph"/>
        <w:numPr>
          <w:ilvl w:val="0"/>
          <w:numId w:val="3"/>
        </w:numPr>
        <w:ind w:left="0" w:firstLine="851"/>
        <w:jc w:val="both"/>
        <w:rPr>
          <w:sz w:val="24"/>
          <w:szCs w:val="24"/>
          <w:lang w:val="sr-Latn-ME"/>
        </w:rPr>
      </w:pPr>
      <w:r w:rsidRPr="007A25F5">
        <w:rPr>
          <w:sz w:val="24"/>
          <w:szCs w:val="24"/>
          <w:lang w:val="sr-Latn-ME"/>
        </w:rPr>
        <w:t xml:space="preserve">Da ukupno planirani izdaci iznose </w:t>
      </w:r>
      <w:r w:rsidR="008762A3">
        <w:rPr>
          <w:bCs/>
          <w:sz w:val="24"/>
          <w:szCs w:val="24"/>
          <w:lang w:val="sr-Latn-ME"/>
        </w:rPr>
        <w:t>16.945.200</w:t>
      </w:r>
      <w:r w:rsidRPr="007A25F5">
        <w:rPr>
          <w:bCs/>
          <w:sz w:val="24"/>
          <w:szCs w:val="24"/>
          <w:lang w:val="sr-Latn-ME"/>
        </w:rPr>
        <w:t xml:space="preserve">,00 </w:t>
      </w:r>
      <w:r w:rsidRPr="007A25F5">
        <w:rPr>
          <w:sz w:val="24"/>
          <w:szCs w:val="24"/>
          <w:lang w:val="sr-Latn-ME"/>
        </w:rPr>
        <w:t xml:space="preserve">€ što je </w:t>
      </w:r>
      <w:r w:rsidR="00D06910">
        <w:rPr>
          <w:sz w:val="24"/>
          <w:szCs w:val="24"/>
          <w:lang w:val="sr-Latn-ME"/>
        </w:rPr>
        <w:t xml:space="preserve">28,06 </w:t>
      </w:r>
      <w:r w:rsidRPr="007A25F5">
        <w:rPr>
          <w:sz w:val="24"/>
          <w:szCs w:val="24"/>
          <w:lang w:val="sr-Latn-ME"/>
        </w:rPr>
        <w:t xml:space="preserve">% </w:t>
      </w:r>
      <w:r w:rsidR="00D06910">
        <w:rPr>
          <w:sz w:val="24"/>
          <w:szCs w:val="24"/>
          <w:lang w:val="sr-Latn-ME"/>
        </w:rPr>
        <w:t>manje</w:t>
      </w:r>
      <w:r w:rsidRPr="007A25F5">
        <w:rPr>
          <w:sz w:val="24"/>
          <w:szCs w:val="24"/>
          <w:lang w:val="sr-Latn-ME"/>
        </w:rPr>
        <w:t xml:space="preserve"> u odnosu na plan za 20</w:t>
      </w:r>
      <w:r w:rsidR="00D06910">
        <w:rPr>
          <w:sz w:val="24"/>
          <w:szCs w:val="24"/>
          <w:lang w:val="sr-Latn-ME"/>
        </w:rPr>
        <w:t>20</w:t>
      </w:r>
      <w:r w:rsidRPr="007A25F5">
        <w:rPr>
          <w:sz w:val="24"/>
          <w:szCs w:val="24"/>
          <w:lang w:val="sr-Latn-ME"/>
        </w:rPr>
        <w:t>. godinu;</w:t>
      </w:r>
    </w:p>
    <w:p w:rsidR="00EF6CC8" w:rsidRPr="007A25F5" w:rsidRDefault="00EF6CC8" w:rsidP="00D17999">
      <w:pPr>
        <w:pStyle w:val="ListParagraph"/>
        <w:numPr>
          <w:ilvl w:val="0"/>
          <w:numId w:val="3"/>
        </w:numPr>
        <w:ind w:left="0" w:firstLine="851"/>
        <w:jc w:val="both"/>
        <w:rPr>
          <w:sz w:val="24"/>
          <w:szCs w:val="24"/>
          <w:lang w:val="sr-Latn-ME"/>
        </w:rPr>
      </w:pPr>
      <w:r w:rsidRPr="007A25F5">
        <w:rPr>
          <w:sz w:val="24"/>
          <w:szCs w:val="24"/>
          <w:lang w:val="sr-Latn-ME"/>
        </w:rPr>
        <w:t>Da su planirani tekući izdaci u 202</w:t>
      </w:r>
      <w:r w:rsidR="00D06910">
        <w:rPr>
          <w:sz w:val="24"/>
          <w:szCs w:val="24"/>
          <w:lang w:val="sr-Latn-ME"/>
        </w:rPr>
        <w:t>1</w:t>
      </w:r>
      <w:r w:rsidRPr="007A25F5">
        <w:rPr>
          <w:sz w:val="24"/>
          <w:szCs w:val="24"/>
          <w:lang w:val="sr-Latn-ME"/>
        </w:rPr>
        <w:t xml:space="preserve">. godini </w:t>
      </w:r>
      <w:r w:rsidR="00A651A7">
        <w:rPr>
          <w:sz w:val="24"/>
          <w:szCs w:val="24"/>
          <w:lang w:val="sr-Latn-ME"/>
        </w:rPr>
        <w:t xml:space="preserve">manji </w:t>
      </w:r>
      <w:r w:rsidRPr="007A25F5">
        <w:rPr>
          <w:sz w:val="24"/>
          <w:szCs w:val="24"/>
          <w:lang w:val="sr-Latn-ME"/>
        </w:rPr>
        <w:t xml:space="preserve">za </w:t>
      </w:r>
      <w:r w:rsidR="00A651A7">
        <w:rPr>
          <w:sz w:val="24"/>
          <w:szCs w:val="24"/>
          <w:lang w:val="sr-Latn-ME"/>
        </w:rPr>
        <w:t>1</w:t>
      </w:r>
      <w:r w:rsidR="00AB76E3">
        <w:rPr>
          <w:sz w:val="24"/>
          <w:szCs w:val="24"/>
          <w:lang w:val="sr-Latn-ME"/>
        </w:rPr>
        <w:t>1</w:t>
      </w:r>
      <w:r w:rsidR="00A651A7">
        <w:rPr>
          <w:sz w:val="24"/>
          <w:szCs w:val="24"/>
          <w:lang w:val="sr-Latn-ME"/>
        </w:rPr>
        <w:t>,</w:t>
      </w:r>
      <w:r w:rsidR="00AB76E3">
        <w:rPr>
          <w:sz w:val="24"/>
          <w:szCs w:val="24"/>
          <w:lang w:val="sr-Latn-ME"/>
        </w:rPr>
        <w:t>93</w:t>
      </w:r>
      <w:r w:rsidRPr="007A25F5">
        <w:rPr>
          <w:sz w:val="24"/>
          <w:szCs w:val="24"/>
          <w:lang w:val="sr-Latn-ME"/>
        </w:rPr>
        <w:t xml:space="preserve"> % u odnosu na planirane izdatke Budžetom u 20</w:t>
      </w:r>
      <w:r w:rsidR="00A651A7">
        <w:rPr>
          <w:sz w:val="24"/>
          <w:szCs w:val="24"/>
          <w:lang w:val="sr-Latn-ME"/>
        </w:rPr>
        <w:t>20</w:t>
      </w:r>
      <w:r w:rsidRPr="007A25F5">
        <w:rPr>
          <w:sz w:val="24"/>
          <w:szCs w:val="24"/>
          <w:lang w:val="sr-Latn-ME"/>
        </w:rPr>
        <w:t>. godini;</w:t>
      </w:r>
    </w:p>
    <w:p w:rsidR="00EF6CC8" w:rsidRPr="007A25F5" w:rsidRDefault="00EF6CC8" w:rsidP="00114255">
      <w:pPr>
        <w:pStyle w:val="ListParagraph"/>
        <w:numPr>
          <w:ilvl w:val="0"/>
          <w:numId w:val="3"/>
        </w:numPr>
        <w:ind w:left="0" w:firstLine="851"/>
        <w:jc w:val="both"/>
        <w:rPr>
          <w:sz w:val="24"/>
          <w:szCs w:val="24"/>
          <w:lang w:val="sr-Latn-ME"/>
        </w:rPr>
      </w:pPr>
      <w:r w:rsidRPr="007A25F5">
        <w:rPr>
          <w:sz w:val="24"/>
          <w:szCs w:val="24"/>
          <w:lang w:val="sr-Latn-ME"/>
        </w:rPr>
        <w:t>Da kapitalni izdaci planirani Budžetom za 202</w:t>
      </w:r>
      <w:r w:rsidR="008830F2">
        <w:rPr>
          <w:sz w:val="24"/>
          <w:szCs w:val="24"/>
          <w:lang w:val="sr-Latn-ME"/>
        </w:rPr>
        <w:t>1</w:t>
      </w:r>
      <w:r w:rsidRPr="007A25F5">
        <w:rPr>
          <w:sz w:val="24"/>
          <w:szCs w:val="24"/>
          <w:lang w:val="sr-Latn-ME"/>
        </w:rPr>
        <w:t>. godinu učestvuju u ukup</w:t>
      </w:r>
      <w:r w:rsidR="008830F2">
        <w:rPr>
          <w:sz w:val="24"/>
          <w:szCs w:val="24"/>
          <w:lang w:val="sr-Latn-ME"/>
        </w:rPr>
        <w:t xml:space="preserve">noj strukturi rashoda sa 47,49 </w:t>
      </w:r>
      <w:r w:rsidR="00114255" w:rsidRPr="007A25F5">
        <w:rPr>
          <w:sz w:val="24"/>
          <w:szCs w:val="24"/>
          <w:lang w:val="sr-Latn-ME"/>
        </w:rPr>
        <w:t>%</w:t>
      </w:r>
      <w:r w:rsidR="008830F2">
        <w:rPr>
          <w:sz w:val="24"/>
          <w:szCs w:val="24"/>
          <w:lang w:val="sr-Latn-ME"/>
        </w:rPr>
        <w:t>.</w:t>
      </w:r>
    </w:p>
    <w:p w:rsidR="00367CEB" w:rsidRPr="007A25F5" w:rsidRDefault="00367CEB" w:rsidP="00367CEB">
      <w:pPr>
        <w:jc w:val="both"/>
        <w:rPr>
          <w:sz w:val="24"/>
          <w:szCs w:val="24"/>
          <w:lang w:val="sr-Latn-ME"/>
        </w:rPr>
      </w:pPr>
    </w:p>
    <w:p w:rsidR="00EF6CC8" w:rsidRPr="007A25F5" w:rsidRDefault="00EF6CC8" w:rsidP="00D17999">
      <w:pPr>
        <w:pStyle w:val="ListParagraph"/>
        <w:numPr>
          <w:ilvl w:val="0"/>
          <w:numId w:val="4"/>
        </w:numPr>
        <w:jc w:val="both"/>
        <w:rPr>
          <w:b/>
          <w:bCs/>
          <w:iCs/>
          <w:sz w:val="24"/>
          <w:szCs w:val="24"/>
          <w:lang w:val="sr-Latn-ME"/>
        </w:rPr>
      </w:pPr>
      <w:r w:rsidRPr="007A25F5">
        <w:rPr>
          <w:b/>
          <w:bCs/>
          <w:iCs/>
          <w:sz w:val="24"/>
          <w:szCs w:val="24"/>
          <w:lang w:val="sr-Latn-ME"/>
        </w:rPr>
        <w:t>TEKUĆI IZDACI</w:t>
      </w:r>
    </w:p>
    <w:p w:rsidR="00EF6CC8" w:rsidRPr="007A25F5" w:rsidRDefault="00EF6CC8" w:rsidP="00EF6CC8">
      <w:pPr>
        <w:ind w:left="1560" w:hanging="1560"/>
        <w:jc w:val="both"/>
        <w:rPr>
          <w:rFonts w:ascii="Times New Roman" w:hAnsi="Times New Roman"/>
          <w:b/>
          <w:bCs/>
          <w:iCs/>
          <w:sz w:val="24"/>
          <w:szCs w:val="24"/>
          <w:lang w:val="sr-Latn-ME"/>
        </w:rPr>
      </w:pPr>
    </w:p>
    <w:p w:rsidR="00EF6CC8" w:rsidRPr="007A25F5" w:rsidRDefault="00EF6CC8" w:rsidP="00D17999">
      <w:pPr>
        <w:pStyle w:val="ListParagraph"/>
        <w:numPr>
          <w:ilvl w:val="0"/>
          <w:numId w:val="5"/>
        </w:numPr>
        <w:ind w:left="1134" w:hanging="774"/>
        <w:jc w:val="both"/>
        <w:rPr>
          <w:b/>
          <w:bCs/>
          <w:iCs/>
          <w:sz w:val="24"/>
          <w:szCs w:val="24"/>
          <w:lang w:val="sr-Latn-ME"/>
        </w:rPr>
      </w:pPr>
      <w:r w:rsidRPr="007A25F5">
        <w:rPr>
          <w:b/>
          <w:bCs/>
          <w:iCs/>
          <w:sz w:val="24"/>
          <w:szCs w:val="24"/>
          <w:lang w:val="sr-Latn-ME"/>
        </w:rPr>
        <w:t>BRUTO ZARADE I OSTALA LIČNA PRIMANJA ZAPOSLENIH</w:t>
      </w:r>
    </w:p>
    <w:p w:rsidR="00AF5D32" w:rsidRPr="007A25F5" w:rsidRDefault="00AF5D32" w:rsidP="00AF5D32">
      <w:pPr>
        <w:spacing w:after="0"/>
        <w:ind w:firstLine="851"/>
        <w:jc w:val="both"/>
        <w:rPr>
          <w:rFonts w:ascii="Times New Roman" w:hAnsi="Times New Roman"/>
          <w:iCs/>
          <w:sz w:val="24"/>
          <w:szCs w:val="24"/>
          <w:lang w:val="sr-Latn-ME"/>
        </w:rPr>
      </w:pPr>
    </w:p>
    <w:p w:rsidR="00AF5D32" w:rsidRPr="007A25F5" w:rsidRDefault="00EF6CC8" w:rsidP="00AF5D32">
      <w:pPr>
        <w:spacing w:after="0"/>
        <w:ind w:firstLine="851"/>
        <w:jc w:val="both"/>
        <w:rPr>
          <w:rFonts w:ascii="Times New Roman" w:hAnsi="Times New Roman"/>
          <w:b/>
          <w:bCs/>
          <w:iCs/>
          <w:sz w:val="24"/>
          <w:szCs w:val="24"/>
          <w:lang w:val="sr-Latn-ME"/>
        </w:rPr>
      </w:pPr>
      <w:r w:rsidRPr="007A25F5">
        <w:rPr>
          <w:rFonts w:ascii="Times New Roman" w:hAnsi="Times New Roman"/>
          <w:iCs/>
          <w:sz w:val="24"/>
          <w:szCs w:val="24"/>
          <w:lang w:val="sr-Latn-ME"/>
        </w:rPr>
        <w:t xml:space="preserve">Za </w:t>
      </w:r>
      <w:r w:rsidRPr="007A25F5">
        <w:rPr>
          <w:rFonts w:ascii="Times New Roman" w:hAnsi="Times New Roman"/>
          <w:b/>
          <w:iCs/>
          <w:sz w:val="24"/>
          <w:szCs w:val="24"/>
          <w:lang w:val="sr-Latn-ME"/>
        </w:rPr>
        <w:t>bruto zarade i ostala lična primanja</w:t>
      </w:r>
      <w:r w:rsidRPr="007A25F5">
        <w:rPr>
          <w:rFonts w:ascii="Times New Roman" w:hAnsi="Times New Roman"/>
          <w:iCs/>
          <w:sz w:val="24"/>
          <w:szCs w:val="24"/>
          <w:lang w:val="sr-Latn-ME"/>
        </w:rPr>
        <w:t xml:space="preserve"> zaposlenih</w:t>
      </w:r>
      <w:r w:rsidRPr="007A25F5">
        <w:rPr>
          <w:rFonts w:ascii="Times New Roman" w:hAnsi="Times New Roman"/>
          <w:sz w:val="24"/>
          <w:szCs w:val="24"/>
          <w:lang w:val="sr-Latn-ME"/>
        </w:rPr>
        <w:t xml:space="preserve"> u organima uprave, posebnim i stručnim službama, javnim ustanovama </w:t>
      </w:r>
      <w:r w:rsidRPr="007A25F5">
        <w:rPr>
          <w:rFonts w:ascii="Times New Roman" w:hAnsi="Times New Roman"/>
          <w:iCs/>
          <w:sz w:val="24"/>
          <w:szCs w:val="24"/>
          <w:lang w:val="sr-Latn-ME"/>
        </w:rPr>
        <w:t>Budžetom za 202</w:t>
      </w:r>
      <w:r w:rsidR="008830F2">
        <w:rPr>
          <w:rFonts w:ascii="Times New Roman" w:hAnsi="Times New Roman"/>
          <w:iCs/>
          <w:sz w:val="24"/>
          <w:szCs w:val="24"/>
          <w:lang w:val="sr-Latn-ME"/>
        </w:rPr>
        <w:t>1</w:t>
      </w:r>
      <w:r w:rsidRPr="007A25F5">
        <w:rPr>
          <w:rFonts w:ascii="Times New Roman" w:hAnsi="Times New Roman"/>
          <w:iCs/>
          <w:sz w:val="24"/>
          <w:szCs w:val="24"/>
          <w:lang w:val="sr-Latn-ME"/>
        </w:rPr>
        <w:t xml:space="preserve">. godine planirano je </w:t>
      </w:r>
      <w:r w:rsidR="00361CC1">
        <w:rPr>
          <w:rFonts w:ascii="Times New Roman" w:hAnsi="Times New Roman"/>
          <w:b/>
          <w:sz w:val="24"/>
          <w:szCs w:val="24"/>
          <w:lang w:val="sr-Latn-ME"/>
        </w:rPr>
        <w:t>3.531.450</w:t>
      </w:r>
      <w:r w:rsidRPr="007A25F5">
        <w:rPr>
          <w:rFonts w:ascii="Times New Roman" w:hAnsi="Times New Roman"/>
          <w:b/>
          <w:sz w:val="24"/>
          <w:szCs w:val="24"/>
          <w:lang w:val="sr-Latn-ME"/>
        </w:rPr>
        <w:t xml:space="preserve">,00 </w:t>
      </w:r>
      <w:r w:rsidRPr="007A25F5">
        <w:rPr>
          <w:rFonts w:ascii="Times New Roman" w:hAnsi="Times New Roman"/>
          <w:b/>
          <w:bCs/>
          <w:iCs/>
          <w:sz w:val="24"/>
          <w:szCs w:val="24"/>
          <w:lang w:val="sr-Latn-ME"/>
        </w:rPr>
        <w:t>€.</w:t>
      </w:r>
    </w:p>
    <w:p w:rsidR="00AF5D32" w:rsidRPr="007A25F5" w:rsidRDefault="00AF5D32" w:rsidP="00AF5D32">
      <w:pPr>
        <w:spacing w:after="0"/>
        <w:ind w:firstLine="851"/>
        <w:jc w:val="both"/>
        <w:rPr>
          <w:rFonts w:ascii="Times New Roman" w:hAnsi="Times New Roman"/>
          <w:b/>
          <w:bCs/>
          <w:iCs/>
          <w:sz w:val="24"/>
          <w:szCs w:val="24"/>
          <w:lang w:val="sr-Latn-ME"/>
        </w:rPr>
      </w:pPr>
    </w:p>
    <w:p w:rsidR="00EF6CC8" w:rsidRPr="007A25F5" w:rsidRDefault="00EF6CC8" w:rsidP="00AF5D32">
      <w:pPr>
        <w:spacing w:after="0"/>
        <w:ind w:firstLine="851"/>
        <w:jc w:val="both"/>
        <w:rPr>
          <w:rFonts w:ascii="Times New Roman" w:hAnsi="Times New Roman"/>
          <w:iCs/>
          <w:sz w:val="24"/>
          <w:szCs w:val="24"/>
          <w:lang w:val="sr-Latn-ME"/>
        </w:rPr>
      </w:pPr>
      <w:r w:rsidRPr="007A25F5">
        <w:rPr>
          <w:rFonts w:ascii="Times New Roman" w:hAnsi="Times New Roman"/>
          <w:iCs/>
          <w:sz w:val="24"/>
          <w:szCs w:val="24"/>
          <w:lang w:val="sr-Latn-ME"/>
        </w:rPr>
        <w:t>Struktura bruto zarada zaposlenih čine izdaci za:</w:t>
      </w:r>
    </w:p>
    <w:p w:rsidR="00AF5D32" w:rsidRPr="007A25F5" w:rsidRDefault="00AF5D32" w:rsidP="00AF5D32">
      <w:pPr>
        <w:spacing w:after="0"/>
        <w:ind w:firstLine="851"/>
        <w:jc w:val="both"/>
        <w:rPr>
          <w:rFonts w:ascii="Times New Roman" w:hAnsi="Times New Roman"/>
          <w:iCs/>
          <w:lang w:val="sr-Latn-ME"/>
        </w:rPr>
      </w:pPr>
    </w:p>
    <w:tbl>
      <w:tblPr>
        <w:tblStyle w:val="TableGrid"/>
        <w:tblW w:w="7371" w:type="dxa"/>
        <w:jc w:val="center"/>
        <w:tblLook w:val="04A0" w:firstRow="1" w:lastRow="0" w:firstColumn="1" w:lastColumn="0" w:noHBand="0" w:noVBand="1"/>
      </w:tblPr>
      <w:tblGrid>
        <w:gridCol w:w="4566"/>
        <w:gridCol w:w="2805"/>
      </w:tblGrid>
      <w:tr w:rsidR="00EF6CC8" w:rsidRPr="007A25F5" w:rsidTr="00FF437E">
        <w:trPr>
          <w:trHeight w:hRule="exact" w:val="284"/>
          <w:jc w:val="center"/>
        </w:trPr>
        <w:tc>
          <w:tcPr>
            <w:tcW w:w="4095"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iCs/>
                <w:lang w:val="sr-Latn-ME"/>
              </w:rPr>
              <w:t>Neto plate</w:t>
            </w:r>
          </w:p>
        </w:tc>
        <w:tc>
          <w:tcPr>
            <w:tcW w:w="2516" w:type="dxa"/>
            <w:vAlign w:val="center"/>
          </w:tcPr>
          <w:p w:rsidR="00EF6CC8" w:rsidRPr="007A25F5" w:rsidRDefault="00361CC1" w:rsidP="00EF6CC8">
            <w:pPr>
              <w:jc w:val="right"/>
              <w:rPr>
                <w:rFonts w:ascii="Times New Roman" w:hAnsi="Times New Roman"/>
                <w:iCs/>
                <w:lang w:val="sr-Latn-ME"/>
              </w:rPr>
            </w:pPr>
            <w:r>
              <w:rPr>
                <w:rFonts w:ascii="Times New Roman" w:hAnsi="Times New Roman"/>
                <w:iCs/>
                <w:lang w:val="sr-Latn-ME"/>
              </w:rPr>
              <w:t>1.807.800</w:t>
            </w:r>
            <w:r w:rsidR="00EF6CC8" w:rsidRPr="007A25F5">
              <w:rPr>
                <w:rFonts w:ascii="Times New Roman" w:hAnsi="Times New Roman"/>
                <w:iCs/>
                <w:lang w:val="sr-Latn-ME"/>
              </w:rPr>
              <w:t>,00 €</w:t>
            </w:r>
          </w:p>
        </w:tc>
      </w:tr>
      <w:tr w:rsidR="00EF6CC8" w:rsidRPr="007A25F5" w:rsidTr="00FF437E">
        <w:trPr>
          <w:trHeight w:hRule="exact" w:val="284"/>
          <w:jc w:val="center"/>
        </w:trPr>
        <w:tc>
          <w:tcPr>
            <w:tcW w:w="4095"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iCs/>
                <w:lang w:val="sr-Latn-ME"/>
              </w:rPr>
              <w:t>Porez na zarade zaposlenih</w:t>
            </w:r>
          </w:p>
        </w:tc>
        <w:tc>
          <w:tcPr>
            <w:tcW w:w="2516" w:type="dxa"/>
            <w:vAlign w:val="center"/>
          </w:tcPr>
          <w:p w:rsidR="00EF6CC8" w:rsidRPr="007A25F5" w:rsidRDefault="00361CC1" w:rsidP="002E4EF5">
            <w:pPr>
              <w:jc w:val="right"/>
              <w:rPr>
                <w:rFonts w:ascii="Times New Roman" w:hAnsi="Times New Roman"/>
                <w:iCs/>
                <w:lang w:val="sr-Latn-ME"/>
              </w:rPr>
            </w:pPr>
            <w:r>
              <w:rPr>
                <w:rFonts w:ascii="Times New Roman" w:hAnsi="Times New Roman"/>
                <w:iCs/>
                <w:lang w:val="sr-Latn-ME"/>
              </w:rPr>
              <w:t>242.9</w:t>
            </w:r>
            <w:r w:rsidR="00EA1A8B">
              <w:rPr>
                <w:rFonts w:ascii="Times New Roman" w:hAnsi="Times New Roman"/>
                <w:iCs/>
                <w:lang w:val="sr-Latn-ME"/>
              </w:rPr>
              <w:t>00</w:t>
            </w:r>
            <w:r w:rsidR="00EF6CC8" w:rsidRPr="007A25F5">
              <w:rPr>
                <w:rFonts w:ascii="Times New Roman" w:hAnsi="Times New Roman"/>
                <w:iCs/>
                <w:lang w:val="sr-Latn-ME"/>
              </w:rPr>
              <w:t>,00 €</w:t>
            </w:r>
          </w:p>
        </w:tc>
      </w:tr>
      <w:tr w:rsidR="00EF6CC8" w:rsidRPr="007A25F5" w:rsidTr="00FF437E">
        <w:trPr>
          <w:trHeight w:hRule="exact" w:val="284"/>
          <w:jc w:val="center"/>
        </w:trPr>
        <w:tc>
          <w:tcPr>
            <w:tcW w:w="4095"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iCs/>
                <w:lang w:val="sr-Latn-ME"/>
              </w:rPr>
              <w:t>Doprinosi na teret zaposlenog</w:t>
            </w:r>
          </w:p>
        </w:tc>
        <w:tc>
          <w:tcPr>
            <w:tcW w:w="2516" w:type="dxa"/>
            <w:vAlign w:val="center"/>
          </w:tcPr>
          <w:p w:rsidR="00EF6CC8" w:rsidRPr="007A25F5" w:rsidRDefault="00361CC1" w:rsidP="00EF6CC8">
            <w:pPr>
              <w:jc w:val="right"/>
              <w:rPr>
                <w:rFonts w:ascii="Times New Roman" w:hAnsi="Times New Roman"/>
                <w:iCs/>
                <w:lang w:val="sr-Latn-ME"/>
              </w:rPr>
            </w:pPr>
            <w:r>
              <w:rPr>
                <w:rFonts w:ascii="Times New Roman" w:hAnsi="Times New Roman"/>
                <w:iCs/>
                <w:lang w:val="sr-Latn-ME"/>
              </w:rPr>
              <w:t>662.4</w:t>
            </w:r>
            <w:r w:rsidR="00EA1A8B">
              <w:rPr>
                <w:rFonts w:ascii="Times New Roman" w:hAnsi="Times New Roman"/>
                <w:iCs/>
                <w:lang w:val="sr-Latn-ME"/>
              </w:rPr>
              <w:t>00</w:t>
            </w:r>
            <w:r w:rsidR="00EF6CC8" w:rsidRPr="007A25F5">
              <w:rPr>
                <w:rFonts w:ascii="Times New Roman" w:hAnsi="Times New Roman"/>
                <w:iCs/>
                <w:lang w:val="sr-Latn-ME"/>
              </w:rPr>
              <w:t>,00 €</w:t>
            </w:r>
          </w:p>
        </w:tc>
      </w:tr>
      <w:tr w:rsidR="00EF6CC8" w:rsidRPr="007A25F5" w:rsidTr="00FF437E">
        <w:trPr>
          <w:trHeight w:hRule="exact" w:val="284"/>
          <w:jc w:val="center"/>
        </w:trPr>
        <w:tc>
          <w:tcPr>
            <w:tcW w:w="4095"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iCs/>
                <w:lang w:val="sr-Latn-ME"/>
              </w:rPr>
              <w:t>Doprinosi na teret poslodavca</w:t>
            </w:r>
          </w:p>
        </w:tc>
        <w:tc>
          <w:tcPr>
            <w:tcW w:w="2516" w:type="dxa"/>
            <w:vAlign w:val="center"/>
          </w:tcPr>
          <w:p w:rsidR="00EF6CC8" w:rsidRPr="007A25F5" w:rsidRDefault="00361CC1" w:rsidP="002E4EF5">
            <w:pPr>
              <w:jc w:val="right"/>
              <w:rPr>
                <w:rFonts w:ascii="Times New Roman" w:hAnsi="Times New Roman"/>
                <w:iCs/>
                <w:lang w:val="sr-Latn-ME"/>
              </w:rPr>
            </w:pPr>
            <w:r>
              <w:rPr>
                <w:rFonts w:ascii="Times New Roman" w:hAnsi="Times New Roman"/>
                <w:iCs/>
                <w:lang w:val="sr-Latn-ME"/>
              </w:rPr>
              <w:t>282.6</w:t>
            </w:r>
            <w:r w:rsidR="00EA1A8B">
              <w:rPr>
                <w:rFonts w:ascii="Times New Roman" w:hAnsi="Times New Roman"/>
                <w:iCs/>
                <w:lang w:val="sr-Latn-ME"/>
              </w:rPr>
              <w:t>00</w:t>
            </w:r>
            <w:r w:rsidR="00EF6CC8" w:rsidRPr="007A25F5">
              <w:rPr>
                <w:rFonts w:ascii="Times New Roman" w:hAnsi="Times New Roman"/>
                <w:iCs/>
                <w:lang w:val="sr-Latn-ME"/>
              </w:rPr>
              <w:t>,00 €</w:t>
            </w:r>
          </w:p>
        </w:tc>
      </w:tr>
      <w:tr w:rsidR="00EF6CC8" w:rsidRPr="007A25F5" w:rsidTr="00FF437E">
        <w:trPr>
          <w:trHeight w:hRule="exact" w:val="284"/>
          <w:jc w:val="center"/>
        </w:trPr>
        <w:tc>
          <w:tcPr>
            <w:tcW w:w="4095"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iCs/>
                <w:lang w:val="sr-Latn-ME"/>
              </w:rPr>
              <w:t>Prirez porezu na dohodak fizičkih lica</w:t>
            </w:r>
          </w:p>
        </w:tc>
        <w:tc>
          <w:tcPr>
            <w:tcW w:w="2516" w:type="dxa"/>
            <w:vAlign w:val="center"/>
          </w:tcPr>
          <w:p w:rsidR="00EF6CC8" w:rsidRPr="007A25F5" w:rsidRDefault="00361CC1" w:rsidP="00EF6CC8">
            <w:pPr>
              <w:jc w:val="right"/>
              <w:rPr>
                <w:rFonts w:ascii="Times New Roman" w:hAnsi="Times New Roman"/>
                <w:iCs/>
                <w:lang w:val="sr-Latn-ME"/>
              </w:rPr>
            </w:pPr>
            <w:r>
              <w:rPr>
                <w:rFonts w:ascii="Times New Roman" w:hAnsi="Times New Roman"/>
                <w:iCs/>
                <w:lang w:val="sr-Latn-ME"/>
              </w:rPr>
              <w:t>32.00</w:t>
            </w:r>
            <w:r w:rsidR="00EA1A8B">
              <w:rPr>
                <w:rFonts w:ascii="Times New Roman" w:hAnsi="Times New Roman"/>
                <w:iCs/>
                <w:lang w:val="sr-Latn-ME"/>
              </w:rPr>
              <w:t>0</w:t>
            </w:r>
            <w:r w:rsidR="00EF6CC8" w:rsidRPr="007A25F5">
              <w:rPr>
                <w:rFonts w:ascii="Times New Roman" w:hAnsi="Times New Roman"/>
                <w:iCs/>
                <w:lang w:val="sr-Latn-ME"/>
              </w:rPr>
              <w:t>,00 €</w:t>
            </w:r>
          </w:p>
        </w:tc>
      </w:tr>
    </w:tbl>
    <w:p w:rsidR="00EF6CC8" w:rsidRPr="007A25F5" w:rsidRDefault="00EF6CC8" w:rsidP="00EF6CC8">
      <w:pPr>
        <w:jc w:val="both"/>
        <w:rPr>
          <w:rFonts w:ascii="Times New Roman" w:hAnsi="Times New Roman"/>
          <w:iCs/>
          <w:lang w:val="sr-Latn-ME"/>
        </w:rPr>
      </w:pPr>
    </w:p>
    <w:p w:rsidR="00EF6CC8" w:rsidRPr="007A25F5" w:rsidRDefault="00EF6CC8" w:rsidP="00EF6CC8">
      <w:pPr>
        <w:ind w:firstLine="851"/>
        <w:jc w:val="both"/>
        <w:rPr>
          <w:rFonts w:ascii="Times New Roman" w:hAnsi="Times New Roman"/>
          <w:sz w:val="24"/>
          <w:szCs w:val="24"/>
          <w:lang w:val="sr-Latn-ME"/>
        </w:rPr>
      </w:pPr>
      <w:r w:rsidRPr="007A25F5">
        <w:rPr>
          <w:rFonts w:ascii="Times New Roman" w:hAnsi="Times New Roman"/>
          <w:sz w:val="24"/>
          <w:szCs w:val="24"/>
          <w:lang w:val="sr-Latn-ME"/>
        </w:rPr>
        <w:t xml:space="preserve">Strukturu ostalih ličnih primanja čine: </w:t>
      </w:r>
    </w:p>
    <w:tbl>
      <w:tblPr>
        <w:tblStyle w:val="TableGrid"/>
        <w:tblW w:w="7371" w:type="dxa"/>
        <w:jc w:val="center"/>
        <w:tblLook w:val="04A0" w:firstRow="1" w:lastRow="0" w:firstColumn="1" w:lastColumn="0" w:noHBand="0" w:noVBand="1"/>
      </w:tblPr>
      <w:tblGrid>
        <w:gridCol w:w="4565"/>
        <w:gridCol w:w="2806"/>
      </w:tblGrid>
      <w:tr w:rsidR="00EF6CC8" w:rsidRPr="007A25F5" w:rsidTr="00844739">
        <w:trPr>
          <w:trHeight w:hRule="exact" w:val="284"/>
          <w:jc w:val="center"/>
        </w:trPr>
        <w:tc>
          <w:tcPr>
            <w:tcW w:w="4565" w:type="dxa"/>
            <w:vAlign w:val="center"/>
          </w:tcPr>
          <w:p w:rsidR="00EF6CC8" w:rsidRPr="007A25F5" w:rsidRDefault="00EF6CC8" w:rsidP="00EF6CC8">
            <w:pPr>
              <w:rPr>
                <w:rFonts w:ascii="Times New Roman" w:hAnsi="Times New Roman"/>
                <w:lang w:val="sr-Latn-ME"/>
              </w:rPr>
            </w:pPr>
            <w:r w:rsidRPr="007A25F5">
              <w:rPr>
                <w:rFonts w:ascii="Times New Roman" w:hAnsi="Times New Roman"/>
                <w:lang w:val="sr-Latn-ME"/>
              </w:rPr>
              <w:t>Naknada za zimnicu</w:t>
            </w:r>
          </w:p>
        </w:tc>
        <w:tc>
          <w:tcPr>
            <w:tcW w:w="2806" w:type="dxa"/>
            <w:vAlign w:val="center"/>
          </w:tcPr>
          <w:p w:rsidR="00EF6CC8" w:rsidRPr="007A25F5" w:rsidRDefault="00FF437E" w:rsidP="00EF6CC8">
            <w:pPr>
              <w:jc w:val="right"/>
              <w:rPr>
                <w:rFonts w:ascii="Times New Roman" w:hAnsi="Times New Roman"/>
                <w:lang w:val="sr-Latn-ME"/>
              </w:rPr>
            </w:pPr>
            <w:r>
              <w:rPr>
                <w:rFonts w:ascii="Times New Roman" w:hAnsi="Times New Roman"/>
                <w:lang w:val="sr-Latn-ME"/>
              </w:rPr>
              <w:t>64</w:t>
            </w:r>
            <w:r w:rsidR="00EF6CC8" w:rsidRPr="007A25F5">
              <w:rPr>
                <w:rFonts w:ascii="Times New Roman" w:hAnsi="Times New Roman"/>
                <w:lang w:val="sr-Latn-ME"/>
              </w:rPr>
              <w:t>.000,00 €</w:t>
            </w:r>
          </w:p>
        </w:tc>
      </w:tr>
      <w:tr w:rsidR="00EF6CC8" w:rsidRPr="007A25F5" w:rsidTr="00844739">
        <w:trPr>
          <w:trHeight w:hRule="exact" w:val="284"/>
          <w:jc w:val="center"/>
        </w:trPr>
        <w:tc>
          <w:tcPr>
            <w:tcW w:w="4565" w:type="dxa"/>
            <w:vAlign w:val="center"/>
          </w:tcPr>
          <w:p w:rsidR="00EF6CC8" w:rsidRPr="007A25F5" w:rsidRDefault="00EF6CC8" w:rsidP="00EF6CC8">
            <w:pPr>
              <w:rPr>
                <w:rFonts w:ascii="Times New Roman" w:hAnsi="Times New Roman"/>
                <w:lang w:val="sr-Latn-ME"/>
              </w:rPr>
            </w:pPr>
            <w:r w:rsidRPr="007A25F5">
              <w:rPr>
                <w:rFonts w:ascii="Times New Roman" w:hAnsi="Times New Roman"/>
                <w:lang w:val="sr-Latn-ME"/>
              </w:rPr>
              <w:t>Naknada za prevoz</w:t>
            </w:r>
          </w:p>
        </w:tc>
        <w:tc>
          <w:tcPr>
            <w:tcW w:w="2806" w:type="dxa"/>
            <w:vAlign w:val="center"/>
          </w:tcPr>
          <w:p w:rsidR="00EF6CC8" w:rsidRPr="007A25F5" w:rsidRDefault="00FF437E" w:rsidP="002E4EF5">
            <w:pPr>
              <w:jc w:val="right"/>
              <w:rPr>
                <w:rFonts w:ascii="Times New Roman" w:hAnsi="Times New Roman"/>
                <w:lang w:val="sr-Latn-ME"/>
              </w:rPr>
            </w:pPr>
            <w:r>
              <w:rPr>
                <w:rFonts w:ascii="Times New Roman" w:hAnsi="Times New Roman"/>
                <w:lang w:val="sr-Latn-ME"/>
              </w:rPr>
              <w:t>1</w:t>
            </w:r>
            <w:r w:rsidR="00E9633A">
              <w:rPr>
                <w:rFonts w:ascii="Times New Roman" w:hAnsi="Times New Roman"/>
                <w:lang w:val="sr-Latn-ME"/>
              </w:rPr>
              <w:t>6.25</w:t>
            </w:r>
            <w:r w:rsidR="00EF6CC8" w:rsidRPr="007A25F5">
              <w:rPr>
                <w:rFonts w:ascii="Times New Roman" w:hAnsi="Times New Roman"/>
                <w:lang w:val="sr-Latn-ME"/>
              </w:rPr>
              <w:t>0,00 €</w:t>
            </w:r>
          </w:p>
        </w:tc>
      </w:tr>
      <w:tr w:rsidR="00EF6CC8" w:rsidRPr="007A25F5" w:rsidTr="00844739">
        <w:trPr>
          <w:trHeight w:hRule="exact" w:val="284"/>
          <w:jc w:val="center"/>
        </w:trPr>
        <w:tc>
          <w:tcPr>
            <w:tcW w:w="4565" w:type="dxa"/>
            <w:vAlign w:val="center"/>
          </w:tcPr>
          <w:p w:rsidR="00EF6CC8" w:rsidRPr="007A25F5" w:rsidRDefault="00EF6CC8" w:rsidP="00EF6CC8">
            <w:pPr>
              <w:rPr>
                <w:rFonts w:ascii="Times New Roman" w:hAnsi="Times New Roman"/>
                <w:lang w:val="sr-Latn-ME"/>
              </w:rPr>
            </w:pPr>
            <w:r w:rsidRPr="007A25F5">
              <w:rPr>
                <w:rFonts w:ascii="Times New Roman" w:hAnsi="Times New Roman"/>
                <w:lang w:val="sr-Latn-ME"/>
              </w:rPr>
              <w:t>Otpremnine</w:t>
            </w:r>
          </w:p>
        </w:tc>
        <w:tc>
          <w:tcPr>
            <w:tcW w:w="2806" w:type="dxa"/>
            <w:vAlign w:val="center"/>
          </w:tcPr>
          <w:p w:rsidR="00EF6CC8" w:rsidRPr="007A25F5" w:rsidRDefault="00E9633A" w:rsidP="00EF6CC8">
            <w:pPr>
              <w:jc w:val="right"/>
              <w:rPr>
                <w:rFonts w:ascii="Times New Roman" w:hAnsi="Times New Roman"/>
                <w:lang w:val="sr-Latn-ME"/>
              </w:rPr>
            </w:pPr>
            <w:r>
              <w:rPr>
                <w:rFonts w:ascii="Times New Roman" w:hAnsi="Times New Roman"/>
                <w:lang w:val="sr-Latn-ME"/>
              </w:rPr>
              <w:t>282</w:t>
            </w:r>
            <w:r w:rsidR="00EF6CC8" w:rsidRPr="007A25F5">
              <w:rPr>
                <w:rFonts w:ascii="Times New Roman" w:hAnsi="Times New Roman"/>
                <w:lang w:val="sr-Latn-ME"/>
              </w:rPr>
              <w:t>.000,00 €</w:t>
            </w:r>
          </w:p>
        </w:tc>
      </w:tr>
      <w:tr w:rsidR="00EE5D19" w:rsidRPr="007A25F5" w:rsidTr="00844739">
        <w:trPr>
          <w:trHeight w:hRule="exact" w:val="284"/>
          <w:jc w:val="center"/>
        </w:trPr>
        <w:tc>
          <w:tcPr>
            <w:tcW w:w="4565" w:type="dxa"/>
            <w:vAlign w:val="center"/>
          </w:tcPr>
          <w:p w:rsidR="00EE5D19" w:rsidRPr="007A25F5" w:rsidRDefault="00EE5D19" w:rsidP="00EF6CC8">
            <w:pPr>
              <w:rPr>
                <w:rFonts w:ascii="Times New Roman" w:hAnsi="Times New Roman"/>
                <w:lang w:val="sr-Latn-ME"/>
              </w:rPr>
            </w:pPr>
            <w:r>
              <w:rPr>
                <w:rFonts w:ascii="Times New Roman" w:hAnsi="Times New Roman"/>
                <w:lang w:val="sr-Latn-ME"/>
              </w:rPr>
              <w:t>Ostale naknade</w:t>
            </w:r>
          </w:p>
        </w:tc>
        <w:tc>
          <w:tcPr>
            <w:tcW w:w="2806" w:type="dxa"/>
            <w:vAlign w:val="center"/>
          </w:tcPr>
          <w:p w:rsidR="00EE5D19" w:rsidRDefault="00EE5D19" w:rsidP="00EF6CC8">
            <w:pPr>
              <w:jc w:val="right"/>
              <w:rPr>
                <w:rFonts w:ascii="Times New Roman" w:hAnsi="Times New Roman"/>
                <w:lang w:val="sr-Latn-ME"/>
              </w:rPr>
            </w:pPr>
            <w:r>
              <w:rPr>
                <w:rFonts w:ascii="Times New Roman" w:hAnsi="Times New Roman"/>
                <w:lang w:val="sr-Latn-ME"/>
              </w:rPr>
              <w:t>5.000,00 €</w:t>
            </w:r>
          </w:p>
        </w:tc>
      </w:tr>
      <w:tr w:rsidR="00EF6CC8" w:rsidRPr="007A25F5" w:rsidTr="00844739">
        <w:trPr>
          <w:trHeight w:hRule="exact" w:val="284"/>
          <w:jc w:val="center"/>
        </w:trPr>
        <w:tc>
          <w:tcPr>
            <w:tcW w:w="4565" w:type="dxa"/>
            <w:vAlign w:val="center"/>
          </w:tcPr>
          <w:p w:rsidR="00EF6CC8" w:rsidRPr="007A25F5" w:rsidRDefault="00EF6CC8" w:rsidP="00EF6CC8">
            <w:pPr>
              <w:rPr>
                <w:rFonts w:ascii="Times New Roman" w:hAnsi="Times New Roman"/>
                <w:lang w:val="sr-Latn-ME"/>
              </w:rPr>
            </w:pPr>
            <w:r w:rsidRPr="007A25F5">
              <w:rPr>
                <w:rFonts w:ascii="Times New Roman" w:hAnsi="Times New Roman"/>
                <w:lang w:val="sr-Latn-ME"/>
              </w:rPr>
              <w:t>Naknada odbornicima</w:t>
            </w:r>
          </w:p>
        </w:tc>
        <w:tc>
          <w:tcPr>
            <w:tcW w:w="2806" w:type="dxa"/>
            <w:vAlign w:val="center"/>
          </w:tcPr>
          <w:p w:rsidR="00EF6CC8" w:rsidRPr="007A25F5" w:rsidRDefault="00EF6CC8" w:rsidP="002E4EF5">
            <w:pPr>
              <w:jc w:val="right"/>
              <w:rPr>
                <w:rFonts w:ascii="Times New Roman" w:hAnsi="Times New Roman"/>
                <w:lang w:val="sr-Latn-ME"/>
              </w:rPr>
            </w:pPr>
            <w:r w:rsidRPr="007A25F5">
              <w:rPr>
                <w:rFonts w:ascii="Times New Roman" w:hAnsi="Times New Roman"/>
                <w:lang w:val="sr-Latn-ME"/>
              </w:rPr>
              <w:t>1</w:t>
            </w:r>
            <w:r w:rsidR="002E4EF5" w:rsidRPr="007A25F5">
              <w:rPr>
                <w:rFonts w:ascii="Times New Roman" w:hAnsi="Times New Roman"/>
                <w:lang w:val="sr-Latn-ME"/>
              </w:rPr>
              <w:t>3</w:t>
            </w:r>
            <w:r w:rsidRPr="007A25F5">
              <w:rPr>
                <w:rFonts w:ascii="Times New Roman" w:hAnsi="Times New Roman"/>
                <w:lang w:val="sr-Latn-ME"/>
              </w:rPr>
              <w:t>5.000,00 €</w:t>
            </w:r>
          </w:p>
        </w:tc>
      </w:tr>
      <w:tr w:rsidR="00EF6CC8" w:rsidRPr="007A25F5" w:rsidTr="00844739">
        <w:trPr>
          <w:trHeight w:hRule="exact" w:val="284"/>
          <w:jc w:val="center"/>
        </w:trPr>
        <w:tc>
          <w:tcPr>
            <w:tcW w:w="4565" w:type="dxa"/>
            <w:vAlign w:val="center"/>
          </w:tcPr>
          <w:p w:rsidR="00EF6CC8" w:rsidRPr="007A25F5" w:rsidRDefault="00EF6CC8" w:rsidP="00EF6CC8">
            <w:pPr>
              <w:rPr>
                <w:rFonts w:ascii="Times New Roman" w:hAnsi="Times New Roman"/>
                <w:lang w:val="sr-Latn-ME"/>
              </w:rPr>
            </w:pPr>
            <w:r w:rsidRPr="007A25F5">
              <w:rPr>
                <w:rFonts w:ascii="Times New Roman" w:hAnsi="Times New Roman"/>
                <w:lang w:val="sr-Latn-ME"/>
              </w:rPr>
              <w:t>Jubilarne nagrade</w:t>
            </w:r>
          </w:p>
        </w:tc>
        <w:tc>
          <w:tcPr>
            <w:tcW w:w="2806" w:type="dxa"/>
            <w:vAlign w:val="center"/>
          </w:tcPr>
          <w:p w:rsidR="00EF6CC8" w:rsidRPr="007A25F5" w:rsidRDefault="00EF6CC8" w:rsidP="00EF6CC8">
            <w:pPr>
              <w:jc w:val="right"/>
              <w:rPr>
                <w:rFonts w:ascii="Times New Roman" w:hAnsi="Times New Roman"/>
                <w:lang w:val="sr-Latn-ME"/>
              </w:rPr>
            </w:pPr>
            <w:r w:rsidRPr="007A25F5">
              <w:rPr>
                <w:rFonts w:ascii="Times New Roman" w:hAnsi="Times New Roman"/>
                <w:lang w:val="sr-Latn-ME"/>
              </w:rPr>
              <w:t>1.500,00 €</w:t>
            </w:r>
          </w:p>
        </w:tc>
      </w:tr>
    </w:tbl>
    <w:p w:rsidR="00EF6CC8" w:rsidRPr="007A25F5" w:rsidRDefault="00EF6CC8" w:rsidP="00EF6CC8">
      <w:pPr>
        <w:jc w:val="both"/>
        <w:rPr>
          <w:rFonts w:ascii="Times New Roman" w:hAnsi="Times New Roman"/>
          <w:iCs/>
          <w:sz w:val="24"/>
          <w:szCs w:val="24"/>
          <w:lang w:val="sr-Latn-ME"/>
        </w:rPr>
      </w:pPr>
    </w:p>
    <w:p w:rsidR="00007890" w:rsidRDefault="00EF6CC8" w:rsidP="00007890">
      <w:pPr>
        <w:ind w:firstLine="851"/>
        <w:jc w:val="both"/>
        <w:rPr>
          <w:rFonts w:ascii="Times New Roman" w:hAnsi="Times New Roman"/>
          <w:iCs/>
          <w:sz w:val="24"/>
          <w:szCs w:val="24"/>
          <w:lang w:val="sr-Latn-ME"/>
        </w:rPr>
      </w:pPr>
      <w:r w:rsidRPr="007A25F5">
        <w:rPr>
          <w:rFonts w:ascii="Times New Roman" w:hAnsi="Times New Roman"/>
          <w:iCs/>
          <w:sz w:val="24"/>
          <w:szCs w:val="24"/>
          <w:lang w:val="sr-Latn-ME"/>
        </w:rPr>
        <w:t>U strukturi ukupnih izdataka planiranih Budžetom za 202</w:t>
      </w:r>
      <w:r w:rsidR="00B05069">
        <w:rPr>
          <w:rFonts w:ascii="Times New Roman" w:hAnsi="Times New Roman"/>
          <w:iCs/>
          <w:sz w:val="24"/>
          <w:szCs w:val="24"/>
          <w:lang w:val="sr-Latn-ME"/>
        </w:rPr>
        <w:t>1</w:t>
      </w:r>
      <w:r w:rsidRPr="007A25F5">
        <w:rPr>
          <w:rFonts w:ascii="Times New Roman" w:hAnsi="Times New Roman"/>
          <w:iCs/>
          <w:sz w:val="24"/>
          <w:szCs w:val="24"/>
          <w:lang w:val="sr-Latn-ME"/>
        </w:rPr>
        <w:t xml:space="preserve">. godinu, ovi izdaci učestvuju sa </w:t>
      </w:r>
      <w:r w:rsidR="00536DF3">
        <w:rPr>
          <w:rFonts w:ascii="Times New Roman" w:hAnsi="Times New Roman"/>
          <w:iCs/>
          <w:sz w:val="24"/>
          <w:szCs w:val="24"/>
          <w:lang w:val="sr-Latn-ME"/>
        </w:rPr>
        <w:t>20,84</w:t>
      </w:r>
      <w:r w:rsidRPr="007A25F5">
        <w:rPr>
          <w:rFonts w:ascii="Times New Roman" w:hAnsi="Times New Roman"/>
          <w:iCs/>
          <w:sz w:val="24"/>
          <w:szCs w:val="24"/>
          <w:lang w:val="sr-Latn-ME"/>
        </w:rPr>
        <w:t xml:space="preserve"> %.</w:t>
      </w:r>
    </w:p>
    <w:p w:rsidR="00844739" w:rsidRPr="007A25F5" w:rsidRDefault="00844739" w:rsidP="00007890">
      <w:pPr>
        <w:ind w:firstLine="851"/>
        <w:jc w:val="both"/>
        <w:rPr>
          <w:rFonts w:ascii="Times New Roman" w:hAnsi="Times New Roman"/>
          <w:iCs/>
          <w:sz w:val="24"/>
          <w:szCs w:val="24"/>
          <w:lang w:val="sr-Latn-ME"/>
        </w:rPr>
      </w:pPr>
    </w:p>
    <w:p w:rsidR="00EF6CC8" w:rsidRPr="007A25F5" w:rsidRDefault="00EF6CC8" w:rsidP="00D17999">
      <w:pPr>
        <w:pStyle w:val="ListParagraph"/>
        <w:numPr>
          <w:ilvl w:val="0"/>
          <w:numId w:val="5"/>
        </w:numPr>
        <w:ind w:left="1134" w:hanging="774"/>
        <w:jc w:val="both"/>
        <w:rPr>
          <w:b/>
          <w:bCs/>
          <w:iCs/>
          <w:sz w:val="24"/>
          <w:szCs w:val="24"/>
          <w:lang w:val="sr-Latn-ME"/>
        </w:rPr>
      </w:pPr>
      <w:r w:rsidRPr="007A25F5">
        <w:rPr>
          <w:b/>
          <w:bCs/>
          <w:iCs/>
          <w:sz w:val="24"/>
          <w:szCs w:val="24"/>
          <w:lang w:val="sr-Latn-ME"/>
        </w:rPr>
        <w:t xml:space="preserve">RASHODI ZA MATERIJAL </w:t>
      </w:r>
    </w:p>
    <w:p w:rsidR="00EF6CC8" w:rsidRPr="007A25F5" w:rsidRDefault="00EF6CC8" w:rsidP="00EF6CC8">
      <w:pPr>
        <w:jc w:val="both"/>
        <w:rPr>
          <w:rFonts w:ascii="Times New Roman" w:hAnsi="Times New Roman"/>
          <w:b/>
          <w:bCs/>
          <w:iCs/>
          <w:sz w:val="24"/>
          <w:szCs w:val="24"/>
          <w:lang w:val="sr-Latn-ME"/>
        </w:rPr>
      </w:pPr>
    </w:p>
    <w:p w:rsidR="00D17999" w:rsidRPr="007A25F5" w:rsidRDefault="00EF6CC8" w:rsidP="00D17999">
      <w:pPr>
        <w:spacing w:after="0" w:line="240" w:lineRule="auto"/>
        <w:ind w:firstLine="851"/>
        <w:jc w:val="both"/>
        <w:rPr>
          <w:rFonts w:ascii="Times New Roman" w:hAnsi="Times New Roman"/>
          <w:iCs/>
          <w:sz w:val="24"/>
          <w:szCs w:val="24"/>
          <w:lang w:val="sr-Latn-ME"/>
        </w:rPr>
      </w:pPr>
      <w:r w:rsidRPr="007A25F5">
        <w:rPr>
          <w:rFonts w:ascii="Times New Roman" w:hAnsi="Times New Roman"/>
          <w:b/>
          <w:iCs/>
          <w:sz w:val="24"/>
          <w:szCs w:val="24"/>
          <w:lang w:val="sr-Latn-ME"/>
        </w:rPr>
        <w:t>Sredstva planirana za materijal</w:t>
      </w:r>
      <w:r w:rsidRPr="007A25F5">
        <w:rPr>
          <w:rFonts w:ascii="Times New Roman" w:hAnsi="Times New Roman"/>
          <w:iCs/>
          <w:sz w:val="24"/>
          <w:szCs w:val="24"/>
          <w:lang w:val="sr-Latn-ME"/>
        </w:rPr>
        <w:t xml:space="preserve"> Budžetom za 202</w:t>
      </w:r>
      <w:r w:rsidR="00844739">
        <w:rPr>
          <w:rFonts w:ascii="Times New Roman" w:hAnsi="Times New Roman"/>
          <w:iCs/>
          <w:sz w:val="24"/>
          <w:szCs w:val="24"/>
          <w:lang w:val="sr-Latn-ME"/>
        </w:rPr>
        <w:t>1</w:t>
      </w:r>
      <w:r w:rsidRPr="007A25F5">
        <w:rPr>
          <w:rFonts w:ascii="Times New Roman" w:hAnsi="Times New Roman"/>
          <w:iCs/>
          <w:sz w:val="24"/>
          <w:szCs w:val="24"/>
          <w:lang w:val="sr-Latn-ME"/>
        </w:rPr>
        <w:t xml:space="preserve">.godinu iznose </w:t>
      </w:r>
      <w:r w:rsidR="00536DF3">
        <w:rPr>
          <w:rFonts w:ascii="Times New Roman" w:hAnsi="Times New Roman"/>
          <w:b/>
          <w:iCs/>
          <w:sz w:val="24"/>
          <w:szCs w:val="24"/>
          <w:lang w:val="sr-Latn-ME"/>
        </w:rPr>
        <w:t>596.8</w:t>
      </w:r>
      <w:r w:rsidR="00844739">
        <w:rPr>
          <w:rFonts w:ascii="Times New Roman" w:hAnsi="Times New Roman"/>
          <w:b/>
          <w:iCs/>
          <w:sz w:val="24"/>
          <w:szCs w:val="24"/>
          <w:lang w:val="sr-Latn-ME"/>
        </w:rPr>
        <w:t>50</w:t>
      </w:r>
      <w:r w:rsidRPr="007A25F5">
        <w:rPr>
          <w:rFonts w:ascii="Times New Roman" w:hAnsi="Times New Roman"/>
          <w:b/>
          <w:iCs/>
          <w:sz w:val="24"/>
          <w:szCs w:val="24"/>
          <w:lang w:val="sr-Latn-ME"/>
        </w:rPr>
        <w:t>,00 €</w:t>
      </w:r>
      <w:r w:rsidRPr="007A25F5">
        <w:rPr>
          <w:rFonts w:ascii="Times New Roman" w:hAnsi="Times New Roman"/>
          <w:iCs/>
          <w:sz w:val="24"/>
          <w:szCs w:val="24"/>
          <w:lang w:val="sr-Latn-ME"/>
        </w:rPr>
        <w:t xml:space="preserve"> </w:t>
      </w:r>
      <w:r w:rsidRPr="007A25F5">
        <w:rPr>
          <w:rFonts w:ascii="Times New Roman" w:hAnsi="Times New Roman"/>
          <w:b/>
          <w:bCs/>
          <w:iCs/>
          <w:sz w:val="24"/>
          <w:szCs w:val="24"/>
          <w:lang w:val="sr-Latn-ME"/>
        </w:rPr>
        <w:t xml:space="preserve"> </w:t>
      </w:r>
      <w:r w:rsidRPr="007A25F5">
        <w:rPr>
          <w:rFonts w:ascii="Times New Roman" w:hAnsi="Times New Roman"/>
          <w:bCs/>
          <w:iCs/>
          <w:sz w:val="24"/>
          <w:szCs w:val="24"/>
          <w:lang w:val="sr-Latn-ME"/>
        </w:rPr>
        <w:t>i predst</w:t>
      </w:r>
      <w:r w:rsidR="00536DF3">
        <w:rPr>
          <w:rFonts w:ascii="Times New Roman" w:hAnsi="Times New Roman"/>
          <w:bCs/>
          <w:iCs/>
          <w:sz w:val="24"/>
          <w:szCs w:val="24"/>
          <w:lang w:val="sr-Latn-ME"/>
        </w:rPr>
        <w:t>av</w:t>
      </w:r>
      <w:r w:rsidRPr="007A25F5">
        <w:rPr>
          <w:rFonts w:ascii="Times New Roman" w:hAnsi="Times New Roman"/>
          <w:bCs/>
          <w:iCs/>
          <w:sz w:val="24"/>
          <w:szCs w:val="24"/>
          <w:lang w:val="sr-Latn-ME"/>
        </w:rPr>
        <w:t>lja</w:t>
      </w:r>
      <w:r w:rsidR="002E4EF5" w:rsidRPr="007A25F5">
        <w:rPr>
          <w:rFonts w:ascii="Times New Roman" w:hAnsi="Times New Roman"/>
          <w:b/>
          <w:bCs/>
          <w:iCs/>
          <w:sz w:val="24"/>
          <w:szCs w:val="24"/>
          <w:lang w:val="sr-Latn-ME"/>
        </w:rPr>
        <w:t xml:space="preserve"> </w:t>
      </w:r>
      <w:r w:rsidR="001461C8">
        <w:rPr>
          <w:rFonts w:ascii="Times New Roman" w:hAnsi="Times New Roman"/>
          <w:b/>
          <w:bCs/>
          <w:iCs/>
          <w:sz w:val="24"/>
          <w:szCs w:val="24"/>
          <w:lang w:val="sr-Latn-ME"/>
        </w:rPr>
        <w:t>3,52</w:t>
      </w:r>
      <w:r w:rsidRPr="007A25F5">
        <w:rPr>
          <w:rFonts w:ascii="Times New Roman" w:hAnsi="Times New Roman"/>
          <w:b/>
          <w:bCs/>
          <w:iCs/>
          <w:sz w:val="24"/>
          <w:szCs w:val="24"/>
          <w:lang w:val="sr-Latn-ME"/>
        </w:rPr>
        <w:t xml:space="preserve"> %</w:t>
      </w:r>
      <w:r w:rsidRPr="007A25F5">
        <w:rPr>
          <w:rFonts w:ascii="Times New Roman" w:hAnsi="Times New Roman"/>
          <w:iCs/>
          <w:sz w:val="24"/>
          <w:szCs w:val="24"/>
          <w:lang w:val="sr-Latn-ME"/>
        </w:rPr>
        <w:t xml:space="preserve"> ukupnih izdataka.</w:t>
      </w:r>
    </w:p>
    <w:p w:rsidR="00EF6CC8" w:rsidRDefault="00EF6CC8" w:rsidP="00D17999">
      <w:pPr>
        <w:spacing w:after="0" w:line="240" w:lineRule="auto"/>
        <w:ind w:firstLine="851"/>
        <w:jc w:val="both"/>
        <w:rPr>
          <w:rFonts w:ascii="Times New Roman" w:hAnsi="Times New Roman"/>
          <w:bCs/>
          <w:iCs/>
          <w:sz w:val="24"/>
          <w:szCs w:val="24"/>
          <w:lang w:val="sr-Latn-ME"/>
        </w:rPr>
      </w:pPr>
      <w:r w:rsidRPr="007A25F5">
        <w:rPr>
          <w:rFonts w:ascii="Times New Roman" w:hAnsi="Times New Roman"/>
          <w:iCs/>
          <w:sz w:val="24"/>
          <w:szCs w:val="24"/>
          <w:lang w:val="sr-Latn-ME"/>
        </w:rPr>
        <w:t xml:space="preserve">Planirana sredstva za materijal odnose se na </w:t>
      </w:r>
      <w:r w:rsidRPr="007A25F5">
        <w:rPr>
          <w:rFonts w:ascii="Times New Roman" w:hAnsi="Times New Roman"/>
          <w:bCs/>
          <w:iCs/>
          <w:sz w:val="24"/>
          <w:szCs w:val="24"/>
          <w:lang w:val="sr-Latn-ME"/>
        </w:rPr>
        <w:t>materijalne troškove organa lokalne uprave i to:</w:t>
      </w:r>
    </w:p>
    <w:p w:rsidR="001461C8" w:rsidRPr="007A25F5" w:rsidRDefault="001461C8" w:rsidP="00D17999">
      <w:pPr>
        <w:spacing w:after="0" w:line="240" w:lineRule="auto"/>
        <w:ind w:firstLine="851"/>
        <w:jc w:val="both"/>
        <w:rPr>
          <w:rFonts w:ascii="Times New Roman" w:hAnsi="Times New Roman"/>
          <w:iCs/>
          <w:sz w:val="24"/>
          <w:szCs w:val="24"/>
          <w:lang w:val="sr-Latn-ME"/>
        </w:rPr>
      </w:pPr>
    </w:p>
    <w:tbl>
      <w:tblPr>
        <w:tblStyle w:val="TableGrid"/>
        <w:tblW w:w="7371" w:type="dxa"/>
        <w:jc w:val="center"/>
        <w:tblLook w:val="04A0" w:firstRow="1" w:lastRow="0" w:firstColumn="1" w:lastColumn="0" w:noHBand="0" w:noVBand="1"/>
      </w:tblPr>
      <w:tblGrid>
        <w:gridCol w:w="4486"/>
        <w:gridCol w:w="2885"/>
      </w:tblGrid>
      <w:tr w:rsidR="00EF6CC8" w:rsidRPr="007A25F5" w:rsidTr="00E15E30">
        <w:trPr>
          <w:trHeight w:hRule="exact" w:val="284"/>
          <w:jc w:val="center"/>
        </w:trPr>
        <w:tc>
          <w:tcPr>
            <w:tcW w:w="3969" w:type="dxa"/>
            <w:vAlign w:val="center"/>
          </w:tcPr>
          <w:p w:rsidR="00EF6CC8" w:rsidRPr="007A25F5" w:rsidRDefault="00EF6CC8" w:rsidP="00EF6CC8">
            <w:pPr>
              <w:rPr>
                <w:rFonts w:ascii="Times New Roman" w:hAnsi="Times New Roman"/>
                <w:bCs/>
                <w:iCs/>
                <w:lang w:val="sr-Latn-ME"/>
              </w:rPr>
            </w:pPr>
            <w:r w:rsidRPr="007A25F5">
              <w:rPr>
                <w:rFonts w:ascii="Times New Roman" w:hAnsi="Times New Roman"/>
                <w:bCs/>
                <w:iCs/>
                <w:lang w:val="sr-Latn-ME"/>
              </w:rPr>
              <w:t>Rashodi za administarativni materijal</w:t>
            </w:r>
          </w:p>
        </w:tc>
        <w:tc>
          <w:tcPr>
            <w:tcW w:w="2552" w:type="dxa"/>
            <w:vAlign w:val="center"/>
          </w:tcPr>
          <w:p w:rsidR="00EF6CC8" w:rsidRPr="007A25F5" w:rsidRDefault="00E15E30" w:rsidP="002E4EF5">
            <w:pPr>
              <w:jc w:val="right"/>
              <w:rPr>
                <w:rFonts w:ascii="Times New Roman" w:hAnsi="Times New Roman"/>
                <w:bCs/>
                <w:iCs/>
                <w:lang w:val="sr-Latn-ME"/>
              </w:rPr>
            </w:pPr>
            <w:r>
              <w:rPr>
                <w:rFonts w:ascii="Times New Roman" w:hAnsi="Times New Roman"/>
                <w:bCs/>
                <w:iCs/>
                <w:lang w:val="sr-Latn-ME"/>
              </w:rPr>
              <w:t>38.700</w:t>
            </w:r>
            <w:r w:rsidR="00EF6CC8" w:rsidRPr="007A25F5">
              <w:rPr>
                <w:rFonts w:ascii="Times New Roman" w:hAnsi="Times New Roman"/>
                <w:bCs/>
                <w:iCs/>
                <w:lang w:val="sr-Latn-ME"/>
              </w:rPr>
              <w:t>,00 €</w:t>
            </w:r>
          </w:p>
        </w:tc>
      </w:tr>
      <w:tr w:rsidR="00EF6CC8" w:rsidRPr="007A25F5" w:rsidTr="00E15E30">
        <w:trPr>
          <w:trHeight w:hRule="exact" w:val="284"/>
          <w:jc w:val="center"/>
        </w:trPr>
        <w:tc>
          <w:tcPr>
            <w:tcW w:w="3969" w:type="dxa"/>
            <w:vAlign w:val="center"/>
          </w:tcPr>
          <w:p w:rsidR="00EF6CC8" w:rsidRPr="007A25F5" w:rsidRDefault="00EF6CC8" w:rsidP="00EF6CC8">
            <w:pPr>
              <w:rPr>
                <w:rFonts w:ascii="Times New Roman" w:hAnsi="Times New Roman"/>
                <w:bCs/>
                <w:iCs/>
                <w:lang w:val="sr-Latn-ME"/>
              </w:rPr>
            </w:pPr>
            <w:r w:rsidRPr="007A25F5">
              <w:rPr>
                <w:rFonts w:ascii="Times New Roman" w:hAnsi="Times New Roman"/>
                <w:bCs/>
                <w:iCs/>
                <w:lang w:val="sr-Latn-ME"/>
              </w:rPr>
              <w:t>Materijal za posebne namjene</w:t>
            </w:r>
          </w:p>
        </w:tc>
        <w:tc>
          <w:tcPr>
            <w:tcW w:w="2552" w:type="dxa"/>
            <w:vAlign w:val="center"/>
          </w:tcPr>
          <w:p w:rsidR="00EF6CC8" w:rsidRPr="007A25F5" w:rsidRDefault="001D71B1" w:rsidP="002E4EF5">
            <w:pPr>
              <w:jc w:val="right"/>
              <w:rPr>
                <w:rFonts w:ascii="Times New Roman" w:hAnsi="Times New Roman"/>
                <w:bCs/>
                <w:iCs/>
                <w:lang w:val="sr-Latn-ME"/>
              </w:rPr>
            </w:pPr>
            <w:r>
              <w:rPr>
                <w:rFonts w:ascii="Times New Roman" w:hAnsi="Times New Roman"/>
                <w:bCs/>
                <w:iCs/>
                <w:lang w:val="sr-Latn-ME"/>
              </w:rPr>
              <w:t>252.0</w:t>
            </w:r>
            <w:r w:rsidR="00E15E30">
              <w:rPr>
                <w:rFonts w:ascii="Times New Roman" w:hAnsi="Times New Roman"/>
                <w:bCs/>
                <w:iCs/>
                <w:lang w:val="sr-Latn-ME"/>
              </w:rPr>
              <w:t>00</w:t>
            </w:r>
            <w:r w:rsidR="00EF6CC8" w:rsidRPr="007A25F5">
              <w:rPr>
                <w:rFonts w:ascii="Times New Roman" w:hAnsi="Times New Roman"/>
                <w:bCs/>
                <w:iCs/>
                <w:lang w:val="sr-Latn-ME"/>
              </w:rPr>
              <w:t>,00 €</w:t>
            </w:r>
          </w:p>
        </w:tc>
      </w:tr>
      <w:tr w:rsidR="00EF6CC8" w:rsidRPr="007A25F5" w:rsidTr="00E15E30">
        <w:trPr>
          <w:trHeight w:hRule="exact" w:val="284"/>
          <w:jc w:val="center"/>
        </w:trPr>
        <w:tc>
          <w:tcPr>
            <w:tcW w:w="3969" w:type="dxa"/>
            <w:vAlign w:val="center"/>
          </w:tcPr>
          <w:p w:rsidR="00EF6CC8" w:rsidRPr="007A25F5" w:rsidRDefault="00EF6CC8" w:rsidP="00EF6CC8">
            <w:pPr>
              <w:rPr>
                <w:rFonts w:ascii="Times New Roman" w:hAnsi="Times New Roman"/>
                <w:bCs/>
                <w:iCs/>
                <w:lang w:val="sr-Latn-ME"/>
              </w:rPr>
            </w:pPr>
            <w:r w:rsidRPr="007A25F5">
              <w:rPr>
                <w:rFonts w:ascii="Times New Roman" w:hAnsi="Times New Roman"/>
                <w:bCs/>
                <w:iCs/>
                <w:lang w:val="sr-Latn-ME"/>
              </w:rPr>
              <w:t>Rashodi za energiju</w:t>
            </w:r>
          </w:p>
        </w:tc>
        <w:tc>
          <w:tcPr>
            <w:tcW w:w="2552" w:type="dxa"/>
            <w:vAlign w:val="center"/>
          </w:tcPr>
          <w:p w:rsidR="00EF6CC8" w:rsidRPr="007A25F5" w:rsidRDefault="00217DC7" w:rsidP="00EF6CC8">
            <w:pPr>
              <w:jc w:val="right"/>
              <w:rPr>
                <w:rFonts w:ascii="Times New Roman" w:hAnsi="Times New Roman"/>
                <w:bCs/>
                <w:iCs/>
                <w:lang w:val="sr-Latn-ME"/>
              </w:rPr>
            </w:pPr>
            <w:r>
              <w:rPr>
                <w:rFonts w:ascii="Times New Roman" w:hAnsi="Times New Roman"/>
                <w:bCs/>
                <w:iCs/>
                <w:lang w:val="sr-Latn-ME"/>
              </w:rPr>
              <w:t>279.100</w:t>
            </w:r>
            <w:r w:rsidR="00EF6CC8" w:rsidRPr="007A25F5">
              <w:rPr>
                <w:rFonts w:ascii="Times New Roman" w:hAnsi="Times New Roman"/>
                <w:bCs/>
                <w:iCs/>
                <w:lang w:val="sr-Latn-ME"/>
              </w:rPr>
              <w:t>,00 €</w:t>
            </w:r>
          </w:p>
        </w:tc>
      </w:tr>
      <w:tr w:rsidR="00EF6CC8" w:rsidRPr="007A25F5" w:rsidTr="00E15E30">
        <w:trPr>
          <w:trHeight w:hRule="exact" w:val="284"/>
          <w:jc w:val="center"/>
        </w:trPr>
        <w:tc>
          <w:tcPr>
            <w:tcW w:w="3969" w:type="dxa"/>
            <w:vAlign w:val="center"/>
          </w:tcPr>
          <w:p w:rsidR="00EF6CC8" w:rsidRPr="007A25F5" w:rsidRDefault="00EF6CC8" w:rsidP="00EF6CC8">
            <w:pPr>
              <w:rPr>
                <w:rFonts w:ascii="Times New Roman" w:hAnsi="Times New Roman"/>
                <w:bCs/>
                <w:iCs/>
                <w:lang w:val="sr-Latn-ME"/>
              </w:rPr>
            </w:pPr>
            <w:r w:rsidRPr="007A25F5">
              <w:rPr>
                <w:rFonts w:ascii="Times New Roman" w:hAnsi="Times New Roman"/>
                <w:bCs/>
                <w:iCs/>
                <w:lang w:val="sr-Latn-ME"/>
              </w:rPr>
              <w:t>Rashodi za gorivo</w:t>
            </w:r>
          </w:p>
        </w:tc>
        <w:tc>
          <w:tcPr>
            <w:tcW w:w="2552" w:type="dxa"/>
            <w:vAlign w:val="center"/>
          </w:tcPr>
          <w:p w:rsidR="00EF6CC8" w:rsidRPr="007A25F5" w:rsidRDefault="001461C8" w:rsidP="002E4EF5">
            <w:pPr>
              <w:jc w:val="right"/>
              <w:rPr>
                <w:rFonts w:ascii="Times New Roman" w:hAnsi="Times New Roman"/>
                <w:bCs/>
                <w:iCs/>
                <w:lang w:val="sr-Latn-ME"/>
              </w:rPr>
            </w:pPr>
            <w:r>
              <w:rPr>
                <w:rFonts w:ascii="Times New Roman" w:hAnsi="Times New Roman"/>
                <w:bCs/>
                <w:iCs/>
                <w:lang w:val="sr-Latn-ME"/>
              </w:rPr>
              <w:t>27.050</w:t>
            </w:r>
            <w:r w:rsidR="00EF6CC8" w:rsidRPr="007A25F5">
              <w:rPr>
                <w:rFonts w:ascii="Times New Roman" w:hAnsi="Times New Roman"/>
                <w:bCs/>
                <w:iCs/>
                <w:lang w:val="sr-Latn-ME"/>
              </w:rPr>
              <w:t>,00 €</w:t>
            </w:r>
          </w:p>
        </w:tc>
      </w:tr>
    </w:tbl>
    <w:p w:rsidR="00EF6CC8" w:rsidRPr="007A25F5" w:rsidRDefault="00EF6CC8" w:rsidP="00EF6CC8">
      <w:pPr>
        <w:jc w:val="both"/>
        <w:rPr>
          <w:rFonts w:ascii="Times New Roman" w:hAnsi="Times New Roman"/>
          <w:bCs/>
          <w:iCs/>
          <w:sz w:val="24"/>
          <w:szCs w:val="24"/>
          <w:lang w:val="sr-Latn-ME"/>
        </w:rPr>
      </w:pPr>
    </w:p>
    <w:p w:rsidR="00EF6CC8" w:rsidRPr="007A25F5" w:rsidRDefault="00EF6CC8" w:rsidP="00D17999">
      <w:pPr>
        <w:pStyle w:val="ListParagraph"/>
        <w:numPr>
          <w:ilvl w:val="0"/>
          <w:numId w:val="5"/>
        </w:numPr>
        <w:ind w:left="1134" w:hanging="774"/>
        <w:jc w:val="both"/>
        <w:rPr>
          <w:b/>
          <w:iCs/>
          <w:sz w:val="24"/>
          <w:szCs w:val="24"/>
          <w:lang w:val="sr-Latn-ME"/>
        </w:rPr>
      </w:pPr>
      <w:r w:rsidRPr="007A25F5">
        <w:rPr>
          <w:b/>
          <w:bCs/>
          <w:iCs/>
          <w:sz w:val="24"/>
          <w:szCs w:val="24"/>
          <w:lang w:val="sr-Latn-ME"/>
        </w:rPr>
        <w:t>RASHODI ZA USLUGE</w:t>
      </w:r>
    </w:p>
    <w:p w:rsidR="00D17999" w:rsidRPr="007A25F5" w:rsidRDefault="00D17999" w:rsidP="00EF6CC8">
      <w:pPr>
        <w:ind w:firstLine="851"/>
        <w:jc w:val="both"/>
        <w:rPr>
          <w:rFonts w:ascii="Times New Roman" w:hAnsi="Times New Roman"/>
          <w:b/>
          <w:iCs/>
          <w:sz w:val="24"/>
          <w:szCs w:val="24"/>
          <w:lang w:val="sr-Latn-ME"/>
        </w:rPr>
      </w:pPr>
    </w:p>
    <w:p w:rsidR="00EF6CC8" w:rsidRPr="007A25F5" w:rsidRDefault="00EF6CC8" w:rsidP="00EF6CC8">
      <w:pPr>
        <w:ind w:firstLine="851"/>
        <w:jc w:val="both"/>
        <w:rPr>
          <w:rFonts w:ascii="Times New Roman" w:hAnsi="Times New Roman"/>
          <w:iCs/>
          <w:sz w:val="24"/>
          <w:szCs w:val="24"/>
          <w:lang w:val="sr-Latn-ME"/>
        </w:rPr>
      </w:pPr>
      <w:r w:rsidRPr="007A25F5">
        <w:rPr>
          <w:rFonts w:ascii="Times New Roman" w:hAnsi="Times New Roman"/>
          <w:b/>
          <w:iCs/>
          <w:sz w:val="24"/>
          <w:szCs w:val="24"/>
          <w:lang w:val="sr-Latn-ME"/>
        </w:rPr>
        <w:t>Rashodi za usluge</w:t>
      </w:r>
      <w:r w:rsidRPr="007A25F5">
        <w:rPr>
          <w:rFonts w:ascii="Times New Roman" w:hAnsi="Times New Roman"/>
          <w:iCs/>
          <w:sz w:val="24"/>
          <w:szCs w:val="24"/>
          <w:lang w:val="sr-Latn-ME"/>
        </w:rPr>
        <w:t xml:space="preserve"> Budžetom 202</w:t>
      </w:r>
      <w:r w:rsidR="004A0631">
        <w:rPr>
          <w:rFonts w:ascii="Times New Roman" w:hAnsi="Times New Roman"/>
          <w:iCs/>
          <w:sz w:val="24"/>
          <w:szCs w:val="24"/>
          <w:lang w:val="sr-Latn-ME"/>
        </w:rPr>
        <w:t>1</w:t>
      </w:r>
      <w:r w:rsidRPr="007A25F5">
        <w:rPr>
          <w:rFonts w:ascii="Times New Roman" w:hAnsi="Times New Roman"/>
          <w:iCs/>
          <w:sz w:val="24"/>
          <w:szCs w:val="24"/>
          <w:lang w:val="sr-Latn-ME"/>
        </w:rPr>
        <w:t xml:space="preserve">.godine planirani su u iznosu od </w:t>
      </w:r>
      <w:r w:rsidR="004A0631">
        <w:rPr>
          <w:rFonts w:ascii="Times New Roman" w:hAnsi="Times New Roman"/>
          <w:iCs/>
          <w:sz w:val="24"/>
          <w:szCs w:val="24"/>
          <w:lang w:val="sr-Latn-ME"/>
        </w:rPr>
        <w:t>55</w:t>
      </w:r>
      <w:r w:rsidR="00CF43F6">
        <w:rPr>
          <w:rFonts w:ascii="Times New Roman" w:hAnsi="Times New Roman"/>
          <w:iCs/>
          <w:sz w:val="24"/>
          <w:szCs w:val="24"/>
          <w:lang w:val="sr-Latn-ME"/>
        </w:rPr>
        <w:t>5</w:t>
      </w:r>
      <w:r w:rsidR="004A0631">
        <w:rPr>
          <w:rFonts w:ascii="Times New Roman" w:hAnsi="Times New Roman"/>
          <w:iCs/>
          <w:sz w:val="24"/>
          <w:szCs w:val="24"/>
          <w:lang w:val="sr-Latn-ME"/>
        </w:rPr>
        <w:t>.500</w:t>
      </w:r>
      <w:r w:rsidRPr="007A25F5">
        <w:rPr>
          <w:rFonts w:ascii="Times New Roman" w:hAnsi="Times New Roman"/>
          <w:iCs/>
          <w:sz w:val="24"/>
          <w:szCs w:val="24"/>
          <w:lang w:val="sr-Latn-ME"/>
        </w:rPr>
        <w:t xml:space="preserve">,00 €, učestvuju sa </w:t>
      </w:r>
      <w:r w:rsidR="00A90FE7">
        <w:rPr>
          <w:rFonts w:ascii="Times New Roman" w:hAnsi="Times New Roman"/>
          <w:iCs/>
          <w:sz w:val="24"/>
          <w:szCs w:val="24"/>
          <w:lang w:val="sr-Latn-ME"/>
        </w:rPr>
        <w:t>3,27</w:t>
      </w:r>
      <w:r w:rsidRPr="007A25F5">
        <w:rPr>
          <w:rFonts w:ascii="Times New Roman" w:hAnsi="Times New Roman"/>
          <w:iCs/>
          <w:sz w:val="24"/>
          <w:szCs w:val="24"/>
          <w:lang w:val="sr-Latn-ME"/>
        </w:rPr>
        <w:t xml:space="preserve"> % u strukturi ukupno planiranih rashoda.</w:t>
      </w:r>
    </w:p>
    <w:p w:rsidR="00EF6CC8" w:rsidRPr="007A25F5" w:rsidRDefault="00EF6CC8" w:rsidP="00EF6CC8">
      <w:pPr>
        <w:ind w:firstLine="851"/>
        <w:jc w:val="both"/>
        <w:rPr>
          <w:rFonts w:ascii="Times New Roman" w:hAnsi="Times New Roman"/>
          <w:iCs/>
          <w:sz w:val="24"/>
          <w:szCs w:val="24"/>
          <w:lang w:val="sr-Latn-ME"/>
        </w:rPr>
      </w:pPr>
      <w:r w:rsidRPr="007A25F5">
        <w:rPr>
          <w:rFonts w:ascii="Times New Roman" w:hAnsi="Times New Roman"/>
          <w:iCs/>
          <w:sz w:val="24"/>
          <w:szCs w:val="24"/>
          <w:lang w:val="sr-Latn-ME"/>
        </w:rPr>
        <w:t xml:space="preserve">Planirana sredstva odnose se na: </w:t>
      </w:r>
    </w:p>
    <w:tbl>
      <w:tblPr>
        <w:tblStyle w:val="TableGrid"/>
        <w:tblW w:w="7371" w:type="dxa"/>
        <w:jc w:val="center"/>
        <w:tblLook w:val="04A0" w:firstRow="1" w:lastRow="0" w:firstColumn="1" w:lastColumn="0" w:noHBand="0" w:noVBand="1"/>
      </w:tblPr>
      <w:tblGrid>
        <w:gridCol w:w="4565"/>
        <w:gridCol w:w="2806"/>
      </w:tblGrid>
      <w:tr w:rsidR="00EF6CC8" w:rsidRPr="007A25F5" w:rsidTr="0061254A">
        <w:trPr>
          <w:trHeight w:hRule="exact" w:val="284"/>
          <w:jc w:val="center"/>
        </w:trPr>
        <w:tc>
          <w:tcPr>
            <w:tcW w:w="4039"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iCs/>
                <w:lang w:val="sr-Latn-ME"/>
              </w:rPr>
              <w:t>Službena putovanja</w:t>
            </w:r>
          </w:p>
        </w:tc>
        <w:tc>
          <w:tcPr>
            <w:tcW w:w="2482" w:type="dxa"/>
            <w:vAlign w:val="center"/>
          </w:tcPr>
          <w:p w:rsidR="00EF6CC8" w:rsidRPr="007A25F5" w:rsidRDefault="004A0631" w:rsidP="00EF6CC8">
            <w:pPr>
              <w:jc w:val="right"/>
              <w:rPr>
                <w:rFonts w:ascii="Times New Roman" w:hAnsi="Times New Roman"/>
                <w:iCs/>
                <w:lang w:val="sr-Latn-ME"/>
              </w:rPr>
            </w:pPr>
            <w:r>
              <w:rPr>
                <w:rFonts w:ascii="Times New Roman" w:hAnsi="Times New Roman"/>
                <w:iCs/>
                <w:lang w:val="sr-Latn-ME"/>
              </w:rPr>
              <w:t>17.700</w:t>
            </w:r>
            <w:r w:rsidR="00EF6CC8" w:rsidRPr="007A25F5">
              <w:rPr>
                <w:rFonts w:ascii="Times New Roman" w:hAnsi="Times New Roman"/>
                <w:iCs/>
                <w:lang w:val="sr-Latn-ME"/>
              </w:rPr>
              <w:t>,00 €</w:t>
            </w:r>
          </w:p>
        </w:tc>
      </w:tr>
      <w:tr w:rsidR="00EF6CC8" w:rsidRPr="007A25F5" w:rsidTr="0061254A">
        <w:trPr>
          <w:trHeight w:hRule="exact" w:val="284"/>
          <w:jc w:val="center"/>
        </w:trPr>
        <w:tc>
          <w:tcPr>
            <w:tcW w:w="4039"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iCs/>
                <w:lang w:val="sr-Latn-ME"/>
              </w:rPr>
              <w:t>Reprezentacija</w:t>
            </w:r>
          </w:p>
        </w:tc>
        <w:tc>
          <w:tcPr>
            <w:tcW w:w="2482" w:type="dxa"/>
            <w:vAlign w:val="center"/>
          </w:tcPr>
          <w:p w:rsidR="00EF6CC8" w:rsidRPr="007A25F5" w:rsidRDefault="0077384A" w:rsidP="00EF6CC8">
            <w:pPr>
              <w:jc w:val="right"/>
              <w:rPr>
                <w:rFonts w:ascii="Times New Roman" w:hAnsi="Times New Roman"/>
                <w:iCs/>
                <w:lang w:val="sr-Latn-ME"/>
              </w:rPr>
            </w:pPr>
            <w:r>
              <w:rPr>
                <w:rFonts w:ascii="Times New Roman" w:hAnsi="Times New Roman"/>
                <w:iCs/>
                <w:lang w:val="sr-Latn-ME"/>
              </w:rPr>
              <w:t>11.2</w:t>
            </w:r>
            <w:r w:rsidR="00EF6CC8" w:rsidRPr="007A25F5">
              <w:rPr>
                <w:rFonts w:ascii="Times New Roman" w:hAnsi="Times New Roman"/>
                <w:iCs/>
                <w:lang w:val="sr-Latn-ME"/>
              </w:rPr>
              <w:t>00,00 €</w:t>
            </w:r>
          </w:p>
        </w:tc>
      </w:tr>
      <w:tr w:rsidR="00EF6CC8" w:rsidRPr="007A25F5" w:rsidTr="0061254A">
        <w:trPr>
          <w:trHeight w:hRule="exact" w:val="284"/>
          <w:jc w:val="center"/>
        </w:trPr>
        <w:tc>
          <w:tcPr>
            <w:tcW w:w="4039"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iCs/>
                <w:lang w:val="sr-Latn-ME"/>
              </w:rPr>
              <w:t>Komunikacione usluge</w:t>
            </w:r>
          </w:p>
        </w:tc>
        <w:tc>
          <w:tcPr>
            <w:tcW w:w="2482" w:type="dxa"/>
            <w:vAlign w:val="center"/>
          </w:tcPr>
          <w:p w:rsidR="00EF6CC8" w:rsidRPr="007A25F5" w:rsidRDefault="0077384A" w:rsidP="00EF6CC8">
            <w:pPr>
              <w:jc w:val="right"/>
              <w:rPr>
                <w:rFonts w:ascii="Times New Roman" w:hAnsi="Times New Roman"/>
                <w:iCs/>
                <w:lang w:val="sr-Latn-ME"/>
              </w:rPr>
            </w:pPr>
            <w:r>
              <w:rPr>
                <w:rFonts w:ascii="Times New Roman" w:hAnsi="Times New Roman"/>
                <w:iCs/>
                <w:lang w:val="sr-Latn-ME"/>
              </w:rPr>
              <w:t>61.9</w:t>
            </w:r>
            <w:r w:rsidR="00EF6CC8" w:rsidRPr="007A25F5">
              <w:rPr>
                <w:rFonts w:ascii="Times New Roman" w:hAnsi="Times New Roman"/>
                <w:iCs/>
                <w:lang w:val="sr-Latn-ME"/>
              </w:rPr>
              <w:t>00,00 €</w:t>
            </w:r>
          </w:p>
        </w:tc>
      </w:tr>
      <w:tr w:rsidR="00EF6CC8" w:rsidRPr="007A25F5" w:rsidTr="0061254A">
        <w:trPr>
          <w:trHeight w:hRule="exact" w:val="284"/>
          <w:jc w:val="center"/>
        </w:trPr>
        <w:tc>
          <w:tcPr>
            <w:tcW w:w="4039"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iCs/>
                <w:lang w:val="sr-Latn-ME"/>
              </w:rPr>
              <w:t>Bankarske usluge</w:t>
            </w:r>
          </w:p>
        </w:tc>
        <w:tc>
          <w:tcPr>
            <w:tcW w:w="2482" w:type="dxa"/>
            <w:vAlign w:val="center"/>
          </w:tcPr>
          <w:p w:rsidR="00EF6CC8" w:rsidRPr="007A25F5" w:rsidRDefault="0077384A" w:rsidP="00EF6CC8">
            <w:pPr>
              <w:jc w:val="right"/>
              <w:rPr>
                <w:rFonts w:ascii="Times New Roman" w:hAnsi="Times New Roman"/>
                <w:iCs/>
                <w:lang w:val="sr-Latn-ME"/>
              </w:rPr>
            </w:pPr>
            <w:r>
              <w:rPr>
                <w:rFonts w:ascii="Times New Roman" w:hAnsi="Times New Roman"/>
                <w:iCs/>
                <w:lang w:val="sr-Latn-ME"/>
              </w:rPr>
              <w:t>27</w:t>
            </w:r>
            <w:r w:rsidR="00EF6CC8" w:rsidRPr="007A25F5">
              <w:rPr>
                <w:rFonts w:ascii="Times New Roman" w:hAnsi="Times New Roman"/>
                <w:iCs/>
                <w:lang w:val="sr-Latn-ME"/>
              </w:rPr>
              <w:t>.000,00 €</w:t>
            </w:r>
          </w:p>
        </w:tc>
      </w:tr>
      <w:tr w:rsidR="00EF6CC8" w:rsidRPr="007A25F5" w:rsidTr="0061254A">
        <w:trPr>
          <w:trHeight w:hRule="exact" w:val="284"/>
          <w:jc w:val="center"/>
        </w:trPr>
        <w:tc>
          <w:tcPr>
            <w:tcW w:w="4039"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iCs/>
                <w:lang w:val="sr-Latn-ME"/>
              </w:rPr>
              <w:t>Usluge prevoza</w:t>
            </w:r>
            <w:r w:rsidR="00F76BED">
              <w:rPr>
                <w:rFonts w:ascii="Times New Roman" w:hAnsi="Times New Roman"/>
                <w:iCs/>
                <w:lang w:val="sr-Latn-ME"/>
              </w:rPr>
              <w:t xml:space="preserve"> – prevoz učenika</w:t>
            </w:r>
          </w:p>
        </w:tc>
        <w:tc>
          <w:tcPr>
            <w:tcW w:w="2482" w:type="dxa"/>
            <w:vAlign w:val="center"/>
          </w:tcPr>
          <w:p w:rsidR="00EF6CC8" w:rsidRPr="007A25F5" w:rsidRDefault="005B34E3" w:rsidP="00EF6CC8">
            <w:pPr>
              <w:jc w:val="right"/>
              <w:rPr>
                <w:rFonts w:ascii="Times New Roman" w:hAnsi="Times New Roman"/>
                <w:iCs/>
                <w:lang w:val="sr-Latn-ME"/>
              </w:rPr>
            </w:pPr>
            <w:r>
              <w:rPr>
                <w:rFonts w:ascii="Times New Roman" w:hAnsi="Times New Roman"/>
                <w:iCs/>
                <w:lang w:val="sr-Latn-ME"/>
              </w:rPr>
              <w:t>35</w:t>
            </w:r>
            <w:r w:rsidR="00EF6CC8" w:rsidRPr="007A25F5">
              <w:rPr>
                <w:rFonts w:ascii="Times New Roman" w:hAnsi="Times New Roman"/>
                <w:iCs/>
                <w:lang w:val="sr-Latn-ME"/>
              </w:rPr>
              <w:t>.000,00 €</w:t>
            </w:r>
          </w:p>
        </w:tc>
      </w:tr>
      <w:tr w:rsidR="005B34E3" w:rsidRPr="007A25F5" w:rsidTr="0061254A">
        <w:trPr>
          <w:trHeight w:hRule="exact" w:val="284"/>
          <w:jc w:val="center"/>
        </w:trPr>
        <w:tc>
          <w:tcPr>
            <w:tcW w:w="4039" w:type="dxa"/>
            <w:vAlign w:val="center"/>
          </w:tcPr>
          <w:p w:rsidR="005B34E3" w:rsidRPr="007A25F5" w:rsidRDefault="00F76BED" w:rsidP="00EF6CC8">
            <w:pPr>
              <w:rPr>
                <w:rFonts w:ascii="Times New Roman" w:hAnsi="Times New Roman"/>
                <w:iCs/>
                <w:lang w:val="sr-Latn-ME"/>
              </w:rPr>
            </w:pPr>
            <w:r>
              <w:rPr>
                <w:rFonts w:ascii="Times New Roman" w:hAnsi="Times New Roman"/>
                <w:iCs/>
                <w:lang w:val="sr-Latn-ME"/>
              </w:rPr>
              <w:t>Advokatske, notarske i pravne usluge</w:t>
            </w:r>
          </w:p>
        </w:tc>
        <w:tc>
          <w:tcPr>
            <w:tcW w:w="2482" w:type="dxa"/>
            <w:vAlign w:val="center"/>
          </w:tcPr>
          <w:p w:rsidR="005B34E3" w:rsidRDefault="00F76BED" w:rsidP="00EF6CC8">
            <w:pPr>
              <w:jc w:val="right"/>
              <w:rPr>
                <w:rFonts w:ascii="Times New Roman" w:hAnsi="Times New Roman"/>
                <w:iCs/>
                <w:lang w:val="sr-Latn-ME"/>
              </w:rPr>
            </w:pPr>
            <w:r>
              <w:rPr>
                <w:rFonts w:ascii="Times New Roman" w:hAnsi="Times New Roman"/>
                <w:iCs/>
                <w:lang w:val="sr-Latn-ME"/>
              </w:rPr>
              <w:t>200,00 €</w:t>
            </w:r>
          </w:p>
        </w:tc>
      </w:tr>
      <w:tr w:rsidR="00EF6CC8" w:rsidRPr="007A25F5" w:rsidTr="0061254A">
        <w:trPr>
          <w:trHeight w:hRule="exact" w:val="284"/>
          <w:jc w:val="center"/>
        </w:trPr>
        <w:tc>
          <w:tcPr>
            <w:tcW w:w="4039"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iCs/>
                <w:lang w:val="sr-Latn-ME"/>
              </w:rPr>
              <w:t>Usluge notara i državnog arhiva</w:t>
            </w:r>
            <w:r w:rsidR="00D36324">
              <w:rPr>
                <w:rFonts w:ascii="Times New Roman" w:hAnsi="Times New Roman"/>
                <w:iCs/>
                <w:lang w:val="sr-Latn-ME"/>
              </w:rPr>
              <w:t xml:space="preserve"> i pravne usluge</w:t>
            </w:r>
          </w:p>
        </w:tc>
        <w:tc>
          <w:tcPr>
            <w:tcW w:w="2482" w:type="dxa"/>
            <w:vAlign w:val="center"/>
          </w:tcPr>
          <w:p w:rsidR="00EF6CC8" w:rsidRPr="007A25F5" w:rsidRDefault="000B7607" w:rsidP="00EF6CC8">
            <w:pPr>
              <w:jc w:val="right"/>
              <w:rPr>
                <w:rFonts w:ascii="Times New Roman" w:hAnsi="Times New Roman"/>
                <w:iCs/>
                <w:lang w:val="sr-Latn-ME"/>
              </w:rPr>
            </w:pPr>
            <w:r>
              <w:rPr>
                <w:rFonts w:ascii="Times New Roman" w:hAnsi="Times New Roman"/>
                <w:iCs/>
                <w:lang w:val="sr-Latn-ME"/>
              </w:rPr>
              <w:t>3.0</w:t>
            </w:r>
            <w:r w:rsidR="00EF6CC8" w:rsidRPr="007A25F5">
              <w:rPr>
                <w:rFonts w:ascii="Times New Roman" w:hAnsi="Times New Roman"/>
                <w:iCs/>
                <w:lang w:val="sr-Latn-ME"/>
              </w:rPr>
              <w:t>00,00 €</w:t>
            </w:r>
          </w:p>
        </w:tc>
      </w:tr>
      <w:tr w:rsidR="00EF6CC8" w:rsidRPr="007A25F5" w:rsidTr="000B7607">
        <w:trPr>
          <w:trHeight w:hRule="exact" w:val="605"/>
          <w:jc w:val="center"/>
        </w:trPr>
        <w:tc>
          <w:tcPr>
            <w:tcW w:w="4039"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iCs/>
                <w:lang w:val="sr-Latn-ME"/>
              </w:rPr>
              <w:t>Konsultanske usluge, projekti i studije</w:t>
            </w:r>
            <w:r w:rsidR="000B7607">
              <w:rPr>
                <w:rFonts w:ascii="Times New Roman" w:hAnsi="Times New Roman"/>
                <w:iCs/>
                <w:lang w:val="sr-Latn-ME"/>
              </w:rPr>
              <w:t xml:space="preserve">  - geodetske usluge</w:t>
            </w:r>
          </w:p>
        </w:tc>
        <w:tc>
          <w:tcPr>
            <w:tcW w:w="2482" w:type="dxa"/>
            <w:vAlign w:val="center"/>
          </w:tcPr>
          <w:p w:rsidR="00EF6CC8" w:rsidRPr="007A25F5" w:rsidRDefault="00D36324" w:rsidP="00EF6CC8">
            <w:pPr>
              <w:jc w:val="right"/>
              <w:rPr>
                <w:rFonts w:ascii="Times New Roman" w:hAnsi="Times New Roman"/>
                <w:iCs/>
                <w:lang w:val="sr-Latn-ME"/>
              </w:rPr>
            </w:pPr>
            <w:r>
              <w:rPr>
                <w:rFonts w:ascii="Times New Roman" w:hAnsi="Times New Roman"/>
                <w:iCs/>
                <w:lang w:val="sr-Latn-ME"/>
              </w:rPr>
              <w:t>15</w:t>
            </w:r>
            <w:r w:rsidR="00EF6CC8" w:rsidRPr="007A25F5">
              <w:rPr>
                <w:rFonts w:ascii="Times New Roman" w:hAnsi="Times New Roman"/>
                <w:iCs/>
                <w:lang w:val="sr-Latn-ME"/>
              </w:rPr>
              <w:t>.000,00 €</w:t>
            </w:r>
          </w:p>
        </w:tc>
      </w:tr>
      <w:tr w:rsidR="00EF6CC8" w:rsidRPr="007A25F5" w:rsidTr="0061254A">
        <w:trPr>
          <w:trHeight w:hRule="exact" w:val="284"/>
          <w:jc w:val="center"/>
        </w:trPr>
        <w:tc>
          <w:tcPr>
            <w:tcW w:w="4039"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iCs/>
                <w:lang w:val="sr-Latn-ME"/>
              </w:rPr>
              <w:t>Usluge str</w:t>
            </w:r>
            <w:r w:rsidR="006E5BA4">
              <w:rPr>
                <w:rFonts w:ascii="Times New Roman" w:hAnsi="Times New Roman"/>
                <w:iCs/>
                <w:lang w:val="sr-Latn-ME"/>
              </w:rPr>
              <w:t>u</w:t>
            </w:r>
            <w:r w:rsidRPr="007A25F5">
              <w:rPr>
                <w:rFonts w:ascii="Times New Roman" w:hAnsi="Times New Roman"/>
                <w:iCs/>
                <w:lang w:val="sr-Latn-ME"/>
              </w:rPr>
              <w:t>čnog usavršavanja</w:t>
            </w:r>
          </w:p>
        </w:tc>
        <w:tc>
          <w:tcPr>
            <w:tcW w:w="2482" w:type="dxa"/>
            <w:vAlign w:val="center"/>
          </w:tcPr>
          <w:p w:rsidR="00EF6CC8" w:rsidRPr="007A25F5" w:rsidRDefault="00D36324" w:rsidP="00EF6CC8">
            <w:pPr>
              <w:jc w:val="right"/>
              <w:rPr>
                <w:rFonts w:ascii="Times New Roman" w:hAnsi="Times New Roman"/>
                <w:iCs/>
                <w:lang w:val="sr-Latn-ME"/>
              </w:rPr>
            </w:pPr>
            <w:r>
              <w:rPr>
                <w:rFonts w:ascii="Times New Roman" w:hAnsi="Times New Roman"/>
                <w:iCs/>
                <w:lang w:val="sr-Latn-ME"/>
              </w:rPr>
              <w:t>2.5</w:t>
            </w:r>
            <w:r w:rsidR="00EF6CC8" w:rsidRPr="007A25F5">
              <w:rPr>
                <w:rFonts w:ascii="Times New Roman" w:hAnsi="Times New Roman"/>
                <w:iCs/>
                <w:lang w:val="sr-Latn-ME"/>
              </w:rPr>
              <w:t>00,00 €</w:t>
            </w:r>
          </w:p>
        </w:tc>
      </w:tr>
      <w:tr w:rsidR="00EF6CC8" w:rsidRPr="007A25F5" w:rsidTr="0061254A">
        <w:trPr>
          <w:trHeight w:hRule="exact" w:val="284"/>
          <w:jc w:val="center"/>
        </w:trPr>
        <w:tc>
          <w:tcPr>
            <w:tcW w:w="4039"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iCs/>
                <w:lang w:val="sr-Latn-ME"/>
              </w:rPr>
              <w:t>Ostale usluge</w:t>
            </w:r>
          </w:p>
        </w:tc>
        <w:tc>
          <w:tcPr>
            <w:tcW w:w="2482" w:type="dxa"/>
            <w:vAlign w:val="center"/>
          </w:tcPr>
          <w:p w:rsidR="00EF6CC8" w:rsidRPr="007A25F5" w:rsidRDefault="000E0EB5" w:rsidP="00007890">
            <w:pPr>
              <w:jc w:val="right"/>
              <w:rPr>
                <w:rFonts w:ascii="Times New Roman" w:hAnsi="Times New Roman"/>
                <w:iCs/>
                <w:lang w:val="sr-Latn-ME"/>
              </w:rPr>
            </w:pPr>
            <w:r>
              <w:rPr>
                <w:rFonts w:ascii="Times New Roman" w:hAnsi="Times New Roman"/>
                <w:iCs/>
                <w:lang w:val="sr-Latn-ME"/>
              </w:rPr>
              <w:t>382</w:t>
            </w:r>
            <w:r w:rsidR="00EF6CC8" w:rsidRPr="007A25F5">
              <w:rPr>
                <w:rFonts w:ascii="Times New Roman" w:hAnsi="Times New Roman"/>
                <w:iCs/>
                <w:lang w:val="sr-Latn-ME"/>
              </w:rPr>
              <w:t>.000,00 €</w:t>
            </w:r>
          </w:p>
        </w:tc>
      </w:tr>
    </w:tbl>
    <w:p w:rsidR="00EF6CC8" w:rsidRPr="007A25F5" w:rsidRDefault="00EF6CC8" w:rsidP="00EF6CC8">
      <w:pPr>
        <w:ind w:firstLine="851"/>
        <w:jc w:val="both"/>
        <w:rPr>
          <w:rFonts w:ascii="Times New Roman" w:hAnsi="Times New Roman"/>
          <w:iCs/>
          <w:lang w:val="sr-Latn-ME"/>
        </w:rPr>
      </w:pPr>
    </w:p>
    <w:p w:rsidR="00EE13CA" w:rsidRDefault="00EF6CC8" w:rsidP="00EF3EDD">
      <w:pPr>
        <w:tabs>
          <w:tab w:val="num" w:pos="0"/>
        </w:tabs>
        <w:spacing w:after="0" w:line="240" w:lineRule="auto"/>
        <w:ind w:firstLine="851"/>
        <w:jc w:val="both"/>
        <w:rPr>
          <w:rFonts w:ascii="Times New Roman" w:hAnsi="Times New Roman"/>
          <w:iCs/>
          <w:sz w:val="24"/>
          <w:szCs w:val="24"/>
          <w:lang w:val="sr-Latn-ME"/>
        </w:rPr>
      </w:pPr>
      <w:r w:rsidRPr="007A25F5">
        <w:rPr>
          <w:rFonts w:ascii="Times New Roman" w:hAnsi="Times New Roman"/>
          <w:iCs/>
          <w:sz w:val="24"/>
          <w:szCs w:val="24"/>
          <w:lang w:val="sr-Latn-ME"/>
        </w:rPr>
        <w:t>U okviru ove grupe izdataka, najveći troškovi se odnose na ostale usluge gdje spadaju izdaci namijeni za redovne programske aktivnosti Centra za kulturu i JU Muzeja i galer</w:t>
      </w:r>
      <w:r w:rsidR="00EE13CA">
        <w:rPr>
          <w:rFonts w:ascii="Times New Roman" w:hAnsi="Times New Roman"/>
          <w:iCs/>
          <w:sz w:val="24"/>
          <w:szCs w:val="24"/>
          <w:lang w:val="sr-Latn-ME"/>
        </w:rPr>
        <w:t>ije u iznosu od 135</w:t>
      </w:r>
      <w:r w:rsidRPr="007A25F5">
        <w:rPr>
          <w:rFonts w:ascii="Times New Roman" w:hAnsi="Times New Roman"/>
          <w:iCs/>
          <w:sz w:val="24"/>
          <w:szCs w:val="24"/>
          <w:lang w:val="sr-Latn-ME"/>
        </w:rPr>
        <w:t>.000,00 €</w:t>
      </w:r>
      <w:r w:rsidR="00565C70">
        <w:rPr>
          <w:rFonts w:ascii="Times New Roman" w:hAnsi="Times New Roman"/>
          <w:iCs/>
          <w:sz w:val="24"/>
          <w:szCs w:val="24"/>
          <w:lang w:val="sr-Latn-ME"/>
        </w:rPr>
        <w:t>, koje su u odnosu na prethodnu godinu smanjene zbog trenutne epidemiološke situacije u državi i nemogućnosti da se relizuje kulturno umjetnički program kakav je bio godinama unazad</w:t>
      </w:r>
      <w:r w:rsidR="00EF3EDD">
        <w:rPr>
          <w:rFonts w:ascii="Times New Roman" w:hAnsi="Times New Roman"/>
          <w:iCs/>
          <w:sz w:val="24"/>
          <w:szCs w:val="24"/>
          <w:lang w:val="sr-Latn-ME"/>
        </w:rPr>
        <w:t>. Takođe jedna od većih stavki iz ove grupe izdataka jeste</w:t>
      </w:r>
      <w:r w:rsidR="0049447B">
        <w:rPr>
          <w:rFonts w:ascii="Times New Roman" w:hAnsi="Times New Roman"/>
          <w:iCs/>
          <w:sz w:val="24"/>
          <w:szCs w:val="24"/>
          <w:lang w:val="sr-Latn-ME"/>
        </w:rPr>
        <w:t xml:space="preserve"> obezbjeđenje objekta koje je planirano u iznosu od 87.000,00 € i odnosi se na Opštinu i Javne ustanove.</w:t>
      </w:r>
      <w:r w:rsidRPr="007A25F5">
        <w:rPr>
          <w:rFonts w:ascii="Times New Roman" w:hAnsi="Times New Roman"/>
          <w:iCs/>
          <w:sz w:val="24"/>
          <w:szCs w:val="24"/>
          <w:lang w:val="sr-Latn-ME"/>
        </w:rPr>
        <w:t xml:space="preserve"> </w:t>
      </w:r>
    </w:p>
    <w:p w:rsidR="00EF6CC8" w:rsidRDefault="00EE13CA" w:rsidP="00EF3EDD">
      <w:pPr>
        <w:tabs>
          <w:tab w:val="num" w:pos="0"/>
        </w:tabs>
        <w:spacing w:after="0" w:line="240" w:lineRule="auto"/>
        <w:ind w:firstLine="851"/>
        <w:jc w:val="both"/>
        <w:rPr>
          <w:rFonts w:ascii="Times New Roman" w:hAnsi="Times New Roman"/>
          <w:iCs/>
          <w:sz w:val="24"/>
          <w:szCs w:val="24"/>
          <w:lang w:val="sr-Latn-ME"/>
        </w:rPr>
      </w:pPr>
      <w:r>
        <w:rPr>
          <w:rFonts w:ascii="Times New Roman" w:hAnsi="Times New Roman"/>
          <w:iCs/>
          <w:sz w:val="24"/>
          <w:szCs w:val="24"/>
          <w:lang w:val="sr-Latn-ME"/>
        </w:rPr>
        <w:t xml:space="preserve">U </w:t>
      </w:r>
      <w:r w:rsidR="00600535">
        <w:rPr>
          <w:rFonts w:ascii="Times New Roman" w:hAnsi="Times New Roman"/>
          <w:iCs/>
          <w:sz w:val="24"/>
          <w:szCs w:val="24"/>
          <w:lang w:val="sr-Latn-ME"/>
        </w:rPr>
        <w:t>od</w:t>
      </w:r>
      <w:r>
        <w:rPr>
          <w:rFonts w:ascii="Times New Roman" w:hAnsi="Times New Roman"/>
          <w:iCs/>
          <w:sz w:val="24"/>
          <w:szCs w:val="24"/>
          <w:lang w:val="sr-Latn-ME"/>
        </w:rPr>
        <w:t>nosu na plan 2020</w:t>
      </w:r>
      <w:r w:rsidR="000C0A35">
        <w:rPr>
          <w:rFonts w:ascii="Times New Roman" w:hAnsi="Times New Roman"/>
          <w:iCs/>
          <w:sz w:val="24"/>
          <w:szCs w:val="24"/>
          <w:lang w:val="sr-Latn-ME"/>
        </w:rPr>
        <w:t>. godine</w:t>
      </w:r>
      <w:r>
        <w:rPr>
          <w:rFonts w:ascii="Times New Roman" w:hAnsi="Times New Roman"/>
          <w:iCs/>
          <w:sz w:val="24"/>
          <w:szCs w:val="24"/>
          <w:lang w:val="sr-Latn-ME"/>
        </w:rPr>
        <w:t xml:space="preserve"> smanjene su </w:t>
      </w:r>
      <w:r w:rsidR="00EF6CC8" w:rsidRPr="007A25F5">
        <w:rPr>
          <w:rFonts w:ascii="Times New Roman" w:hAnsi="Times New Roman"/>
          <w:iCs/>
          <w:sz w:val="24"/>
          <w:szCs w:val="24"/>
          <w:lang w:val="sr-Latn-ME"/>
        </w:rPr>
        <w:t>Medijske usluge i promotivne aktivnosti</w:t>
      </w:r>
      <w:r w:rsidR="000C0A35">
        <w:rPr>
          <w:rFonts w:ascii="Times New Roman" w:hAnsi="Times New Roman"/>
          <w:iCs/>
          <w:sz w:val="24"/>
          <w:szCs w:val="24"/>
          <w:lang w:val="sr-Latn-ME"/>
        </w:rPr>
        <w:t xml:space="preserve"> sa 97.000,00 €</w:t>
      </w:r>
      <w:r w:rsidR="00EF6CC8" w:rsidRPr="007A25F5">
        <w:rPr>
          <w:rFonts w:ascii="Times New Roman" w:hAnsi="Times New Roman"/>
          <w:iCs/>
          <w:sz w:val="24"/>
          <w:szCs w:val="24"/>
          <w:lang w:val="sr-Latn-ME"/>
        </w:rPr>
        <w:t xml:space="preserve"> na </w:t>
      </w:r>
      <w:r w:rsidR="000C0A35">
        <w:rPr>
          <w:rFonts w:ascii="Times New Roman" w:hAnsi="Times New Roman"/>
          <w:iCs/>
          <w:sz w:val="24"/>
          <w:szCs w:val="24"/>
          <w:lang w:val="sr-Latn-ME"/>
        </w:rPr>
        <w:t>25</w:t>
      </w:r>
      <w:r w:rsidR="00EF6CC8" w:rsidRPr="007A25F5">
        <w:rPr>
          <w:rFonts w:ascii="Times New Roman" w:hAnsi="Times New Roman"/>
          <w:iCs/>
          <w:sz w:val="24"/>
          <w:szCs w:val="24"/>
          <w:lang w:val="sr-Latn-ME"/>
        </w:rPr>
        <w:t>.000,00 €</w:t>
      </w:r>
      <w:r w:rsidR="00007890" w:rsidRPr="007A25F5">
        <w:rPr>
          <w:rFonts w:ascii="Times New Roman" w:hAnsi="Times New Roman"/>
          <w:iCs/>
          <w:sz w:val="24"/>
          <w:szCs w:val="24"/>
          <w:lang w:val="sr-Latn-ME"/>
        </w:rPr>
        <w:t>.</w:t>
      </w:r>
    </w:p>
    <w:p w:rsidR="00EF3EDD" w:rsidRPr="007A25F5" w:rsidRDefault="00EF3EDD" w:rsidP="00EF3EDD">
      <w:pPr>
        <w:tabs>
          <w:tab w:val="num" w:pos="0"/>
        </w:tabs>
        <w:spacing w:after="0" w:line="240" w:lineRule="auto"/>
        <w:ind w:firstLine="851"/>
        <w:jc w:val="both"/>
        <w:rPr>
          <w:rFonts w:ascii="Times New Roman" w:hAnsi="Times New Roman"/>
          <w:iCs/>
          <w:sz w:val="24"/>
          <w:szCs w:val="24"/>
          <w:lang w:val="sr-Latn-ME"/>
        </w:rPr>
      </w:pPr>
    </w:p>
    <w:p w:rsidR="00EF6CC8" w:rsidRPr="007A25F5" w:rsidRDefault="00EF6CC8" w:rsidP="00D17999">
      <w:pPr>
        <w:pStyle w:val="ListParagraph"/>
        <w:numPr>
          <w:ilvl w:val="0"/>
          <w:numId w:val="5"/>
        </w:numPr>
        <w:ind w:left="1134" w:hanging="774"/>
        <w:jc w:val="both"/>
        <w:rPr>
          <w:b/>
          <w:bCs/>
          <w:sz w:val="22"/>
          <w:szCs w:val="22"/>
          <w:lang w:val="sr-Latn-ME"/>
        </w:rPr>
      </w:pPr>
      <w:r w:rsidRPr="007A25F5">
        <w:rPr>
          <w:b/>
          <w:bCs/>
          <w:sz w:val="22"/>
          <w:szCs w:val="22"/>
          <w:lang w:val="sr-Latn-ME"/>
        </w:rPr>
        <w:t>TEKUĆE ODRŽAVANJE</w:t>
      </w:r>
    </w:p>
    <w:p w:rsidR="0061254A" w:rsidRDefault="0061254A" w:rsidP="00EF6CC8">
      <w:pPr>
        <w:ind w:firstLine="851"/>
        <w:jc w:val="both"/>
        <w:rPr>
          <w:rFonts w:ascii="Times New Roman" w:hAnsi="Times New Roman"/>
          <w:bCs/>
          <w:sz w:val="24"/>
          <w:szCs w:val="24"/>
          <w:lang w:val="sr-Latn-ME"/>
        </w:rPr>
      </w:pPr>
    </w:p>
    <w:p w:rsidR="00EF6CC8" w:rsidRPr="007A25F5" w:rsidRDefault="00EF6CC8" w:rsidP="00EF6CC8">
      <w:pPr>
        <w:ind w:firstLine="851"/>
        <w:jc w:val="both"/>
        <w:rPr>
          <w:rFonts w:ascii="Times New Roman" w:hAnsi="Times New Roman"/>
          <w:iCs/>
          <w:sz w:val="24"/>
          <w:szCs w:val="24"/>
          <w:lang w:val="sr-Latn-ME"/>
        </w:rPr>
      </w:pPr>
      <w:r w:rsidRPr="007A25F5">
        <w:rPr>
          <w:rFonts w:ascii="Times New Roman" w:hAnsi="Times New Roman"/>
          <w:bCs/>
          <w:sz w:val="24"/>
          <w:szCs w:val="24"/>
          <w:lang w:val="sr-Latn-ME"/>
        </w:rPr>
        <w:t xml:space="preserve">Izdaci za tekuće održavanje planirani su iznosu od </w:t>
      </w:r>
      <w:r w:rsidR="008D3EB1">
        <w:rPr>
          <w:rFonts w:ascii="Times New Roman" w:hAnsi="Times New Roman"/>
          <w:b/>
          <w:bCs/>
          <w:sz w:val="24"/>
          <w:szCs w:val="24"/>
          <w:lang w:val="sr-Latn-ME"/>
        </w:rPr>
        <w:t>76.900</w:t>
      </w:r>
      <w:r w:rsidRPr="007A25F5">
        <w:rPr>
          <w:rFonts w:ascii="Times New Roman" w:hAnsi="Times New Roman"/>
          <w:b/>
          <w:bCs/>
          <w:sz w:val="24"/>
          <w:szCs w:val="24"/>
          <w:lang w:val="sr-Latn-ME"/>
        </w:rPr>
        <w:t xml:space="preserve">,00 €, </w:t>
      </w:r>
      <w:r w:rsidR="00007890" w:rsidRPr="007A25F5">
        <w:rPr>
          <w:rFonts w:ascii="Times New Roman" w:hAnsi="Times New Roman"/>
          <w:b/>
          <w:bCs/>
          <w:sz w:val="24"/>
          <w:szCs w:val="24"/>
          <w:lang w:val="sr-Latn-ME"/>
        </w:rPr>
        <w:t xml:space="preserve"> </w:t>
      </w:r>
      <w:r w:rsidR="008D3EB1" w:rsidRPr="008D3EB1">
        <w:rPr>
          <w:rFonts w:ascii="Times New Roman" w:hAnsi="Times New Roman"/>
          <w:bCs/>
          <w:sz w:val="24"/>
          <w:szCs w:val="24"/>
          <w:lang w:val="sr-Latn-ME"/>
        </w:rPr>
        <w:t>odnosno</w:t>
      </w:r>
      <w:r w:rsidR="008D3EB1">
        <w:rPr>
          <w:rFonts w:ascii="Times New Roman" w:hAnsi="Times New Roman"/>
          <w:b/>
          <w:bCs/>
          <w:sz w:val="24"/>
          <w:szCs w:val="24"/>
          <w:lang w:val="sr-Latn-ME"/>
        </w:rPr>
        <w:t xml:space="preserve"> </w:t>
      </w:r>
      <w:r w:rsidR="0040645D">
        <w:rPr>
          <w:rFonts w:ascii="Times New Roman" w:hAnsi="Times New Roman"/>
          <w:b/>
          <w:bCs/>
          <w:sz w:val="24"/>
          <w:szCs w:val="24"/>
          <w:lang w:val="sr-Latn-ME"/>
        </w:rPr>
        <w:t>9,1</w:t>
      </w:r>
      <w:r w:rsidR="008D3EB1">
        <w:rPr>
          <w:rFonts w:ascii="Times New Roman" w:hAnsi="Times New Roman"/>
          <w:b/>
          <w:bCs/>
          <w:sz w:val="24"/>
          <w:szCs w:val="24"/>
          <w:lang w:val="sr-Latn-ME"/>
        </w:rPr>
        <w:t xml:space="preserve">0 % </w:t>
      </w:r>
      <w:r w:rsidR="008D3EB1" w:rsidRPr="008D3EB1">
        <w:rPr>
          <w:rFonts w:ascii="Times New Roman" w:hAnsi="Times New Roman"/>
          <w:bCs/>
          <w:sz w:val="24"/>
          <w:szCs w:val="24"/>
          <w:lang w:val="sr-Latn-ME"/>
        </w:rPr>
        <w:t>manje</w:t>
      </w:r>
      <w:r w:rsidRPr="007A25F5">
        <w:rPr>
          <w:rFonts w:ascii="Times New Roman" w:hAnsi="Times New Roman"/>
          <w:iCs/>
          <w:sz w:val="24"/>
          <w:szCs w:val="24"/>
          <w:lang w:val="sr-Latn-ME"/>
        </w:rPr>
        <w:t xml:space="preserve"> u odnosu na plan za 20</w:t>
      </w:r>
      <w:r w:rsidR="008D3EB1">
        <w:rPr>
          <w:rFonts w:ascii="Times New Roman" w:hAnsi="Times New Roman"/>
          <w:iCs/>
          <w:sz w:val="24"/>
          <w:szCs w:val="24"/>
          <w:lang w:val="sr-Latn-ME"/>
        </w:rPr>
        <w:t>20</w:t>
      </w:r>
      <w:r w:rsidRPr="007A25F5">
        <w:rPr>
          <w:rFonts w:ascii="Times New Roman" w:hAnsi="Times New Roman"/>
          <w:iCs/>
          <w:sz w:val="24"/>
          <w:szCs w:val="24"/>
          <w:lang w:val="sr-Latn-ME"/>
        </w:rPr>
        <w:t>. godinu.</w:t>
      </w:r>
    </w:p>
    <w:p w:rsidR="00EF6CC8" w:rsidRPr="007A25F5" w:rsidRDefault="00EF6CC8" w:rsidP="00EF6CC8">
      <w:pPr>
        <w:ind w:firstLine="851"/>
        <w:jc w:val="both"/>
        <w:rPr>
          <w:rFonts w:ascii="Times New Roman" w:hAnsi="Times New Roman"/>
          <w:iCs/>
          <w:lang w:val="sr-Latn-ME"/>
        </w:rPr>
      </w:pPr>
      <w:r w:rsidRPr="007A25F5">
        <w:rPr>
          <w:rFonts w:ascii="Times New Roman" w:hAnsi="Times New Roman"/>
          <w:iCs/>
          <w:sz w:val="24"/>
          <w:szCs w:val="24"/>
          <w:lang w:val="sr-Latn-ME"/>
        </w:rPr>
        <w:t>Struktura tekućeg održavanja</w:t>
      </w:r>
      <w:r w:rsidRPr="007A25F5">
        <w:rPr>
          <w:rFonts w:ascii="Times New Roman" w:hAnsi="Times New Roman"/>
          <w:iCs/>
          <w:lang w:val="sr-Latn-ME"/>
        </w:rPr>
        <w:t>:</w:t>
      </w:r>
    </w:p>
    <w:tbl>
      <w:tblPr>
        <w:tblStyle w:val="TableGrid"/>
        <w:tblW w:w="7371" w:type="dxa"/>
        <w:jc w:val="center"/>
        <w:tblLook w:val="04A0" w:firstRow="1" w:lastRow="0" w:firstColumn="1" w:lastColumn="0" w:noHBand="0" w:noVBand="1"/>
      </w:tblPr>
      <w:tblGrid>
        <w:gridCol w:w="4565"/>
        <w:gridCol w:w="2806"/>
      </w:tblGrid>
      <w:tr w:rsidR="00EF6CC8" w:rsidRPr="007A25F5" w:rsidTr="0061254A">
        <w:trPr>
          <w:trHeight w:hRule="exact" w:val="284"/>
          <w:jc w:val="center"/>
        </w:trPr>
        <w:tc>
          <w:tcPr>
            <w:tcW w:w="4565"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color w:val="000000"/>
                <w:lang w:val="sr-Latn-ME"/>
              </w:rPr>
              <w:t>Izdaci za tekuće održavanje zgrade</w:t>
            </w:r>
          </w:p>
        </w:tc>
        <w:tc>
          <w:tcPr>
            <w:tcW w:w="2806" w:type="dxa"/>
            <w:vAlign w:val="center"/>
          </w:tcPr>
          <w:p w:rsidR="00EF6CC8" w:rsidRPr="007A25F5" w:rsidRDefault="00B95B99" w:rsidP="00EF6CC8">
            <w:pPr>
              <w:jc w:val="right"/>
              <w:rPr>
                <w:rFonts w:ascii="Times New Roman" w:hAnsi="Times New Roman"/>
                <w:iCs/>
                <w:lang w:val="sr-Latn-ME"/>
              </w:rPr>
            </w:pPr>
            <w:r>
              <w:rPr>
                <w:rFonts w:ascii="Times New Roman" w:hAnsi="Times New Roman"/>
                <w:color w:val="000000"/>
                <w:lang w:val="sr-Latn-ME"/>
              </w:rPr>
              <w:t>14.1</w:t>
            </w:r>
            <w:r w:rsidR="00EF6CC8" w:rsidRPr="007A25F5">
              <w:rPr>
                <w:rFonts w:ascii="Times New Roman" w:hAnsi="Times New Roman"/>
                <w:color w:val="000000"/>
                <w:lang w:val="sr-Latn-ME"/>
              </w:rPr>
              <w:t>00,00 €</w:t>
            </w:r>
          </w:p>
        </w:tc>
      </w:tr>
      <w:tr w:rsidR="00EF6CC8" w:rsidRPr="007A25F5" w:rsidTr="0061254A">
        <w:trPr>
          <w:trHeight w:hRule="exact" w:val="284"/>
          <w:jc w:val="center"/>
        </w:trPr>
        <w:tc>
          <w:tcPr>
            <w:tcW w:w="4565"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color w:val="000000"/>
                <w:lang w:val="sr-Latn-ME"/>
              </w:rPr>
              <w:t>Izdaci za tekuće održavanje zgrada</w:t>
            </w:r>
          </w:p>
        </w:tc>
        <w:tc>
          <w:tcPr>
            <w:tcW w:w="2806" w:type="dxa"/>
            <w:vAlign w:val="center"/>
          </w:tcPr>
          <w:p w:rsidR="00EF6CC8" w:rsidRPr="007A25F5" w:rsidRDefault="00B95B99" w:rsidP="00EF6CC8">
            <w:pPr>
              <w:jc w:val="right"/>
              <w:rPr>
                <w:rFonts w:ascii="Times New Roman" w:hAnsi="Times New Roman"/>
                <w:iCs/>
                <w:lang w:val="sr-Latn-ME"/>
              </w:rPr>
            </w:pPr>
            <w:r>
              <w:rPr>
                <w:rFonts w:ascii="Times New Roman" w:hAnsi="Times New Roman"/>
                <w:color w:val="000000"/>
                <w:lang w:val="sr-Latn-ME"/>
              </w:rPr>
              <w:t>2.5</w:t>
            </w:r>
            <w:r w:rsidR="00EF6CC8" w:rsidRPr="007A25F5">
              <w:rPr>
                <w:rFonts w:ascii="Times New Roman" w:hAnsi="Times New Roman"/>
                <w:color w:val="000000"/>
                <w:lang w:val="sr-Latn-ME"/>
              </w:rPr>
              <w:t>00,00 €</w:t>
            </w:r>
          </w:p>
        </w:tc>
      </w:tr>
      <w:tr w:rsidR="00EF6CC8" w:rsidRPr="007A25F5" w:rsidTr="0061254A">
        <w:trPr>
          <w:trHeight w:hRule="exact" w:val="284"/>
          <w:jc w:val="center"/>
        </w:trPr>
        <w:tc>
          <w:tcPr>
            <w:tcW w:w="4565"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color w:val="000000"/>
                <w:lang w:val="sr-Latn-ME"/>
              </w:rPr>
              <w:t>Izdaci za tekuće održavanje opreme</w:t>
            </w:r>
          </w:p>
        </w:tc>
        <w:tc>
          <w:tcPr>
            <w:tcW w:w="2806" w:type="dxa"/>
            <w:vAlign w:val="center"/>
          </w:tcPr>
          <w:p w:rsidR="00EF6CC8" w:rsidRPr="007A25F5" w:rsidRDefault="00B95B99" w:rsidP="00007890">
            <w:pPr>
              <w:jc w:val="right"/>
              <w:rPr>
                <w:rFonts w:ascii="Times New Roman" w:hAnsi="Times New Roman"/>
                <w:iCs/>
                <w:lang w:val="sr-Latn-ME"/>
              </w:rPr>
            </w:pPr>
            <w:r>
              <w:rPr>
                <w:rFonts w:ascii="Times New Roman" w:hAnsi="Times New Roman"/>
                <w:color w:val="000000"/>
                <w:lang w:val="sr-Latn-ME"/>
              </w:rPr>
              <w:t>60.3</w:t>
            </w:r>
            <w:r w:rsidR="00EF6CC8" w:rsidRPr="007A25F5">
              <w:rPr>
                <w:rFonts w:ascii="Times New Roman" w:hAnsi="Times New Roman"/>
                <w:color w:val="000000"/>
                <w:lang w:val="sr-Latn-ME"/>
              </w:rPr>
              <w:t>00,00 €</w:t>
            </w:r>
          </w:p>
        </w:tc>
      </w:tr>
    </w:tbl>
    <w:p w:rsidR="00EF6CC8" w:rsidRPr="007A25F5" w:rsidRDefault="00EF6CC8" w:rsidP="00EF6CC8">
      <w:pPr>
        <w:jc w:val="both"/>
        <w:rPr>
          <w:rFonts w:ascii="Times New Roman" w:hAnsi="Times New Roman"/>
          <w:iCs/>
          <w:lang w:val="sr-Latn-ME"/>
        </w:rPr>
      </w:pPr>
    </w:p>
    <w:p w:rsidR="00EF6CC8" w:rsidRPr="007A25F5" w:rsidRDefault="00EF6CC8" w:rsidP="00D17999">
      <w:pPr>
        <w:pStyle w:val="ListParagraph"/>
        <w:numPr>
          <w:ilvl w:val="0"/>
          <w:numId w:val="5"/>
        </w:numPr>
        <w:ind w:left="1134" w:hanging="774"/>
        <w:jc w:val="both"/>
        <w:rPr>
          <w:b/>
          <w:bCs/>
          <w:sz w:val="24"/>
          <w:szCs w:val="24"/>
          <w:lang w:val="sr-Latn-ME"/>
        </w:rPr>
      </w:pPr>
      <w:r w:rsidRPr="007A25F5">
        <w:rPr>
          <w:b/>
          <w:bCs/>
          <w:sz w:val="24"/>
          <w:szCs w:val="24"/>
          <w:lang w:val="sr-Latn-ME"/>
        </w:rPr>
        <w:t>KAMATE</w:t>
      </w:r>
    </w:p>
    <w:p w:rsidR="00007890" w:rsidRPr="007A25F5" w:rsidRDefault="00007890" w:rsidP="00007890">
      <w:pPr>
        <w:pStyle w:val="ListParagraph"/>
        <w:ind w:left="1134"/>
        <w:jc w:val="both"/>
        <w:rPr>
          <w:b/>
          <w:bCs/>
          <w:sz w:val="24"/>
          <w:szCs w:val="24"/>
          <w:lang w:val="sr-Latn-ME"/>
        </w:rPr>
      </w:pPr>
    </w:p>
    <w:p w:rsidR="00007890" w:rsidRPr="007A25F5" w:rsidRDefault="00007890" w:rsidP="00007890">
      <w:pPr>
        <w:jc w:val="both"/>
        <w:rPr>
          <w:rFonts w:ascii="Times New Roman" w:hAnsi="Times New Roman"/>
          <w:iCs/>
          <w:sz w:val="24"/>
          <w:szCs w:val="24"/>
          <w:lang w:val="sr-Latn-ME"/>
        </w:rPr>
      </w:pPr>
      <w:r w:rsidRPr="007A25F5">
        <w:rPr>
          <w:rFonts w:ascii="Times New Roman" w:hAnsi="Times New Roman"/>
          <w:b/>
          <w:bCs/>
          <w:sz w:val="24"/>
          <w:szCs w:val="24"/>
          <w:lang w:val="sr-Latn-ME"/>
        </w:rPr>
        <w:t xml:space="preserve">               </w:t>
      </w:r>
      <w:r w:rsidRPr="007A25F5">
        <w:rPr>
          <w:rFonts w:ascii="Times New Roman" w:hAnsi="Times New Roman"/>
          <w:bCs/>
          <w:sz w:val="24"/>
          <w:szCs w:val="24"/>
          <w:lang w:val="sr-Latn-ME"/>
        </w:rPr>
        <w:t>Budžetom za 202</w:t>
      </w:r>
      <w:r w:rsidR="00BA65B5">
        <w:rPr>
          <w:rFonts w:ascii="Times New Roman" w:hAnsi="Times New Roman"/>
          <w:bCs/>
          <w:sz w:val="24"/>
          <w:szCs w:val="24"/>
          <w:lang w:val="sr-Latn-ME"/>
        </w:rPr>
        <w:t>1</w:t>
      </w:r>
      <w:r w:rsidRPr="007A25F5">
        <w:rPr>
          <w:rFonts w:ascii="Times New Roman" w:hAnsi="Times New Roman"/>
          <w:bCs/>
          <w:sz w:val="24"/>
          <w:szCs w:val="24"/>
          <w:lang w:val="sr-Latn-ME"/>
        </w:rPr>
        <w:t xml:space="preserve">. godinu rashodi za dospjele kamate po osnovu dugoročnih kredita KfW banke za relizaciju projekta vodosnadvijevanja i odvođenja otpadnih voda na Crnogorskom primorju faza III, V i V-2 i </w:t>
      </w:r>
      <w:r w:rsidR="002C7414">
        <w:rPr>
          <w:rFonts w:ascii="Times New Roman" w:hAnsi="Times New Roman"/>
          <w:b/>
          <w:bCs/>
          <w:sz w:val="24"/>
          <w:szCs w:val="24"/>
          <w:lang w:val="sr-Latn-ME"/>
        </w:rPr>
        <w:t>1</w:t>
      </w:r>
      <w:r w:rsidR="00551806">
        <w:rPr>
          <w:rFonts w:ascii="Times New Roman" w:hAnsi="Times New Roman"/>
          <w:b/>
          <w:bCs/>
          <w:sz w:val="24"/>
          <w:szCs w:val="24"/>
          <w:lang w:val="sr-Latn-ME"/>
        </w:rPr>
        <w:t>76.22</w:t>
      </w:r>
      <w:r w:rsidRPr="007A25F5">
        <w:rPr>
          <w:rFonts w:ascii="Times New Roman" w:hAnsi="Times New Roman"/>
          <w:b/>
          <w:bCs/>
          <w:sz w:val="24"/>
          <w:szCs w:val="24"/>
          <w:lang w:val="sr-Latn-ME"/>
        </w:rPr>
        <w:t>0,00 €</w:t>
      </w:r>
      <w:r w:rsidRPr="007A25F5">
        <w:rPr>
          <w:rFonts w:ascii="Times New Roman" w:hAnsi="Times New Roman"/>
          <w:iCs/>
          <w:sz w:val="24"/>
          <w:szCs w:val="24"/>
          <w:lang w:val="sr-Latn-ME"/>
        </w:rPr>
        <w:t xml:space="preserve">. </w:t>
      </w:r>
    </w:p>
    <w:p w:rsidR="00EF6CC8" w:rsidRPr="007A25F5" w:rsidRDefault="00EF6CC8" w:rsidP="00D17999">
      <w:pPr>
        <w:numPr>
          <w:ilvl w:val="0"/>
          <w:numId w:val="5"/>
        </w:numPr>
        <w:spacing w:after="0" w:line="240" w:lineRule="auto"/>
        <w:ind w:left="1134" w:hanging="774"/>
        <w:jc w:val="both"/>
        <w:rPr>
          <w:rFonts w:ascii="Times New Roman" w:hAnsi="Times New Roman"/>
          <w:b/>
          <w:sz w:val="24"/>
          <w:szCs w:val="24"/>
          <w:lang w:val="sr-Latn-ME"/>
        </w:rPr>
      </w:pPr>
      <w:r w:rsidRPr="007A25F5">
        <w:rPr>
          <w:rFonts w:ascii="Times New Roman" w:hAnsi="Times New Roman"/>
          <w:b/>
          <w:sz w:val="24"/>
          <w:szCs w:val="24"/>
          <w:lang w:val="sr-Latn-ME"/>
        </w:rPr>
        <w:t>RENTA</w:t>
      </w:r>
    </w:p>
    <w:p w:rsidR="00EF6CC8" w:rsidRPr="007A25F5" w:rsidRDefault="00EF6CC8" w:rsidP="00EF6CC8">
      <w:pPr>
        <w:ind w:left="854"/>
        <w:jc w:val="both"/>
        <w:rPr>
          <w:rFonts w:ascii="Times New Roman" w:hAnsi="Times New Roman"/>
          <w:b/>
          <w:sz w:val="24"/>
          <w:szCs w:val="24"/>
          <w:lang w:val="sr-Latn-ME"/>
        </w:rPr>
      </w:pPr>
    </w:p>
    <w:p w:rsidR="00EF6CC8" w:rsidRPr="007A25F5" w:rsidRDefault="00EF6CC8" w:rsidP="00EF6CC8">
      <w:pPr>
        <w:ind w:firstLine="851"/>
        <w:jc w:val="both"/>
        <w:rPr>
          <w:rFonts w:ascii="Times New Roman" w:hAnsi="Times New Roman"/>
          <w:bCs/>
          <w:sz w:val="24"/>
          <w:szCs w:val="24"/>
          <w:lang w:val="sr-Latn-ME"/>
        </w:rPr>
      </w:pPr>
      <w:r w:rsidRPr="007A25F5">
        <w:rPr>
          <w:rFonts w:ascii="Times New Roman" w:hAnsi="Times New Roman"/>
          <w:bCs/>
          <w:sz w:val="24"/>
          <w:szCs w:val="24"/>
          <w:lang w:val="sr-Latn-ME"/>
        </w:rPr>
        <w:t>Za zakup objekata za potrebe službe za spašavanje planira</w:t>
      </w:r>
      <w:r w:rsidR="002C7414">
        <w:rPr>
          <w:rFonts w:ascii="Times New Roman" w:hAnsi="Times New Roman"/>
          <w:bCs/>
          <w:sz w:val="24"/>
          <w:szCs w:val="24"/>
          <w:lang w:val="sr-Latn-ME"/>
        </w:rPr>
        <w:t xml:space="preserve">n je izdatak u iznosu od </w:t>
      </w:r>
      <w:r w:rsidR="002C7414" w:rsidRPr="002C7414">
        <w:rPr>
          <w:rFonts w:ascii="Times New Roman" w:hAnsi="Times New Roman"/>
          <w:b/>
          <w:bCs/>
          <w:sz w:val="24"/>
          <w:szCs w:val="24"/>
          <w:lang w:val="sr-Latn-ME"/>
        </w:rPr>
        <w:t>6</w:t>
      </w:r>
      <w:r w:rsidRPr="007A25F5">
        <w:rPr>
          <w:rFonts w:ascii="Times New Roman" w:hAnsi="Times New Roman"/>
          <w:b/>
          <w:bCs/>
          <w:sz w:val="24"/>
          <w:szCs w:val="24"/>
          <w:lang w:val="sr-Latn-ME"/>
        </w:rPr>
        <w:t>.000</w:t>
      </w:r>
      <w:r w:rsidR="00551806">
        <w:rPr>
          <w:rFonts w:ascii="Times New Roman" w:hAnsi="Times New Roman"/>
          <w:b/>
          <w:bCs/>
          <w:sz w:val="24"/>
          <w:szCs w:val="24"/>
          <w:lang w:val="sr-Latn-ME"/>
        </w:rPr>
        <w:t>,00</w:t>
      </w:r>
      <w:r w:rsidRPr="007A25F5">
        <w:rPr>
          <w:rFonts w:ascii="Times New Roman" w:hAnsi="Times New Roman"/>
          <w:b/>
          <w:bCs/>
          <w:sz w:val="24"/>
          <w:szCs w:val="24"/>
          <w:lang w:val="sr-Latn-ME"/>
        </w:rPr>
        <w:t xml:space="preserve"> €</w:t>
      </w:r>
      <w:r w:rsidRPr="007A25F5">
        <w:rPr>
          <w:rFonts w:ascii="Times New Roman" w:hAnsi="Times New Roman"/>
          <w:bCs/>
          <w:sz w:val="24"/>
          <w:szCs w:val="24"/>
          <w:lang w:val="sr-Latn-ME"/>
        </w:rPr>
        <w:t>.</w:t>
      </w:r>
    </w:p>
    <w:p w:rsidR="00EF6CC8" w:rsidRPr="007A25F5" w:rsidRDefault="00EF6CC8" w:rsidP="00D17999">
      <w:pPr>
        <w:pStyle w:val="ListParagraph"/>
        <w:numPr>
          <w:ilvl w:val="0"/>
          <w:numId w:val="5"/>
        </w:numPr>
        <w:ind w:left="1134" w:hanging="774"/>
        <w:jc w:val="both"/>
        <w:rPr>
          <w:b/>
          <w:sz w:val="24"/>
          <w:szCs w:val="24"/>
          <w:lang w:val="sr-Latn-ME"/>
        </w:rPr>
      </w:pPr>
      <w:r w:rsidRPr="007A25F5">
        <w:rPr>
          <w:b/>
          <w:sz w:val="24"/>
          <w:szCs w:val="24"/>
          <w:lang w:val="sr-Latn-ME"/>
        </w:rPr>
        <w:t>OSTALI IZDACI</w:t>
      </w:r>
    </w:p>
    <w:p w:rsidR="00D17999" w:rsidRPr="007A25F5" w:rsidRDefault="00EF6CC8" w:rsidP="00D17999">
      <w:pPr>
        <w:jc w:val="both"/>
        <w:rPr>
          <w:rFonts w:ascii="Times New Roman" w:hAnsi="Times New Roman"/>
          <w:sz w:val="24"/>
          <w:szCs w:val="24"/>
          <w:lang w:val="sr-Latn-ME"/>
        </w:rPr>
      </w:pPr>
      <w:r w:rsidRPr="007A25F5">
        <w:rPr>
          <w:rFonts w:ascii="Times New Roman" w:hAnsi="Times New Roman"/>
          <w:sz w:val="24"/>
          <w:szCs w:val="24"/>
          <w:lang w:val="sr-Latn-ME"/>
        </w:rPr>
        <w:tab/>
      </w:r>
    </w:p>
    <w:p w:rsidR="00EF6CC8" w:rsidRPr="007A25F5" w:rsidRDefault="00EF6CC8" w:rsidP="00D17999">
      <w:pPr>
        <w:ind w:firstLine="851"/>
        <w:jc w:val="both"/>
        <w:rPr>
          <w:rFonts w:ascii="Times New Roman" w:hAnsi="Times New Roman"/>
          <w:iCs/>
          <w:sz w:val="24"/>
          <w:szCs w:val="24"/>
          <w:lang w:val="sr-Latn-ME"/>
        </w:rPr>
      </w:pPr>
      <w:r w:rsidRPr="007A25F5">
        <w:rPr>
          <w:rFonts w:ascii="Times New Roman" w:hAnsi="Times New Roman"/>
          <w:sz w:val="24"/>
          <w:szCs w:val="24"/>
          <w:lang w:val="sr-Latn-ME"/>
        </w:rPr>
        <w:t xml:space="preserve">Ostali izdaci planirani su u iznosu od </w:t>
      </w:r>
      <w:r w:rsidR="002C7414">
        <w:rPr>
          <w:rFonts w:ascii="Times New Roman" w:hAnsi="Times New Roman"/>
          <w:b/>
          <w:sz w:val="24"/>
          <w:szCs w:val="24"/>
          <w:lang w:val="sr-Latn-ME"/>
        </w:rPr>
        <w:t>4</w:t>
      </w:r>
      <w:r w:rsidR="00551806">
        <w:rPr>
          <w:rFonts w:ascii="Times New Roman" w:hAnsi="Times New Roman"/>
          <w:b/>
          <w:sz w:val="24"/>
          <w:szCs w:val="24"/>
          <w:lang w:val="sr-Latn-ME"/>
        </w:rPr>
        <w:t>55.1</w:t>
      </w:r>
      <w:r w:rsidR="002C7414">
        <w:rPr>
          <w:rFonts w:ascii="Times New Roman" w:hAnsi="Times New Roman"/>
          <w:b/>
          <w:sz w:val="24"/>
          <w:szCs w:val="24"/>
          <w:lang w:val="sr-Latn-ME"/>
        </w:rPr>
        <w:t>00</w:t>
      </w:r>
      <w:r w:rsidRPr="007A25F5">
        <w:rPr>
          <w:rFonts w:ascii="Times New Roman" w:hAnsi="Times New Roman"/>
          <w:b/>
          <w:sz w:val="24"/>
          <w:szCs w:val="24"/>
          <w:lang w:val="sr-Latn-ME"/>
        </w:rPr>
        <w:t>,00 €,</w:t>
      </w:r>
      <w:r w:rsidRPr="007A25F5">
        <w:rPr>
          <w:rFonts w:ascii="Times New Roman" w:hAnsi="Times New Roman"/>
          <w:sz w:val="24"/>
          <w:szCs w:val="24"/>
          <w:lang w:val="sr-Latn-ME"/>
        </w:rPr>
        <w:t xml:space="preserve"> odnosno</w:t>
      </w:r>
      <w:r w:rsidRPr="007A25F5">
        <w:rPr>
          <w:rFonts w:ascii="Times New Roman" w:hAnsi="Times New Roman"/>
          <w:b/>
          <w:sz w:val="24"/>
          <w:szCs w:val="24"/>
          <w:lang w:val="sr-Latn-ME"/>
        </w:rPr>
        <w:t xml:space="preserve"> </w:t>
      </w:r>
      <w:r w:rsidR="004453EC">
        <w:rPr>
          <w:rFonts w:ascii="Times New Roman" w:hAnsi="Times New Roman"/>
          <w:b/>
          <w:sz w:val="24"/>
          <w:szCs w:val="24"/>
          <w:lang w:val="sr-Latn-ME"/>
        </w:rPr>
        <w:t>2,6</w:t>
      </w:r>
      <w:r w:rsidR="008379A2">
        <w:rPr>
          <w:rFonts w:ascii="Times New Roman" w:hAnsi="Times New Roman"/>
          <w:b/>
          <w:sz w:val="24"/>
          <w:szCs w:val="24"/>
          <w:lang w:val="sr-Latn-ME"/>
        </w:rPr>
        <w:t>8</w:t>
      </w:r>
      <w:r w:rsidRPr="007A25F5">
        <w:rPr>
          <w:rFonts w:ascii="Times New Roman" w:hAnsi="Times New Roman"/>
          <w:b/>
          <w:sz w:val="24"/>
          <w:szCs w:val="24"/>
          <w:lang w:val="sr-Latn-ME"/>
        </w:rPr>
        <w:t xml:space="preserve"> </w:t>
      </w:r>
      <w:r w:rsidRPr="007A25F5">
        <w:rPr>
          <w:rFonts w:ascii="Times New Roman" w:hAnsi="Times New Roman"/>
          <w:b/>
          <w:bCs/>
          <w:iCs/>
          <w:sz w:val="24"/>
          <w:szCs w:val="24"/>
          <w:lang w:val="sr-Latn-ME"/>
        </w:rPr>
        <w:t>%</w:t>
      </w:r>
      <w:r w:rsidRPr="007A25F5">
        <w:rPr>
          <w:rFonts w:ascii="Times New Roman" w:hAnsi="Times New Roman"/>
          <w:iCs/>
          <w:sz w:val="24"/>
          <w:szCs w:val="24"/>
          <w:lang w:val="sr-Latn-ME"/>
        </w:rPr>
        <w:t xml:space="preserve"> od ukupno planiranih izdataka. </w:t>
      </w:r>
    </w:p>
    <w:p w:rsidR="00EF6CC8" w:rsidRPr="007A25F5" w:rsidRDefault="00EF6CC8" w:rsidP="00D17999">
      <w:pPr>
        <w:ind w:firstLine="720"/>
        <w:jc w:val="both"/>
        <w:rPr>
          <w:rFonts w:ascii="Times New Roman" w:hAnsi="Times New Roman"/>
          <w:iCs/>
          <w:sz w:val="24"/>
          <w:szCs w:val="24"/>
          <w:lang w:val="sr-Latn-ME"/>
        </w:rPr>
      </w:pPr>
      <w:r w:rsidRPr="007A25F5">
        <w:rPr>
          <w:rFonts w:ascii="Times New Roman" w:hAnsi="Times New Roman"/>
          <w:iCs/>
          <w:lang w:val="sr-Latn-ME"/>
        </w:rPr>
        <w:t xml:space="preserve"> </w:t>
      </w:r>
      <w:r w:rsidRPr="007A25F5">
        <w:rPr>
          <w:rFonts w:ascii="Times New Roman" w:hAnsi="Times New Roman"/>
          <w:iCs/>
          <w:sz w:val="24"/>
          <w:szCs w:val="24"/>
          <w:lang w:val="sr-Latn-ME"/>
        </w:rPr>
        <w:t>Struktura ostalih izdataka:</w:t>
      </w:r>
    </w:p>
    <w:tbl>
      <w:tblPr>
        <w:tblStyle w:val="TableGrid"/>
        <w:tblW w:w="7371" w:type="dxa"/>
        <w:jc w:val="center"/>
        <w:tblLook w:val="04A0" w:firstRow="1" w:lastRow="0" w:firstColumn="1" w:lastColumn="0" w:noHBand="0" w:noVBand="1"/>
      </w:tblPr>
      <w:tblGrid>
        <w:gridCol w:w="4565"/>
        <w:gridCol w:w="2806"/>
      </w:tblGrid>
      <w:tr w:rsidR="00EF6CC8" w:rsidRPr="007A25F5" w:rsidTr="006244A2">
        <w:trPr>
          <w:trHeight w:hRule="exact" w:val="284"/>
          <w:jc w:val="center"/>
        </w:trPr>
        <w:tc>
          <w:tcPr>
            <w:tcW w:w="4039"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lang w:val="sr-Latn-ME"/>
              </w:rPr>
              <w:t xml:space="preserve">Izdaci po osnovu isplate ugovora o djelu, komisija i savjeta        </w:t>
            </w:r>
          </w:p>
        </w:tc>
        <w:tc>
          <w:tcPr>
            <w:tcW w:w="2482" w:type="dxa"/>
            <w:vAlign w:val="center"/>
          </w:tcPr>
          <w:p w:rsidR="00EF6CC8" w:rsidRPr="007A25F5" w:rsidRDefault="004453EC" w:rsidP="004453EC">
            <w:pPr>
              <w:contextualSpacing/>
              <w:jc w:val="right"/>
              <w:rPr>
                <w:rFonts w:ascii="Times New Roman" w:hAnsi="Times New Roman"/>
                <w:lang w:val="sr-Latn-ME"/>
              </w:rPr>
            </w:pPr>
            <w:r>
              <w:rPr>
                <w:rFonts w:ascii="Times New Roman" w:hAnsi="Times New Roman"/>
                <w:lang w:val="sr-Latn-ME"/>
              </w:rPr>
              <w:t>39</w:t>
            </w:r>
            <w:r w:rsidR="00007890" w:rsidRPr="007A25F5">
              <w:rPr>
                <w:rFonts w:ascii="Times New Roman" w:hAnsi="Times New Roman"/>
                <w:lang w:val="sr-Latn-ME"/>
              </w:rPr>
              <w:t>.</w:t>
            </w:r>
            <w:r>
              <w:rPr>
                <w:rFonts w:ascii="Times New Roman" w:hAnsi="Times New Roman"/>
                <w:lang w:val="sr-Latn-ME"/>
              </w:rPr>
              <w:t>0</w:t>
            </w:r>
            <w:r w:rsidR="00EF6CC8" w:rsidRPr="007A25F5">
              <w:rPr>
                <w:rFonts w:ascii="Times New Roman" w:hAnsi="Times New Roman"/>
                <w:lang w:val="sr-Latn-ME"/>
              </w:rPr>
              <w:t>00,00 €</w:t>
            </w:r>
          </w:p>
        </w:tc>
      </w:tr>
      <w:tr w:rsidR="00EF6CC8" w:rsidRPr="007A25F5" w:rsidTr="006244A2">
        <w:trPr>
          <w:trHeight w:hRule="exact" w:val="284"/>
          <w:jc w:val="center"/>
        </w:trPr>
        <w:tc>
          <w:tcPr>
            <w:tcW w:w="4039"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lang w:val="sr-Latn-ME"/>
              </w:rPr>
              <w:t>Izdaci po osnovu sudskih postupaka</w:t>
            </w:r>
          </w:p>
        </w:tc>
        <w:tc>
          <w:tcPr>
            <w:tcW w:w="2482" w:type="dxa"/>
            <w:vAlign w:val="center"/>
          </w:tcPr>
          <w:p w:rsidR="00EF6CC8" w:rsidRPr="007A25F5" w:rsidRDefault="004453EC" w:rsidP="00EF6CC8">
            <w:pPr>
              <w:jc w:val="right"/>
              <w:rPr>
                <w:rFonts w:ascii="Times New Roman" w:hAnsi="Times New Roman"/>
                <w:iCs/>
                <w:lang w:val="sr-Latn-ME"/>
              </w:rPr>
            </w:pPr>
            <w:r>
              <w:rPr>
                <w:rFonts w:ascii="Times New Roman" w:hAnsi="Times New Roman"/>
                <w:lang w:val="sr-Latn-ME"/>
              </w:rPr>
              <w:t>15</w:t>
            </w:r>
            <w:r w:rsidR="00EF6CC8" w:rsidRPr="007A25F5">
              <w:rPr>
                <w:rFonts w:ascii="Times New Roman" w:hAnsi="Times New Roman"/>
                <w:lang w:val="sr-Latn-ME"/>
              </w:rPr>
              <w:t>0.000,00 €</w:t>
            </w:r>
          </w:p>
        </w:tc>
      </w:tr>
      <w:tr w:rsidR="00EF6CC8" w:rsidRPr="007A25F5" w:rsidTr="006244A2">
        <w:trPr>
          <w:trHeight w:hRule="exact" w:val="284"/>
          <w:jc w:val="center"/>
        </w:trPr>
        <w:tc>
          <w:tcPr>
            <w:tcW w:w="4039"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lang w:val="sr-Latn-ME"/>
              </w:rPr>
              <w:t>Izrada i održavanje softvera</w:t>
            </w:r>
          </w:p>
        </w:tc>
        <w:tc>
          <w:tcPr>
            <w:tcW w:w="2482" w:type="dxa"/>
            <w:vAlign w:val="center"/>
          </w:tcPr>
          <w:p w:rsidR="00EF6CC8" w:rsidRPr="007A25F5" w:rsidRDefault="00B16B32" w:rsidP="004453EC">
            <w:pPr>
              <w:jc w:val="right"/>
              <w:rPr>
                <w:rFonts w:ascii="Times New Roman" w:hAnsi="Times New Roman"/>
                <w:iCs/>
                <w:lang w:val="sr-Latn-ME"/>
              </w:rPr>
            </w:pPr>
            <w:r>
              <w:rPr>
                <w:rFonts w:ascii="Times New Roman" w:hAnsi="Times New Roman"/>
                <w:lang w:val="sr-Latn-ME"/>
              </w:rPr>
              <w:t>33.0</w:t>
            </w:r>
            <w:r w:rsidR="00EF6CC8" w:rsidRPr="007A25F5">
              <w:rPr>
                <w:rFonts w:ascii="Times New Roman" w:hAnsi="Times New Roman"/>
                <w:lang w:val="sr-Latn-ME"/>
              </w:rPr>
              <w:t>00,00 €</w:t>
            </w:r>
          </w:p>
        </w:tc>
      </w:tr>
      <w:tr w:rsidR="00EF6CC8" w:rsidRPr="007A25F5" w:rsidTr="006244A2">
        <w:trPr>
          <w:trHeight w:hRule="exact" w:val="284"/>
          <w:jc w:val="center"/>
        </w:trPr>
        <w:tc>
          <w:tcPr>
            <w:tcW w:w="4039"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lang w:val="sr-Latn-ME"/>
              </w:rPr>
              <w:t>Osiguranje</w:t>
            </w:r>
          </w:p>
        </w:tc>
        <w:tc>
          <w:tcPr>
            <w:tcW w:w="2482" w:type="dxa"/>
            <w:vAlign w:val="center"/>
          </w:tcPr>
          <w:p w:rsidR="00EF6CC8" w:rsidRPr="007A25F5" w:rsidRDefault="004453EC" w:rsidP="00EF6CC8">
            <w:pPr>
              <w:jc w:val="right"/>
              <w:rPr>
                <w:rFonts w:ascii="Times New Roman" w:hAnsi="Times New Roman"/>
                <w:iCs/>
                <w:lang w:val="sr-Latn-ME"/>
              </w:rPr>
            </w:pPr>
            <w:r>
              <w:rPr>
                <w:rFonts w:ascii="Times New Roman" w:hAnsi="Times New Roman"/>
                <w:lang w:val="sr-Latn-ME"/>
              </w:rPr>
              <w:t>15</w:t>
            </w:r>
            <w:r w:rsidR="00EF6CC8" w:rsidRPr="007A25F5">
              <w:rPr>
                <w:rFonts w:ascii="Times New Roman" w:hAnsi="Times New Roman"/>
                <w:lang w:val="sr-Latn-ME"/>
              </w:rPr>
              <w:t>.000,00 €</w:t>
            </w:r>
          </w:p>
        </w:tc>
      </w:tr>
      <w:tr w:rsidR="00EF6CC8" w:rsidRPr="007A25F5" w:rsidTr="006244A2">
        <w:trPr>
          <w:trHeight w:hRule="exact" w:val="284"/>
          <w:jc w:val="center"/>
        </w:trPr>
        <w:tc>
          <w:tcPr>
            <w:tcW w:w="4039"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lang w:val="sr-Latn-ME"/>
              </w:rPr>
              <w:t>Komunalne naknade (voda, kanalizacija, odvoz smeća)</w:t>
            </w:r>
          </w:p>
        </w:tc>
        <w:tc>
          <w:tcPr>
            <w:tcW w:w="2482" w:type="dxa"/>
            <w:vAlign w:val="center"/>
          </w:tcPr>
          <w:p w:rsidR="00EF6CC8" w:rsidRPr="007A25F5" w:rsidRDefault="00DF6215" w:rsidP="00AB2B08">
            <w:pPr>
              <w:jc w:val="right"/>
              <w:rPr>
                <w:rFonts w:ascii="Times New Roman" w:hAnsi="Times New Roman"/>
                <w:iCs/>
                <w:lang w:val="sr-Latn-ME"/>
              </w:rPr>
            </w:pPr>
            <w:r>
              <w:rPr>
                <w:rFonts w:ascii="Times New Roman" w:hAnsi="Times New Roman"/>
                <w:lang w:val="sr-Latn-ME"/>
              </w:rPr>
              <w:t>41.1</w:t>
            </w:r>
            <w:r w:rsidR="00EF6CC8" w:rsidRPr="007A25F5">
              <w:rPr>
                <w:rFonts w:ascii="Times New Roman" w:hAnsi="Times New Roman"/>
                <w:lang w:val="sr-Latn-ME"/>
              </w:rPr>
              <w:t>00,00 €</w:t>
            </w:r>
          </w:p>
        </w:tc>
      </w:tr>
      <w:tr w:rsidR="00EF6CC8" w:rsidRPr="007A25F5" w:rsidTr="006244A2">
        <w:trPr>
          <w:trHeight w:hRule="exact" w:val="284"/>
          <w:jc w:val="center"/>
        </w:trPr>
        <w:tc>
          <w:tcPr>
            <w:tcW w:w="4039" w:type="dxa"/>
            <w:vAlign w:val="center"/>
          </w:tcPr>
          <w:p w:rsidR="00EF6CC8" w:rsidRPr="007A25F5" w:rsidRDefault="00EF6CC8" w:rsidP="00EF6CC8">
            <w:pPr>
              <w:rPr>
                <w:rFonts w:ascii="Times New Roman" w:hAnsi="Times New Roman"/>
                <w:lang w:val="sr-Latn-ME"/>
              </w:rPr>
            </w:pPr>
            <w:r w:rsidRPr="007A25F5">
              <w:rPr>
                <w:rFonts w:ascii="Times New Roman" w:hAnsi="Times New Roman"/>
                <w:lang w:val="sr-Latn-ME"/>
              </w:rPr>
              <w:t>Ostalo</w:t>
            </w:r>
          </w:p>
        </w:tc>
        <w:tc>
          <w:tcPr>
            <w:tcW w:w="2482" w:type="dxa"/>
            <w:vAlign w:val="center"/>
          </w:tcPr>
          <w:p w:rsidR="00EF6CC8" w:rsidRPr="007A25F5" w:rsidRDefault="004C6E99" w:rsidP="00AB2B08">
            <w:pPr>
              <w:jc w:val="right"/>
              <w:rPr>
                <w:rFonts w:ascii="Times New Roman" w:hAnsi="Times New Roman"/>
                <w:lang w:val="sr-Latn-ME"/>
              </w:rPr>
            </w:pPr>
            <w:r>
              <w:rPr>
                <w:rFonts w:ascii="Times New Roman" w:hAnsi="Times New Roman"/>
                <w:lang w:val="sr-Latn-ME"/>
              </w:rPr>
              <w:t>177</w:t>
            </w:r>
            <w:r w:rsidR="00EF6CC8" w:rsidRPr="007A25F5">
              <w:rPr>
                <w:rFonts w:ascii="Times New Roman" w:hAnsi="Times New Roman"/>
                <w:lang w:val="sr-Latn-ME"/>
              </w:rPr>
              <w:t>.000,00 €</w:t>
            </w:r>
          </w:p>
        </w:tc>
      </w:tr>
    </w:tbl>
    <w:p w:rsidR="00EF6CC8" w:rsidRPr="007A25F5" w:rsidRDefault="00EF6CC8" w:rsidP="00EF6CC8">
      <w:pPr>
        <w:ind w:firstLine="720"/>
        <w:jc w:val="both"/>
        <w:rPr>
          <w:rFonts w:ascii="Times New Roman" w:hAnsi="Times New Roman"/>
          <w:iCs/>
          <w:sz w:val="24"/>
          <w:szCs w:val="24"/>
          <w:lang w:val="sr-Latn-ME"/>
        </w:rPr>
      </w:pPr>
    </w:p>
    <w:p w:rsidR="00EF6CC8" w:rsidRPr="007A25F5" w:rsidRDefault="00EF6CC8" w:rsidP="00EF6CC8">
      <w:pPr>
        <w:tabs>
          <w:tab w:val="num" w:pos="0"/>
        </w:tabs>
        <w:ind w:firstLine="720"/>
        <w:jc w:val="both"/>
        <w:rPr>
          <w:rFonts w:ascii="Times New Roman" w:hAnsi="Times New Roman"/>
          <w:iCs/>
          <w:sz w:val="24"/>
          <w:szCs w:val="24"/>
          <w:lang w:val="sr-Latn-ME"/>
        </w:rPr>
      </w:pPr>
      <w:r w:rsidRPr="007A25F5">
        <w:rPr>
          <w:rFonts w:ascii="Times New Roman" w:hAnsi="Times New Roman"/>
          <w:iCs/>
          <w:sz w:val="24"/>
          <w:szCs w:val="24"/>
          <w:lang w:val="sr-Latn-ME"/>
        </w:rPr>
        <w:t>U okviru ove grupe izdataka, najveći troškovi se odnose</w:t>
      </w:r>
      <w:r w:rsidR="00EE2DB6">
        <w:rPr>
          <w:rFonts w:ascii="Times New Roman" w:hAnsi="Times New Roman"/>
          <w:iCs/>
          <w:sz w:val="24"/>
          <w:szCs w:val="24"/>
          <w:lang w:val="sr-Latn-ME"/>
        </w:rPr>
        <w:t xml:space="preserve"> izdatke po osnovu sud</w:t>
      </w:r>
      <w:r w:rsidR="00A45F46">
        <w:rPr>
          <w:rFonts w:ascii="Times New Roman" w:hAnsi="Times New Roman"/>
          <w:iCs/>
          <w:sz w:val="24"/>
          <w:szCs w:val="24"/>
          <w:lang w:val="sr-Latn-ME"/>
        </w:rPr>
        <w:t>skih postupaka, kao i</w:t>
      </w:r>
      <w:r w:rsidR="006244A2">
        <w:rPr>
          <w:rFonts w:ascii="Times New Roman" w:hAnsi="Times New Roman"/>
          <w:iCs/>
          <w:sz w:val="24"/>
          <w:szCs w:val="24"/>
          <w:lang w:val="sr-Latn-ME"/>
        </w:rPr>
        <w:t xml:space="preserve">  ostale izdatke</w:t>
      </w:r>
      <w:r w:rsidRPr="007A25F5">
        <w:rPr>
          <w:rFonts w:ascii="Times New Roman" w:hAnsi="Times New Roman"/>
          <w:iCs/>
          <w:sz w:val="24"/>
          <w:szCs w:val="24"/>
          <w:lang w:val="sr-Latn-ME"/>
        </w:rPr>
        <w:t xml:space="preserve"> gdje je planiran iznos od </w:t>
      </w:r>
      <w:r w:rsidR="005A596B">
        <w:rPr>
          <w:rFonts w:ascii="Times New Roman" w:hAnsi="Times New Roman"/>
          <w:iCs/>
          <w:sz w:val="24"/>
          <w:szCs w:val="24"/>
          <w:lang w:val="sr-Latn-ME"/>
        </w:rPr>
        <w:t>83</w:t>
      </w:r>
      <w:r w:rsidR="006244A2">
        <w:rPr>
          <w:rFonts w:ascii="Times New Roman" w:hAnsi="Times New Roman"/>
          <w:iCs/>
          <w:sz w:val="24"/>
          <w:szCs w:val="24"/>
          <w:lang w:val="sr-Latn-ME"/>
        </w:rPr>
        <w:t>.3</w:t>
      </w:r>
      <w:r w:rsidRPr="007A25F5">
        <w:rPr>
          <w:rFonts w:ascii="Times New Roman" w:hAnsi="Times New Roman"/>
          <w:iCs/>
          <w:sz w:val="24"/>
          <w:szCs w:val="24"/>
          <w:lang w:val="sr-Latn-ME"/>
        </w:rPr>
        <w:t>00,00 € sa koje će se vršiti isplate po osnovu troškova taksi za sudsko izvršenje, doprinosa na teret invalida, izvršenje prinudnih naplata, pretplata za katalog propisa i ostalo.</w:t>
      </w:r>
    </w:p>
    <w:p w:rsidR="00EF6CC8" w:rsidRPr="007A25F5" w:rsidRDefault="00EF6CC8" w:rsidP="00D17999">
      <w:pPr>
        <w:pStyle w:val="ListParagraph"/>
        <w:numPr>
          <w:ilvl w:val="0"/>
          <w:numId w:val="6"/>
        </w:numPr>
        <w:jc w:val="both"/>
        <w:rPr>
          <w:b/>
          <w:sz w:val="24"/>
          <w:szCs w:val="24"/>
          <w:lang w:val="sr-Latn-ME"/>
        </w:rPr>
      </w:pPr>
      <w:r w:rsidRPr="007A25F5">
        <w:rPr>
          <w:b/>
          <w:sz w:val="24"/>
          <w:szCs w:val="24"/>
          <w:lang w:val="sr-Latn-ME"/>
        </w:rPr>
        <w:t>TRANSFERI</w:t>
      </w:r>
    </w:p>
    <w:p w:rsidR="00EF6CC8" w:rsidRPr="007A25F5" w:rsidRDefault="00EF6CC8" w:rsidP="00EF6CC8">
      <w:pPr>
        <w:jc w:val="both"/>
        <w:rPr>
          <w:rFonts w:ascii="Times New Roman" w:hAnsi="Times New Roman"/>
          <w:b/>
          <w:sz w:val="24"/>
          <w:szCs w:val="24"/>
          <w:lang w:val="sr-Latn-ME"/>
        </w:rPr>
      </w:pPr>
      <w:r w:rsidRPr="007A25F5">
        <w:rPr>
          <w:rFonts w:ascii="Times New Roman" w:hAnsi="Times New Roman"/>
          <w:b/>
          <w:sz w:val="24"/>
          <w:szCs w:val="24"/>
          <w:lang w:val="sr-Latn-ME"/>
        </w:rPr>
        <w:t xml:space="preserve">                                                                                                </w:t>
      </w:r>
    </w:p>
    <w:p w:rsidR="00EF6CC8" w:rsidRPr="007A25F5" w:rsidRDefault="00EF6CC8" w:rsidP="00EF6CC8">
      <w:pPr>
        <w:ind w:firstLine="851"/>
        <w:jc w:val="both"/>
        <w:rPr>
          <w:rFonts w:ascii="Times New Roman" w:hAnsi="Times New Roman"/>
          <w:bCs/>
          <w:sz w:val="24"/>
          <w:szCs w:val="24"/>
          <w:lang w:val="sr-Latn-ME"/>
        </w:rPr>
      </w:pPr>
      <w:r w:rsidRPr="007A25F5">
        <w:rPr>
          <w:rFonts w:ascii="Times New Roman" w:hAnsi="Times New Roman"/>
          <w:bCs/>
          <w:sz w:val="24"/>
          <w:szCs w:val="24"/>
          <w:lang w:val="sr-Latn-ME"/>
        </w:rPr>
        <w:t>Sredstva za transfere institucijama, pojedincima, nevladinom i javnom sektoru za 202</w:t>
      </w:r>
      <w:r w:rsidR="00040692">
        <w:rPr>
          <w:rFonts w:ascii="Times New Roman" w:hAnsi="Times New Roman"/>
          <w:bCs/>
          <w:sz w:val="24"/>
          <w:szCs w:val="24"/>
          <w:lang w:val="sr-Latn-ME"/>
        </w:rPr>
        <w:t>1</w:t>
      </w:r>
      <w:r w:rsidRPr="007A25F5">
        <w:rPr>
          <w:rFonts w:ascii="Times New Roman" w:hAnsi="Times New Roman"/>
          <w:bCs/>
          <w:sz w:val="24"/>
          <w:szCs w:val="24"/>
          <w:lang w:val="sr-Latn-ME"/>
        </w:rPr>
        <w:t xml:space="preserve">.godini planirana su u iznosu od </w:t>
      </w:r>
      <w:r w:rsidR="007D3506">
        <w:rPr>
          <w:rFonts w:ascii="Times New Roman" w:hAnsi="Times New Roman"/>
          <w:b/>
          <w:bCs/>
          <w:sz w:val="24"/>
          <w:szCs w:val="24"/>
          <w:lang w:val="sr-Latn-ME"/>
        </w:rPr>
        <w:t>2.001.18</w:t>
      </w:r>
      <w:r w:rsidR="00DE6A63">
        <w:rPr>
          <w:rFonts w:ascii="Times New Roman" w:hAnsi="Times New Roman"/>
          <w:b/>
          <w:bCs/>
          <w:sz w:val="24"/>
          <w:szCs w:val="24"/>
          <w:lang w:val="sr-Latn-ME"/>
        </w:rPr>
        <w:t>0</w:t>
      </w:r>
      <w:r w:rsidRPr="007A25F5">
        <w:rPr>
          <w:rFonts w:ascii="Times New Roman" w:hAnsi="Times New Roman"/>
          <w:b/>
          <w:bCs/>
          <w:sz w:val="24"/>
          <w:szCs w:val="24"/>
          <w:lang w:val="sr-Latn-ME"/>
        </w:rPr>
        <w:t>,00 €,</w:t>
      </w:r>
      <w:r w:rsidRPr="007A25F5">
        <w:rPr>
          <w:rFonts w:ascii="Times New Roman" w:hAnsi="Times New Roman"/>
          <w:bCs/>
          <w:sz w:val="24"/>
          <w:szCs w:val="24"/>
          <w:lang w:val="sr-Latn-ME"/>
        </w:rPr>
        <w:t xml:space="preserve">  a učestvuju u  strukturu ukupnih izdataka </w:t>
      </w:r>
      <w:r w:rsidRPr="007A25F5">
        <w:rPr>
          <w:rFonts w:ascii="Times New Roman" w:hAnsi="Times New Roman"/>
          <w:b/>
          <w:bCs/>
          <w:sz w:val="24"/>
          <w:szCs w:val="24"/>
          <w:lang w:val="sr-Latn-ME"/>
        </w:rPr>
        <w:t xml:space="preserve">sa </w:t>
      </w:r>
      <w:r w:rsidR="004F53A6">
        <w:rPr>
          <w:rFonts w:ascii="Times New Roman" w:hAnsi="Times New Roman"/>
          <w:b/>
          <w:bCs/>
          <w:sz w:val="24"/>
          <w:szCs w:val="24"/>
          <w:lang w:val="sr-Latn-ME"/>
        </w:rPr>
        <w:t>11,96</w:t>
      </w:r>
      <w:r w:rsidRPr="007A25F5">
        <w:rPr>
          <w:rFonts w:ascii="Times New Roman" w:hAnsi="Times New Roman"/>
          <w:b/>
          <w:bCs/>
          <w:sz w:val="24"/>
          <w:szCs w:val="24"/>
          <w:lang w:val="sr-Latn-ME"/>
        </w:rPr>
        <w:t xml:space="preserve"> %.</w:t>
      </w:r>
    </w:p>
    <w:tbl>
      <w:tblPr>
        <w:tblStyle w:val="TableGrid"/>
        <w:tblW w:w="7371" w:type="dxa"/>
        <w:jc w:val="center"/>
        <w:tblLook w:val="04A0" w:firstRow="1" w:lastRow="0" w:firstColumn="1" w:lastColumn="0" w:noHBand="0" w:noVBand="1"/>
      </w:tblPr>
      <w:tblGrid>
        <w:gridCol w:w="4565"/>
        <w:gridCol w:w="2806"/>
      </w:tblGrid>
      <w:tr w:rsidR="00EF6CC8" w:rsidRPr="007A25F5" w:rsidTr="00F72485">
        <w:trPr>
          <w:trHeight w:hRule="exact" w:val="284"/>
          <w:jc w:val="center"/>
        </w:trPr>
        <w:tc>
          <w:tcPr>
            <w:tcW w:w="4039" w:type="dxa"/>
            <w:vAlign w:val="center"/>
          </w:tcPr>
          <w:p w:rsidR="00EF6CC8" w:rsidRPr="007A25F5" w:rsidRDefault="00EF6CC8" w:rsidP="00EF6CC8">
            <w:pPr>
              <w:rPr>
                <w:rFonts w:ascii="Times New Roman" w:hAnsi="Times New Roman"/>
                <w:bCs/>
                <w:lang w:val="sr-Latn-ME"/>
              </w:rPr>
            </w:pPr>
            <w:r w:rsidRPr="007A25F5">
              <w:rPr>
                <w:rFonts w:ascii="Times New Roman" w:hAnsi="Times New Roman"/>
                <w:bCs/>
                <w:lang w:val="sr-Latn-ME"/>
              </w:rPr>
              <w:t>Transferi za zdrstvenu zaštitu</w:t>
            </w:r>
          </w:p>
        </w:tc>
        <w:tc>
          <w:tcPr>
            <w:tcW w:w="2482" w:type="dxa"/>
            <w:vAlign w:val="center"/>
          </w:tcPr>
          <w:p w:rsidR="00EF6CC8" w:rsidRPr="007A25F5" w:rsidRDefault="00EF6CC8" w:rsidP="00EF6CC8">
            <w:pPr>
              <w:jc w:val="center"/>
              <w:rPr>
                <w:rFonts w:ascii="Times New Roman" w:hAnsi="Times New Roman"/>
                <w:bCs/>
                <w:lang w:val="sr-Latn-ME"/>
              </w:rPr>
            </w:pPr>
            <w:r w:rsidRPr="007A25F5">
              <w:rPr>
                <w:rFonts w:ascii="Times New Roman" w:hAnsi="Times New Roman"/>
                <w:bCs/>
                <w:lang w:val="sr-Latn-ME"/>
              </w:rPr>
              <w:t xml:space="preserve">            </w:t>
            </w:r>
            <w:r w:rsidR="00A71A76">
              <w:rPr>
                <w:rFonts w:ascii="Times New Roman" w:hAnsi="Times New Roman"/>
                <w:bCs/>
                <w:lang w:val="sr-Latn-ME"/>
              </w:rPr>
              <w:t xml:space="preserve">         </w:t>
            </w:r>
            <w:r w:rsidRPr="007A25F5">
              <w:rPr>
                <w:rFonts w:ascii="Times New Roman" w:hAnsi="Times New Roman"/>
                <w:bCs/>
                <w:lang w:val="sr-Latn-ME"/>
              </w:rPr>
              <w:t xml:space="preserve">      </w:t>
            </w:r>
            <w:r w:rsidR="004F53A6">
              <w:rPr>
                <w:rFonts w:ascii="Times New Roman" w:hAnsi="Times New Roman"/>
                <w:bCs/>
                <w:lang w:val="sr-Latn-ME"/>
              </w:rPr>
              <w:t>10</w:t>
            </w:r>
            <w:r w:rsidRPr="007A25F5">
              <w:rPr>
                <w:rFonts w:ascii="Times New Roman" w:hAnsi="Times New Roman"/>
                <w:bCs/>
                <w:lang w:val="sr-Latn-ME"/>
              </w:rPr>
              <w:t>.000,00 €</w:t>
            </w:r>
          </w:p>
        </w:tc>
      </w:tr>
      <w:tr w:rsidR="00EF6CC8" w:rsidRPr="007A25F5" w:rsidTr="00F72485">
        <w:trPr>
          <w:trHeight w:hRule="exact" w:val="284"/>
          <w:jc w:val="center"/>
        </w:trPr>
        <w:tc>
          <w:tcPr>
            <w:tcW w:w="4039" w:type="dxa"/>
            <w:vAlign w:val="center"/>
          </w:tcPr>
          <w:p w:rsidR="00EF6CC8" w:rsidRPr="007A25F5" w:rsidRDefault="00EF6CC8" w:rsidP="00EF6CC8">
            <w:pPr>
              <w:rPr>
                <w:rFonts w:ascii="Times New Roman" w:hAnsi="Times New Roman"/>
                <w:lang w:val="sr-Latn-ME"/>
              </w:rPr>
            </w:pPr>
            <w:r w:rsidRPr="007A25F5">
              <w:rPr>
                <w:rFonts w:ascii="Times New Roman" w:hAnsi="Times New Roman"/>
                <w:bCs/>
                <w:lang w:val="sr-Latn-ME"/>
              </w:rPr>
              <w:t>Transferi institucijama sporta</w:t>
            </w:r>
          </w:p>
        </w:tc>
        <w:tc>
          <w:tcPr>
            <w:tcW w:w="2482" w:type="dxa"/>
            <w:vAlign w:val="center"/>
          </w:tcPr>
          <w:p w:rsidR="00EF6CC8" w:rsidRPr="007A25F5" w:rsidRDefault="004F53A6" w:rsidP="00EF6CC8">
            <w:pPr>
              <w:jc w:val="right"/>
              <w:rPr>
                <w:rFonts w:ascii="Times New Roman" w:hAnsi="Times New Roman"/>
                <w:lang w:val="sr-Latn-ME"/>
              </w:rPr>
            </w:pPr>
            <w:r>
              <w:rPr>
                <w:rFonts w:ascii="Times New Roman" w:hAnsi="Times New Roman"/>
                <w:bCs/>
                <w:lang w:val="sr-Latn-ME"/>
              </w:rPr>
              <w:t>350</w:t>
            </w:r>
            <w:r w:rsidR="00EF6CC8" w:rsidRPr="007A25F5">
              <w:rPr>
                <w:rFonts w:ascii="Times New Roman" w:hAnsi="Times New Roman"/>
                <w:bCs/>
                <w:lang w:val="sr-Latn-ME"/>
              </w:rPr>
              <w:t>.000,00 €</w:t>
            </w:r>
          </w:p>
        </w:tc>
      </w:tr>
      <w:tr w:rsidR="00EF6CC8" w:rsidRPr="007A25F5" w:rsidTr="00F72485">
        <w:trPr>
          <w:trHeight w:hRule="exact" w:val="284"/>
          <w:jc w:val="center"/>
        </w:trPr>
        <w:tc>
          <w:tcPr>
            <w:tcW w:w="4039" w:type="dxa"/>
            <w:vAlign w:val="center"/>
          </w:tcPr>
          <w:p w:rsidR="00EF6CC8" w:rsidRPr="007A25F5" w:rsidRDefault="00EF6CC8" w:rsidP="00EF6CC8">
            <w:pPr>
              <w:rPr>
                <w:rFonts w:ascii="Times New Roman" w:hAnsi="Times New Roman"/>
                <w:lang w:val="sr-Latn-ME"/>
              </w:rPr>
            </w:pPr>
            <w:r w:rsidRPr="007A25F5">
              <w:rPr>
                <w:rFonts w:ascii="Times New Roman" w:hAnsi="Times New Roman"/>
                <w:bCs/>
                <w:lang w:val="sr-Latn-ME"/>
              </w:rPr>
              <w:t>Transferi nevladinim organizacijama</w:t>
            </w:r>
          </w:p>
        </w:tc>
        <w:tc>
          <w:tcPr>
            <w:tcW w:w="2482" w:type="dxa"/>
            <w:vAlign w:val="center"/>
          </w:tcPr>
          <w:p w:rsidR="00EF6CC8" w:rsidRPr="007A25F5" w:rsidRDefault="004F53A6" w:rsidP="00EF6CC8">
            <w:pPr>
              <w:jc w:val="right"/>
              <w:rPr>
                <w:rFonts w:ascii="Times New Roman" w:hAnsi="Times New Roman"/>
                <w:lang w:val="sr-Latn-ME"/>
              </w:rPr>
            </w:pPr>
            <w:r>
              <w:rPr>
                <w:rFonts w:ascii="Times New Roman" w:hAnsi="Times New Roman"/>
                <w:bCs/>
                <w:lang w:val="sr-Latn-ME"/>
              </w:rPr>
              <w:t>3</w:t>
            </w:r>
            <w:r w:rsidR="00EF6CC8" w:rsidRPr="007A25F5">
              <w:rPr>
                <w:rFonts w:ascii="Times New Roman" w:hAnsi="Times New Roman"/>
                <w:bCs/>
                <w:lang w:val="sr-Latn-ME"/>
              </w:rPr>
              <w:t>0.000,00 €</w:t>
            </w:r>
          </w:p>
        </w:tc>
      </w:tr>
      <w:tr w:rsidR="00EF6CC8" w:rsidRPr="007A25F5" w:rsidTr="00F72485">
        <w:trPr>
          <w:trHeight w:hRule="exact" w:val="284"/>
          <w:jc w:val="center"/>
        </w:trPr>
        <w:tc>
          <w:tcPr>
            <w:tcW w:w="4039" w:type="dxa"/>
            <w:vAlign w:val="center"/>
          </w:tcPr>
          <w:p w:rsidR="00EF6CC8" w:rsidRPr="007A25F5" w:rsidRDefault="00EF6CC8" w:rsidP="00EF6CC8">
            <w:pPr>
              <w:rPr>
                <w:rFonts w:ascii="Times New Roman" w:hAnsi="Times New Roman"/>
                <w:lang w:val="sr-Latn-ME"/>
              </w:rPr>
            </w:pPr>
            <w:r w:rsidRPr="007A25F5">
              <w:rPr>
                <w:rFonts w:ascii="Times New Roman" w:hAnsi="Times New Roman"/>
                <w:bCs/>
                <w:lang w:val="sr-Latn-ME"/>
              </w:rPr>
              <w:t>Transferi političkim partijama, strankama i udruženjima</w:t>
            </w:r>
          </w:p>
        </w:tc>
        <w:tc>
          <w:tcPr>
            <w:tcW w:w="2482" w:type="dxa"/>
            <w:vAlign w:val="center"/>
          </w:tcPr>
          <w:p w:rsidR="00EF6CC8" w:rsidRPr="007A25F5" w:rsidRDefault="00D0404A" w:rsidP="00AB2B08">
            <w:pPr>
              <w:jc w:val="right"/>
              <w:rPr>
                <w:rFonts w:ascii="Times New Roman" w:hAnsi="Times New Roman"/>
                <w:lang w:val="sr-Latn-ME"/>
              </w:rPr>
            </w:pPr>
            <w:r>
              <w:rPr>
                <w:rFonts w:ascii="Times New Roman" w:hAnsi="Times New Roman"/>
                <w:bCs/>
                <w:lang w:val="sr-Latn-ME"/>
              </w:rPr>
              <w:t>102</w:t>
            </w:r>
            <w:r w:rsidR="00EF6CC8" w:rsidRPr="007A25F5">
              <w:rPr>
                <w:rFonts w:ascii="Times New Roman" w:hAnsi="Times New Roman"/>
                <w:bCs/>
                <w:lang w:val="sr-Latn-ME"/>
              </w:rPr>
              <w:t>.000,00 €</w:t>
            </w:r>
          </w:p>
        </w:tc>
      </w:tr>
      <w:tr w:rsidR="00EF6CC8" w:rsidRPr="007A25F5" w:rsidTr="00F72485">
        <w:trPr>
          <w:trHeight w:hRule="exact" w:val="284"/>
          <w:jc w:val="center"/>
        </w:trPr>
        <w:tc>
          <w:tcPr>
            <w:tcW w:w="4039" w:type="dxa"/>
            <w:vAlign w:val="center"/>
          </w:tcPr>
          <w:p w:rsidR="00EF6CC8" w:rsidRPr="007A25F5" w:rsidRDefault="00EF6CC8" w:rsidP="00EF6CC8">
            <w:pPr>
              <w:rPr>
                <w:rFonts w:ascii="Times New Roman" w:hAnsi="Times New Roman"/>
                <w:lang w:val="sr-Latn-ME"/>
              </w:rPr>
            </w:pPr>
            <w:r w:rsidRPr="007A25F5">
              <w:rPr>
                <w:rFonts w:ascii="Times New Roman" w:hAnsi="Times New Roman"/>
                <w:bCs/>
                <w:lang w:val="sr-Latn-ME"/>
              </w:rPr>
              <w:t>Transferi za jednokratne socijalne pomoći</w:t>
            </w:r>
          </w:p>
        </w:tc>
        <w:tc>
          <w:tcPr>
            <w:tcW w:w="2482" w:type="dxa"/>
            <w:vAlign w:val="center"/>
          </w:tcPr>
          <w:p w:rsidR="00EF6CC8" w:rsidRPr="007A25F5" w:rsidRDefault="00D0404A" w:rsidP="00EF6CC8">
            <w:pPr>
              <w:jc w:val="right"/>
              <w:rPr>
                <w:rFonts w:ascii="Times New Roman" w:hAnsi="Times New Roman"/>
                <w:lang w:val="sr-Latn-ME"/>
              </w:rPr>
            </w:pPr>
            <w:r>
              <w:rPr>
                <w:rFonts w:ascii="Times New Roman" w:hAnsi="Times New Roman"/>
                <w:bCs/>
                <w:lang w:val="sr-Latn-ME"/>
              </w:rPr>
              <w:t>10</w:t>
            </w:r>
            <w:r w:rsidR="00EF6CC8" w:rsidRPr="007A25F5">
              <w:rPr>
                <w:rFonts w:ascii="Times New Roman" w:hAnsi="Times New Roman"/>
                <w:bCs/>
                <w:lang w:val="sr-Latn-ME"/>
              </w:rPr>
              <w:t>0.000,00 €</w:t>
            </w:r>
          </w:p>
        </w:tc>
      </w:tr>
      <w:tr w:rsidR="00EF6CC8" w:rsidRPr="007A25F5" w:rsidTr="00F72485">
        <w:trPr>
          <w:trHeight w:hRule="exact" w:val="284"/>
          <w:jc w:val="center"/>
        </w:trPr>
        <w:tc>
          <w:tcPr>
            <w:tcW w:w="4039" w:type="dxa"/>
            <w:vAlign w:val="center"/>
          </w:tcPr>
          <w:p w:rsidR="00EF6CC8" w:rsidRPr="007A25F5" w:rsidRDefault="00EF6CC8" w:rsidP="00EF6CC8">
            <w:pPr>
              <w:rPr>
                <w:rFonts w:ascii="Times New Roman" w:hAnsi="Times New Roman"/>
                <w:lang w:val="sr-Latn-ME"/>
              </w:rPr>
            </w:pPr>
            <w:r w:rsidRPr="007A25F5">
              <w:rPr>
                <w:rFonts w:ascii="Times New Roman" w:hAnsi="Times New Roman"/>
                <w:bCs/>
                <w:lang w:val="sr-Latn-ME"/>
              </w:rPr>
              <w:t>Transferi za lična primanja pripravnika</w:t>
            </w:r>
          </w:p>
        </w:tc>
        <w:tc>
          <w:tcPr>
            <w:tcW w:w="2482" w:type="dxa"/>
            <w:vAlign w:val="center"/>
          </w:tcPr>
          <w:p w:rsidR="00EF6CC8" w:rsidRPr="007A25F5" w:rsidRDefault="00D0404A" w:rsidP="00EF6CC8">
            <w:pPr>
              <w:jc w:val="right"/>
              <w:rPr>
                <w:rFonts w:ascii="Times New Roman" w:hAnsi="Times New Roman"/>
                <w:lang w:val="sr-Latn-ME"/>
              </w:rPr>
            </w:pPr>
            <w:r>
              <w:rPr>
                <w:rFonts w:ascii="Times New Roman" w:hAnsi="Times New Roman"/>
                <w:bCs/>
                <w:lang w:val="sr-Latn-ME"/>
              </w:rPr>
              <w:t>5</w:t>
            </w:r>
            <w:r w:rsidR="00EF6CC8" w:rsidRPr="007A25F5">
              <w:rPr>
                <w:rFonts w:ascii="Times New Roman" w:hAnsi="Times New Roman"/>
                <w:bCs/>
                <w:lang w:val="sr-Latn-ME"/>
              </w:rPr>
              <w:t>.000,00 €</w:t>
            </w:r>
          </w:p>
        </w:tc>
      </w:tr>
      <w:tr w:rsidR="00EF6CC8" w:rsidRPr="007A25F5" w:rsidTr="00F72485">
        <w:trPr>
          <w:trHeight w:hRule="exact" w:val="284"/>
          <w:jc w:val="center"/>
        </w:trPr>
        <w:tc>
          <w:tcPr>
            <w:tcW w:w="4039" w:type="dxa"/>
            <w:vAlign w:val="center"/>
          </w:tcPr>
          <w:p w:rsidR="00EF6CC8" w:rsidRPr="007A25F5" w:rsidRDefault="00EF6CC8" w:rsidP="00EF6CC8">
            <w:pPr>
              <w:rPr>
                <w:rFonts w:ascii="Times New Roman" w:hAnsi="Times New Roman"/>
                <w:lang w:val="sr-Latn-ME"/>
              </w:rPr>
            </w:pPr>
            <w:r w:rsidRPr="007A25F5">
              <w:rPr>
                <w:rFonts w:ascii="Times New Roman" w:hAnsi="Times New Roman"/>
                <w:bCs/>
                <w:lang w:val="sr-Latn-ME"/>
              </w:rPr>
              <w:t>Ostali transferi pojedincima (učenici i studenti, stipendije)</w:t>
            </w:r>
          </w:p>
        </w:tc>
        <w:tc>
          <w:tcPr>
            <w:tcW w:w="2482" w:type="dxa"/>
            <w:vAlign w:val="center"/>
          </w:tcPr>
          <w:p w:rsidR="00EF6CC8" w:rsidRPr="007A25F5" w:rsidRDefault="00D0404A" w:rsidP="00EF6CC8">
            <w:pPr>
              <w:jc w:val="right"/>
              <w:rPr>
                <w:rFonts w:ascii="Times New Roman" w:hAnsi="Times New Roman"/>
                <w:lang w:val="sr-Latn-ME"/>
              </w:rPr>
            </w:pPr>
            <w:r>
              <w:rPr>
                <w:rFonts w:ascii="Times New Roman" w:hAnsi="Times New Roman"/>
                <w:bCs/>
                <w:lang w:val="sr-Latn-ME"/>
              </w:rPr>
              <w:t>90</w:t>
            </w:r>
            <w:r w:rsidR="00EF6CC8" w:rsidRPr="007A25F5">
              <w:rPr>
                <w:rFonts w:ascii="Times New Roman" w:hAnsi="Times New Roman"/>
                <w:bCs/>
                <w:lang w:val="sr-Latn-ME"/>
              </w:rPr>
              <w:t>.000,00 €</w:t>
            </w:r>
          </w:p>
        </w:tc>
      </w:tr>
      <w:tr w:rsidR="00EF6CC8" w:rsidRPr="007A25F5" w:rsidTr="00F72485">
        <w:trPr>
          <w:trHeight w:hRule="exact" w:val="284"/>
          <w:jc w:val="center"/>
        </w:trPr>
        <w:tc>
          <w:tcPr>
            <w:tcW w:w="4039" w:type="dxa"/>
            <w:vAlign w:val="center"/>
          </w:tcPr>
          <w:p w:rsidR="00EF6CC8" w:rsidRPr="007A25F5" w:rsidRDefault="00EF6CC8" w:rsidP="00EF6CC8">
            <w:pPr>
              <w:rPr>
                <w:rFonts w:ascii="Times New Roman" w:hAnsi="Times New Roman"/>
                <w:lang w:val="sr-Latn-ME"/>
              </w:rPr>
            </w:pPr>
            <w:r w:rsidRPr="007A25F5">
              <w:rPr>
                <w:rFonts w:ascii="Times New Roman" w:hAnsi="Times New Roman"/>
                <w:bCs/>
                <w:lang w:val="sr-Latn-ME"/>
              </w:rPr>
              <w:t>Ostali transferi institucijama</w:t>
            </w:r>
          </w:p>
        </w:tc>
        <w:tc>
          <w:tcPr>
            <w:tcW w:w="2482" w:type="dxa"/>
            <w:vAlign w:val="center"/>
          </w:tcPr>
          <w:p w:rsidR="00EF6CC8" w:rsidRPr="007A25F5" w:rsidRDefault="00B01177" w:rsidP="00AB2B08">
            <w:pPr>
              <w:jc w:val="right"/>
              <w:rPr>
                <w:rFonts w:ascii="Times New Roman" w:hAnsi="Times New Roman"/>
                <w:lang w:val="sr-Latn-ME"/>
              </w:rPr>
            </w:pPr>
            <w:r>
              <w:rPr>
                <w:rFonts w:ascii="Times New Roman" w:hAnsi="Times New Roman"/>
                <w:bCs/>
                <w:lang w:val="sr-Latn-ME"/>
              </w:rPr>
              <w:t>100.500,00</w:t>
            </w:r>
            <w:r w:rsidR="00EF6CC8" w:rsidRPr="007A25F5">
              <w:rPr>
                <w:rFonts w:ascii="Times New Roman" w:hAnsi="Times New Roman"/>
                <w:bCs/>
                <w:lang w:val="sr-Latn-ME"/>
              </w:rPr>
              <w:t xml:space="preserve"> €</w:t>
            </w:r>
          </w:p>
        </w:tc>
      </w:tr>
      <w:tr w:rsidR="00EF6CC8" w:rsidRPr="007A25F5" w:rsidTr="00F72485">
        <w:trPr>
          <w:trHeight w:hRule="exact" w:val="284"/>
          <w:jc w:val="center"/>
        </w:trPr>
        <w:tc>
          <w:tcPr>
            <w:tcW w:w="4039" w:type="dxa"/>
            <w:vAlign w:val="center"/>
          </w:tcPr>
          <w:p w:rsidR="00EF6CC8" w:rsidRPr="007A25F5" w:rsidRDefault="00EF6CC8" w:rsidP="00EF6CC8">
            <w:pPr>
              <w:rPr>
                <w:rFonts w:ascii="Times New Roman" w:hAnsi="Times New Roman"/>
                <w:lang w:val="sr-Latn-ME"/>
              </w:rPr>
            </w:pPr>
            <w:r w:rsidRPr="007A25F5">
              <w:rPr>
                <w:rFonts w:ascii="Times New Roman" w:hAnsi="Times New Roman"/>
                <w:bCs/>
                <w:lang w:val="sr-Latn-ME"/>
              </w:rPr>
              <w:t>Ostali transferi (dotacije javnim preduzećima)</w:t>
            </w:r>
          </w:p>
        </w:tc>
        <w:tc>
          <w:tcPr>
            <w:tcW w:w="2482" w:type="dxa"/>
            <w:vAlign w:val="center"/>
          </w:tcPr>
          <w:p w:rsidR="00EF6CC8" w:rsidRPr="007A25F5" w:rsidRDefault="00EF6CC8" w:rsidP="00696080">
            <w:pPr>
              <w:jc w:val="right"/>
              <w:rPr>
                <w:rFonts w:ascii="Times New Roman" w:hAnsi="Times New Roman"/>
                <w:lang w:val="sr-Latn-ME"/>
              </w:rPr>
            </w:pPr>
            <w:r w:rsidRPr="007A25F5">
              <w:rPr>
                <w:rFonts w:ascii="Times New Roman" w:hAnsi="Times New Roman"/>
                <w:bCs/>
                <w:lang w:val="sr-Latn-ME"/>
              </w:rPr>
              <w:t>1</w:t>
            </w:r>
            <w:r w:rsidR="00F72485">
              <w:rPr>
                <w:rFonts w:ascii="Times New Roman" w:hAnsi="Times New Roman"/>
                <w:bCs/>
                <w:lang w:val="sr-Latn-ME"/>
              </w:rPr>
              <w:t>.</w:t>
            </w:r>
            <w:r w:rsidR="00696080">
              <w:rPr>
                <w:rFonts w:ascii="Times New Roman" w:hAnsi="Times New Roman"/>
                <w:bCs/>
                <w:lang w:val="sr-Latn-ME"/>
              </w:rPr>
              <w:t>239</w:t>
            </w:r>
            <w:r w:rsidR="00F72485">
              <w:rPr>
                <w:rFonts w:ascii="Times New Roman" w:hAnsi="Times New Roman"/>
                <w:bCs/>
                <w:lang w:val="sr-Latn-ME"/>
              </w:rPr>
              <w:t>.400</w:t>
            </w:r>
            <w:r w:rsidRPr="007A25F5">
              <w:rPr>
                <w:rFonts w:ascii="Times New Roman" w:hAnsi="Times New Roman"/>
                <w:bCs/>
                <w:lang w:val="sr-Latn-ME"/>
              </w:rPr>
              <w:t>,00 €</w:t>
            </w:r>
          </w:p>
        </w:tc>
      </w:tr>
    </w:tbl>
    <w:p w:rsidR="00EF6CC8" w:rsidRPr="007A25F5" w:rsidRDefault="00EF6CC8" w:rsidP="00EF6CC8">
      <w:pPr>
        <w:ind w:firstLine="720"/>
        <w:jc w:val="both"/>
        <w:rPr>
          <w:rFonts w:ascii="Times New Roman" w:hAnsi="Times New Roman"/>
          <w:lang w:val="sr-Latn-ME"/>
        </w:rPr>
      </w:pPr>
    </w:p>
    <w:p w:rsidR="00EF6CC8" w:rsidRPr="007A25F5" w:rsidRDefault="00EF6CC8" w:rsidP="00EF6CC8">
      <w:pPr>
        <w:ind w:firstLine="851"/>
        <w:jc w:val="both"/>
        <w:rPr>
          <w:rFonts w:ascii="Times New Roman" w:hAnsi="Times New Roman"/>
          <w:sz w:val="24"/>
          <w:szCs w:val="24"/>
          <w:lang w:val="sr-Latn-ME"/>
        </w:rPr>
      </w:pPr>
      <w:r w:rsidRPr="007A25F5">
        <w:rPr>
          <w:rFonts w:ascii="Times New Roman" w:hAnsi="Times New Roman"/>
          <w:sz w:val="24"/>
          <w:szCs w:val="24"/>
          <w:u w:val="single"/>
          <w:lang w:val="sr-Latn-ME"/>
        </w:rPr>
        <w:t xml:space="preserve">Najznačajniji </w:t>
      </w:r>
      <w:r w:rsidRPr="007A25F5">
        <w:rPr>
          <w:rFonts w:ascii="Times New Roman" w:hAnsi="Times New Roman"/>
          <w:bCs/>
          <w:sz w:val="24"/>
          <w:szCs w:val="24"/>
          <w:u w:val="single"/>
          <w:lang w:val="sr-Latn-ME"/>
        </w:rPr>
        <w:t>ostali transferi institucijama</w:t>
      </w:r>
      <w:r w:rsidRPr="007A25F5">
        <w:rPr>
          <w:rFonts w:ascii="Times New Roman" w:hAnsi="Times New Roman"/>
          <w:sz w:val="24"/>
          <w:szCs w:val="24"/>
          <w:u w:val="single"/>
          <w:lang w:val="sr-Latn-ME"/>
        </w:rPr>
        <w:t xml:space="preserve"> u iznosu od 10</w:t>
      </w:r>
      <w:r w:rsidR="00B01177">
        <w:rPr>
          <w:rFonts w:ascii="Times New Roman" w:hAnsi="Times New Roman"/>
          <w:sz w:val="24"/>
          <w:szCs w:val="24"/>
          <w:u w:val="single"/>
          <w:lang w:val="sr-Latn-ME"/>
        </w:rPr>
        <w:t>0</w:t>
      </w:r>
      <w:r w:rsidRPr="007A25F5">
        <w:rPr>
          <w:rFonts w:ascii="Times New Roman" w:hAnsi="Times New Roman"/>
          <w:sz w:val="24"/>
          <w:szCs w:val="24"/>
          <w:u w:val="single"/>
          <w:lang w:val="sr-Latn-ME"/>
        </w:rPr>
        <w:t>.</w:t>
      </w:r>
      <w:r w:rsidR="00B01177">
        <w:rPr>
          <w:rFonts w:ascii="Times New Roman" w:hAnsi="Times New Roman"/>
          <w:sz w:val="24"/>
          <w:szCs w:val="24"/>
          <w:u w:val="single"/>
          <w:lang w:val="sr-Latn-ME"/>
        </w:rPr>
        <w:t>5</w:t>
      </w:r>
      <w:r w:rsidRPr="007A25F5">
        <w:rPr>
          <w:rFonts w:ascii="Times New Roman" w:hAnsi="Times New Roman"/>
          <w:sz w:val="24"/>
          <w:szCs w:val="24"/>
          <w:u w:val="single"/>
          <w:lang w:val="sr-Latn-ME"/>
        </w:rPr>
        <w:t>00,00€ su:</w:t>
      </w:r>
      <w:r w:rsidRPr="007A25F5">
        <w:rPr>
          <w:rFonts w:ascii="Times New Roman" w:hAnsi="Times New Roman"/>
          <w:sz w:val="24"/>
          <w:szCs w:val="24"/>
          <w:lang w:val="sr-Latn-ME"/>
        </w:rPr>
        <w:t xml:space="preserve"> transfer mjesnim zajednicama </w:t>
      </w:r>
      <w:r w:rsidR="00AB2B08" w:rsidRPr="007A25F5">
        <w:rPr>
          <w:rFonts w:ascii="Times New Roman" w:hAnsi="Times New Roman"/>
          <w:sz w:val="24"/>
          <w:szCs w:val="24"/>
          <w:lang w:val="sr-Latn-ME"/>
        </w:rPr>
        <w:t>15</w:t>
      </w:r>
      <w:r w:rsidRPr="007A25F5">
        <w:rPr>
          <w:rFonts w:ascii="Times New Roman" w:hAnsi="Times New Roman"/>
          <w:sz w:val="24"/>
          <w:szCs w:val="24"/>
          <w:lang w:val="sr-Latn-ME"/>
        </w:rPr>
        <w:t xml:space="preserve">.000,00 €; transfer Crvenom krstu 15.000,00 €; transfer UBNOR-OBNOR u 7.000,00 € kao i </w:t>
      </w:r>
      <w:r w:rsidR="00B01177">
        <w:rPr>
          <w:rFonts w:ascii="Times New Roman" w:hAnsi="Times New Roman"/>
          <w:sz w:val="24"/>
          <w:szCs w:val="24"/>
          <w:lang w:val="sr-Latn-ME"/>
        </w:rPr>
        <w:t>p</w:t>
      </w:r>
      <w:r w:rsidRPr="007A25F5">
        <w:rPr>
          <w:rFonts w:ascii="Times New Roman" w:hAnsi="Times New Roman"/>
          <w:sz w:val="24"/>
          <w:szCs w:val="24"/>
          <w:lang w:val="sr-Latn-ME"/>
        </w:rPr>
        <w:t>omoć institucijama i organizacijama planirana u iznosu od 50.000,00 €.</w:t>
      </w:r>
    </w:p>
    <w:p w:rsidR="00EF6CC8" w:rsidRDefault="00EF6CC8" w:rsidP="00EF6CC8">
      <w:pPr>
        <w:ind w:firstLine="851"/>
        <w:jc w:val="both"/>
        <w:rPr>
          <w:rFonts w:ascii="Times New Roman" w:hAnsi="Times New Roman"/>
          <w:sz w:val="24"/>
          <w:szCs w:val="24"/>
          <w:lang w:val="sr-Latn-ME"/>
        </w:rPr>
      </w:pPr>
      <w:r w:rsidRPr="007A25F5">
        <w:rPr>
          <w:rFonts w:ascii="Times New Roman" w:hAnsi="Times New Roman"/>
          <w:sz w:val="24"/>
          <w:szCs w:val="24"/>
          <w:u w:val="single"/>
          <w:lang w:val="sr-Latn-ME"/>
        </w:rPr>
        <w:t xml:space="preserve">Najznačajniji </w:t>
      </w:r>
      <w:r w:rsidRPr="007A25F5">
        <w:rPr>
          <w:rFonts w:ascii="Times New Roman" w:hAnsi="Times New Roman"/>
          <w:bCs/>
          <w:sz w:val="24"/>
          <w:szCs w:val="24"/>
          <w:u w:val="single"/>
          <w:lang w:val="sr-Latn-ME"/>
        </w:rPr>
        <w:t xml:space="preserve">ostali transferi  </w:t>
      </w:r>
      <w:r w:rsidRPr="007A25F5">
        <w:rPr>
          <w:rFonts w:ascii="Times New Roman" w:hAnsi="Times New Roman"/>
          <w:sz w:val="24"/>
          <w:szCs w:val="24"/>
          <w:u w:val="single"/>
          <w:lang w:val="sr-Latn-ME"/>
        </w:rPr>
        <w:t>su:</w:t>
      </w:r>
      <w:r w:rsidRPr="007A25F5">
        <w:rPr>
          <w:rFonts w:ascii="Times New Roman" w:hAnsi="Times New Roman"/>
          <w:sz w:val="24"/>
          <w:szCs w:val="24"/>
          <w:lang w:val="sr-Latn-ME"/>
        </w:rPr>
        <w:t xml:space="preserve"> dotacije Komunalnom DOO za održavanje javnih površina, puteva, javne rasvjete, velikog gradskog parka, deponije, bujičnih potoka, javnog toaleta, stražarske službe, dotacije za Prečišćivač, dotacije za finansiranju zajedničkog azila za pse, dotacije Vodacom-u i Radio Tivtu.</w:t>
      </w:r>
    </w:p>
    <w:p w:rsidR="00600A5C" w:rsidRPr="007A25F5" w:rsidRDefault="00600A5C" w:rsidP="00600A5C">
      <w:pPr>
        <w:pStyle w:val="ListParagraph"/>
        <w:numPr>
          <w:ilvl w:val="0"/>
          <w:numId w:val="6"/>
        </w:numPr>
        <w:jc w:val="both"/>
        <w:rPr>
          <w:b/>
          <w:sz w:val="24"/>
          <w:szCs w:val="24"/>
          <w:lang w:val="sr-Latn-ME"/>
        </w:rPr>
      </w:pPr>
      <w:r w:rsidRPr="007A25F5">
        <w:rPr>
          <w:b/>
          <w:sz w:val="24"/>
          <w:szCs w:val="24"/>
          <w:lang w:val="sr-Latn-ME"/>
        </w:rPr>
        <w:t>KAPITALNI BUDŽET</w:t>
      </w:r>
    </w:p>
    <w:p w:rsidR="00600A5C" w:rsidRPr="007A25F5" w:rsidRDefault="00600A5C" w:rsidP="00600A5C">
      <w:pPr>
        <w:jc w:val="both"/>
        <w:rPr>
          <w:rFonts w:ascii="Times New Roman" w:hAnsi="Times New Roman"/>
          <w:iCs/>
          <w:sz w:val="24"/>
          <w:szCs w:val="24"/>
          <w:lang w:val="sr-Latn-ME"/>
        </w:rPr>
      </w:pPr>
    </w:p>
    <w:p w:rsidR="00600A5C" w:rsidRDefault="00600A5C" w:rsidP="00600A5C">
      <w:pPr>
        <w:ind w:firstLine="851"/>
        <w:jc w:val="both"/>
        <w:rPr>
          <w:rFonts w:ascii="Times New Roman" w:hAnsi="Times New Roman"/>
          <w:b/>
          <w:sz w:val="24"/>
          <w:szCs w:val="24"/>
          <w:lang w:val="sr-Latn-ME"/>
        </w:rPr>
      </w:pPr>
      <w:r w:rsidRPr="007A25F5">
        <w:rPr>
          <w:rFonts w:ascii="Times New Roman" w:hAnsi="Times New Roman"/>
          <w:sz w:val="24"/>
          <w:szCs w:val="24"/>
          <w:lang w:val="sr-Latn-ME"/>
        </w:rPr>
        <w:t xml:space="preserve">Kapitalni izdaci planirani  su u iznosu </w:t>
      </w:r>
      <w:r w:rsidR="00075FA2">
        <w:rPr>
          <w:rFonts w:ascii="Times New Roman" w:hAnsi="Times New Roman"/>
          <w:b/>
          <w:sz w:val="24"/>
          <w:szCs w:val="24"/>
          <w:lang w:val="sr-Latn-ME"/>
        </w:rPr>
        <w:t>8.</w:t>
      </w:r>
      <w:r w:rsidR="0046762C">
        <w:rPr>
          <w:rFonts w:ascii="Times New Roman" w:hAnsi="Times New Roman"/>
          <w:b/>
          <w:sz w:val="24"/>
          <w:szCs w:val="24"/>
          <w:lang w:val="sr-Latn-ME"/>
        </w:rPr>
        <w:t>171</w:t>
      </w:r>
      <w:r w:rsidR="00075FA2">
        <w:rPr>
          <w:rFonts w:ascii="Times New Roman" w:hAnsi="Times New Roman"/>
          <w:b/>
          <w:sz w:val="24"/>
          <w:szCs w:val="24"/>
          <w:lang w:val="sr-Latn-ME"/>
        </w:rPr>
        <w:t>.</w:t>
      </w:r>
      <w:r w:rsidR="0046762C">
        <w:rPr>
          <w:rFonts w:ascii="Times New Roman" w:hAnsi="Times New Roman"/>
          <w:b/>
          <w:sz w:val="24"/>
          <w:szCs w:val="24"/>
          <w:lang w:val="sr-Latn-ME"/>
        </w:rPr>
        <w:t>0</w:t>
      </w:r>
      <w:r w:rsidR="00075FA2">
        <w:rPr>
          <w:rFonts w:ascii="Times New Roman" w:hAnsi="Times New Roman"/>
          <w:b/>
          <w:sz w:val="24"/>
          <w:szCs w:val="24"/>
          <w:lang w:val="sr-Latn-ME"/>
        </w:rPr>
        <w:t>00</w:t>
      </w:r>
      <w:r w:rsidRPr="007A25F5">
        <w:rPr>
          <w:rFonts w:ascii="Times New Roman" w:hAnsi="Times New Roman"/>
          <w:b/>
          <w:sz w:val="24"/>
          <w:szCs w:val="24"/>
          <w:lang w:val="sr-Latn-ME"/>
        </w:rPr>
        <w:t>,00 €</w:t>
      </w:r>
      <w:r w:rsidRPr="007A25F5">
        <w:rPr>
          <w:rFonts w:ascii="Times New Roman" w:hAnsi="Times New Roman"/>
          <w:sz w:val="24"/>
          <w:szCs w:val="24"/>
          <w:lang w:val="sr-Latn-ME"/>
        </w:rPr>
        <w:t>. U</w:t>
      </w:r>
      <w:r w:rsidRPr="007A25F5">
        <w:rPr>
          <w:rFonts w:ascii="Times New Roman" w:hAnsi="Times New Roman"/>
          <w:b/>
          <w:sz w:val="24"/>
          <w:szCs w:val="24"/>
          <w:lang w:val="sr-Latn-ME"/>
        </w:rPr>
        <w:t xml:space="preserve"> </w:t>
      </w:r>
      <w:r w:rsidRPr="007A25F5">
        <w:rPr>
          <w:rFonts w:ascii="Times New Roman" w:hAnsi="Times New Roman"/>
          <w:sz w:val="24"/>
          <w:szCs w:val="24"/>
          <w:lang w:val="sr-Latn-ME"/>
        </w:rPr>
        <w:t xml:space="preserve">strukturi ukupnih planiranih izdataka Budžeta učestvuju sa </w:t>
      </w:r>
      <w:r w:rsidR="0046762C">
        <w:rPr>
          <w:rFonts w:ascii="Times New Roman" w:hAnsi="Times New Roman"/>
          <w:b/>
          <w:sz w:val="24"/>
          <w:szCs w:val="24"/>
          <w:lang w:val="sr-Latn-ME"/>
        </w:rPr>
        <w:t>48,22</w:t>
      </w:r>
      <w:r w:rsidR="00075FA2">
        <w:rPr>
          <w:rFonts w:ascii="Times New Roman" w:hAnsi="Times New Roman"/>
          <w:b/>
          <w:sz w:val="24"/>
          <w:szCs w:val="24"/>
          <w:lang w:val="sr-Latn-ME"/>
        </w:rPr>
        <w:t xml:space="preserve"> %.</w:t>
      </w:r>
    </w:p>
    <w:p w:rsidR="00AD774D" w:rsidRPr="007A25F5" w:rsidRDefault="00AD774D" w:rsidP="00600A5C">
      <w:pPr>
        <w:ind w:firstLine="851"/>
        <w:jc w:val="both"/>
        <w:rPr>
          <w:rFonts w:ascii="Times New Roman" w:hAnsi="Times New Roman"/>
          <w:sz w:val="24"/>
          <w:szCs w:val="24"/>
          <w:lang w:val="sr-Latn-ME"/>
        </w:rPr>
      </w:pPr>
    </w:p>
    <w:p w:rsidR="00EF6CC8" w:rsidRPr="007A25F5" w:rsidRDefault="00EF6CC8" w:rsidP="00D17999">
      <w:pPr>
        <w:pStyle w:val="ListParagraph"/>
        <w:numPr>
          <w:ilvl w:val="0"/>
          <w:numId w:val="6"/>
        </w:numPr>
        <w:jc w:val="both"/>
        <w:rPr>
          <w:b/>
          <w:sz w:val="24"/>
          <w:szCs w:val="24"/>
          <w:lang w:val="sr-Latn-ME"/>
        </w:rPr>
      </w:pPr>
      <w:r w:rsidRPr="007A25F5">
        <w:rPr>
          <w:b/>
          <w:sz w:val="24"/>
          <w:szCs w:val="24"/>
          <w:lang w:val="sr-Latn-ME"/>
        </w:rPr>
        <w:t xml:space="preserve">OTPLATA DUGA </w:t>
      </w:r>
    </w:p>
    <w:p w:rsidR="00D17999" w:rsidRPr="007A25F5" w:rsidRDefault="00D17999" w:rsidP="00D17999">
      <w:pPr>
        <w:pStyle w:val="ListParagraph"/>
        <w:jc w:val="both"/>
        <w:rPr>
          <w:b/>
          <w:sz w:val="24"/>
          <w:szCs w:val="24"/>
          <w:lang w:val="sr-Latn-ME"/>
        </w:rPr>
      </w:pPr>
    </w:p>
    <w:p w:rsidR="00EF6CC8" w:rsidRDefault="00EF6CC8" w:rsidP="00EF6CC8">
      <w:pPr>
        <w:ind w:firstLine="851"/>
        <w:jc w:val="both"/>
        <w:rPr>
          <w:rFonts w:ascii="Times New Roman" w:hAnsi="Times New Roman"/>
          <w:sz w:val="24"/>
          <w:szCs w:val="24"/>
          <w:lang w:val="sr-Latn-ME"/>
        </w:rPr>
      </w:pPr>
      <w:r w:rsidRPr="007A25F5">
        <w:rPr>
          <w:rFonts w:ascii="Times New Roman" w:hAnsi="Times New Roman"/>
          <w:bCs/>
          <w:sz w:val="24"/>
          <w:szCs w:val="24"/>
          <w:lang w:val="sr-Latn-ME"/>
        </w:rPr>
        <w:t xml:space="preserve">Konto sa kojeg će se vršiti isplata </w:t>
      </w:r>
      <w:r w:rsidRPr="007A25F5">
        <w:rPr>
          <w:rFonts w:ascii="Times New Roman" w:hAnsi="Times New Roman"/>
          <w:iCs/>
          <w:sz w:val="24"/>
          <w:szCs w:val="24"/>
          <w:lang w:val="sr-Latn-ME"/>
        </w:rPr>
        <w:t xml:space="preserve">sredstva u iznosu od </w:t>
      </w:r>
      <w:r w:rsidR="002D2420">
        <w:rPr>
          <w:rFonts w:ascii="Times New Roman" w:hAnsi="Times New Roman"/>
          <w:iCs/>
          <w:sz w:val="24"/>
          <w:szCs w:val="24"/>
          <w:lang w:val="sr-Latn-ME"/>
        </w:rPr>
        <w:t>555.000</w:t>
      </w:r>
      <w:r w:rsidRPr="007A25F5">
        <w:rPr>
          <w:rFonts w:ascii="Times New Roman" w:hAnsi="Times New Roman"/>
          <w:iCs/>
          <w:sz w:val="24"/>
          <w:szCs w:val="24"/>
          <w:lang w:val="sr-Latn-ME"/>
        </w:rPr>
        <w:t>,00 €</w:t>
      </w:r>
      <w:r w:rsidR="002D2420">
        <w:rPr>
          <w:rFonts w:ascii="Times New Roman" w:hAnsi="Times New Roman"/>
          <w:iCs/>
          <w:sz w:val="24"/>
          <w:szCs w:val="24"/>
          <w:lang w:val="sr-Latn-ME"/>
        </w:rPr>
        <w:t>, od</w:t>
      </w:r>
      <w:r w:rsidR="00232600">
        <w:rPr>
          <w:rFonts w:ascii="Times New Roman" w:hAnsi="Times New Roman"/>
          <w:iCs/>
          <w:sz w:val="24"/>
          <w:szCs w:val="24"/>
          <w:lang w:val="sr-Latn-ME"/>
        </w:rPr>
        <w:t>no</w:t>
      </w:r>
      <w:r w:rsidR="002D2420">
        <w:rPr>
          <w:rFonts w:ascii="Times New Roman" w:hAnsi="Times New Roman"/>
          <w:iCs/>
          <w:sz w:val="24"/>
          <w:szCs w:val="24"/>
          <w:lang w:val="sr-Latn-ME"/>
        </w:rPr>
        <w:t>sno tri preostale rate kredita kod Prve Banke</w:t>
      </w:r>
      <w:r w:rsidRPr="007A25F5">
        <w:rPr>
          <w:rFonts w:ascii="Times New Roman" w:hAnsi="Times New Roman"/>
          <w:iCs/>
          <w:sz w:val="24"/>
          <w:szCs w:val="24"/>
          <w:lang w:val="sr-Latn-ME"/>
        </w:rPr>
        <w:t xml:space="preserve"> po</w:t>
      </w:r>
      <w:r w:rsidRPr="007A25F5">
        <w:rPr>
          <w:rFonts w:ascii="Times New Roman" w:hAnsi="Times New Roman"/>
          <w:sz w:val="24"/>
          <w:szCs w:val="24"/>
          <w:lang w:val="sr-Latn-ME"/>
        </w:rPr>
        <w:t xml:space="preserve"> osnovu Odluke predsjednika o kratkoročnom zaduživanje Opštine Tivat,</w:t>
      </w:r>
      <w:r w:rsidR="00C505AA">
        <w:rPr>
          <w:rFonts w:ascii="Times New Roman" w:hAnsi="Times New Roman"/>
          <w:sz w:val="24"/>
          <w:szCs w:val="24"/>
          <w:lang w:val="sr-Latn-ME"/>
        </w:rPr>
        <w:t xml:space="preserve"> a koje se prenose zbog </w:t>
      </w:r>
      <w:r w:rsidR="00122FCA">
        <w:rPr>
          <w:rFonts w:ascii="Times New Roman" w:hAnsi="Times New Roman"/>
          <w:sz w:val="24"/>
          <w:szCs w:val="24"/>
          <w:lang w:val="sr-Latn-ME"/>
        </w:rPr>
        <w:t xml:space="preserve">korišćenja prava na </w:t>
      </w:r>
      <w:r w:rsidR="00AF0457">
        <w:rPr>
          <w:rFonts w:ascii="Times New Roman" w:hAnsi="Times New Roman"/>
          <w:sz w:val="24"/>
          <w:szCs w:val="24"/>
          <w:lang w:val="sr-Latn-ME"/>
        </w:rPr>
        <w:t>moratorijum kredita (tri mjeseca)</w:t>
      </w:r>
      <w:r w:rsidR="00122FCA">
        <w:rPr>
          <w:rFonts w:ascii="Times New Roman" w:hAnsi="Times New Roman"/>
          <w:sz w:val="24"/>
          <w:szCs w:val="24"/>
          <w:lang w:val="sr-Latn-ME"/>
        </w:rPr>
        <w:t xml:space="preserve"> u skladu sa Odlukom Centralne Banke i uz saglasnost Prve Banke</w:t>
      </w:r>
      <w:r w:rsidR="00AF0457">
        <w:rPr>
          <w:rFonts w:ascii="Times New Roman" w:hAnsi="Times New Roman"/>
          <w:sz w:val="24"/>
          <w:szCs w:val="24"/>
          <w:lang w:val="sr-Latn-ME"/>
        </w:rPr>
        <w:t>.</w:t>
      </w:r>
    </w:p>
    <w:p w:rsidR="00AD774D" w:rsidRPr="007A25F5" w:rsidRDefault="00AD774D" w:rsidP="00EF6CC8">
      <w:pPr>
        <w:ind w:firstLine="851"/>
        <w:jc w:val="both"/>
        <w:rPr>
          <w:rFonts w:ascii="Times New Roman" w:hAnsi="Times New Roman"/>
          <w:b/>
          <w:bCs/>
          <w:iCs/>
          <w:sz w:val="24"/>
          <w:szCs w:val="24"/>
          <w:lang w:val="sr-Latn-ME"/>
        </w:rPr>
      </w:pPr>
    </w:p>
    <w:p w:rsidR="00EF6CC8" w:rsidRPr="007A25F5" w:rsidRDefault="00EF6CC8" w:rsidP="00D17999">
      <w:pPr>
        <w:pStyle w:val="ListParagraph"/>
        <w:numPr>
          <w:ilvl w:val="0"/>
          <w:numId w:val="6"/>
        </w:numPr>
        <w:jc w:val="both"/>
        <w:rPr>
          <w:b/>
          <w:sz w:val="24"/>
          <w:szCs w:val="24"/>
          <w:lang w:val="sr-Latn-ME"/>
        </w:rPr>
      </w:pPr>
      <w:r w:rsidRPr="007A25F5">
        <w:rPr>
          <w:b/>
          <w:sz w:val="24"/>
          <w:szCs w:val="24"/>
          <w:lang w:val="sr-Latn-ME"/>
        </w:rPr>
        <w:t>OTPLATA OBAVEZA IZ PRETHODNOG PERIODA</w:t>
      </w:r>
    </w:p>
    <w:p w:rsidR="00D17999" w:rsidRPr="007A25F5" w:rsidRDefault="00D17999" w:rsidP="00EF6CC8">
      <w:pPr>
        <w:ind w:firstLine="851"/>
        <w:jc w:val="both"/>
        <w:rPr>
          <w:rFonts w:ascii="Times New Roman" w:hAnsi="Times New Roman"/>
          <w:bCs/>
          <w:sz w:val="24"/>
          <w:szCs w:val="24"/>
          <w:lang w:val="sr-Latn-ME"/>
        </w:rPr>
      </w:pPr>
    </w:p>
    <w:p w:rsidR="00AD774D" w:rsidRPr="00FC7690" w:rsidRDefault="00AB2B08" w:rsidP="00FC7690">
      <w:pPr>
        <w:ind w:firstLine="851"/>
        <w:jc w:val="both"/>
        <w:rPr>
          <w:rFonts w:ascii="Times New Roman" w:hAnsi="Times New Roman"/>
          <w:iCs/>
          <w:sz w:val="24"/>
          <w:szCs w:val="24"/>
          <w:lang w:val="sr-Latn-ME"/>
        </w:rPr>
      </w:pPr>
      <w:r w:rsidRPr="007A25F5">
        <w:rPr>
          <w:rFonts w:ascii="Times New Roman" w:hAnsi="Times New Roman"/>
          <w:bCs/>
          <w:sz w:val="24"/>
          <w:szCs w:val="24"/>
          <w:lang w:val="sr-Latn-ME"/>
        </w:rPr>
        <w:t xml:space="preserve">Ova sredstva planirana  su u iznosu od </w:t>
      </w:r>
      <w:r w:rsidR="00AF0457" w:rsidRPr="00AF0457">
        <w:rPr>
          <w:rFonts w:ascii="Times New Roman" w:hAnsi="Times New Roman"/>
          <w:b/>
          <w:bCs/>
          <w:sz w:val="24"/>
          <w:szCs w:val="24"/>
          <w:lang w:val="sr-Latn-ME"/>
        </w:rPr>
        <w:t>6</w:t>
      </w:r>
      <w:r w:rsidR="00FA0D04">
        <w:rPr>
          <w:rFonts w:ascii="Times New Roman" w:hAnsi="Times New Roman"/>
          <w:b/>
          <w:bCs/>
          <w:sz w:val="24"/>
          <w:szCs w:val="24"/>
          <w:lang w:val="sr-Latn-ME"/>
        </w:rPr>
        <w:t>60</w:t>
      </w:r>
      <w:r w:rsidRPr="00AF0457">
        <w:rPr>
          <w:rFonts w:ascii="Times New Roman" w:hAnsi="Times New Roman"/>
          <w:b/>
          <w:bCs/>
          <w:sz w:val="24"/>
          <w:szCs w:val="24"/>
          <w:lang w:val="sr-Latn-ME"/>
        </w:rPr>
        <w:t>.</w:t>
      </w:r>
      <w:r w:rsidRPr="007A25F5">
        <w:rPr>
          <w:rFonts w:ascii="Times New Roman" w:hAnsi="Times New Roman"/>
          <w:b/>
          <w:bCs/>
          <w:sz w:val="24"/>
          <w:szCs w:val="24"/>
          <w:lang w:val="sr-Latn-ME"/>
        </w:rPr>
        <w:t>000,00 €</w:t>
      </w:r>
      <w:r w:rsidRPr="007A25F5">
        <w:rPr>
          <w:rFonts w:ascii="Times New Roman" w:hAnsi="Times New Roman"/>
          <w:bCs/>
          <w:sz w:val="24"/>
          <w:szCs w:val="24"/>
          <w:lang w:val="sr-Latn-ME"/>
        </w:rPr>
        <w:t xml:space="preserve"> odnosno uzimaju </w:t>
      </w:r>
      <w:r w:rsidR="000A3FD9">
        <w:rPr>
          <w:rFonts w:ascii="Times New Roman" w:hAnsi="Times New Roman"/>
          <w:b/>
          <w:bCs/>
          <w:sz w:val="24"/>
          <w:szCs w:val="24"/>
          <w:lang w:val="sr-Latn-ME"/>
        </w:rPr>
        <w:t>3,8</w:t>
      </w:r>
      <w:r w:rsidR="006916AF">
        <w:rPr>
          <w:rFonts w:ascii="Times New Roman" w:hAnsi="Times New Roman"/>
          <w:b/>
          <w:bCs/>
          <w:sz w:val="24"/>
          <w:szCs w:val="24"/>
          <w:lang w:val="sr-Latn-ME"/>
        </w:rPr>
        <w:t>9</w:t>
      </w:r>
      <w:r w:rsidR="000A3FD9">
        <w:rPr>
          <w:rFonts w:ascii="Times New Roman" w:hAnsi="Times New Roman"/>
          <w:b/>
          <w:bCs/>
          <w:sz w:val="24"/>
          <w:szCs w:val="24"/>
          <w:lang w:val="sr-Latn-ME"/>
        </w:rPr>
        <w:t xml:space="preserve"> </w:t>
      </w:r>
      <w:r w:rsidRPr="007A25F5">
        <w:rPr>
          <w:rFonts w:ascii="Times New Roman" w:hAnsi="Times New Roman"/>
          <w:b/>
          <w:bCs/>
          <w:sz w:val="24"/>
          <w:szCs w:val="24"/>
          <w:lang w:val="sr-Latn-ME"/>
        </w:rPr>
        <w:t xml:space="preserve">% </w:t>
      </w:r>
      <w:r w:rsidRPr="007A25F5">
        <w:rPr>
          <w:rFonts w:ascii="Times New Roman" w:hAnsi="Times New Roman"/>
          <w:iCs/>
          <w:sz w:val="24"/>
          <w:szCs w:val="24"/>
          <w:lang w:val="sr-Latn-ME"/>
        </w:rPr>
        <w:t>od ukupno planiranih izdataka za 202</w:t>
      </w:r>
      <w:r w:rsidR="00AD0059">
        <w:rPr>
          <w:rFonts w:ascii="Times New Roman" w:hAnsi="Times New Roman"/>
          <w:iCs/>
          <w:sz w:val="24"/>
          <w:szCs w:val="24"/>
          <w:lang w:val="sr-Latn-ME"/>
        </w:rPr>
        <w:t>1</w:t>
      </w:r>
      <w:r w:rsidRPr="007A25F5">
        <w:rPr>
          <w:rFonts w:ascii="Times New Roman" w:hAnsi="Times New Roman"/>
          <w:iCs/>
          <w:sz w:val="24"/>
          <w:szCs w:val="24"/>
          <w:lang w:val="sr-Latn-ME"/>
        </w:rPr>
        <w:t xml:space="preserve">. godinu. Obaveze iz </w:t>
      </w:r>
      <w:r w:rsidR="006916AF">
        <w:rPr>
          <w:rFonts w:ascii="Times New Roman" w:hAnsi="Times New Roman"/>
          <w:iCs/>
          <w:sz w:val="24"/>
          <w:szCs w:val="24"/>
          <w:lang w:val="sr-Latn-ME"/>
        </w:rPr>
        <w:t>prethodnog perioda se odnose na</w:t>
      </w:r>
      <w:r w:rsidR="00FC7690">
        <w:rPr>
          <w:rFonts w:ascii="Times New Roman" w:hAnsi="Times New Roman"/>
          <w:iCs/>
          <w:sz w:val="24"/>
          <w:szCs w:val="24"/>
          <w:lang w:val="sr-Latn-ME"/>
        </w:rPr>
        <w:t xml:space="preserve"> tekuće obaveze Opštine Tivat i Javnih ustanova nastalih u 2020.oj godini, a koje će biti isplaćene</w:t>
      </w:r>
      <w:r w:rsidR="004104C4">
        <w:rPr>
          <w:rFonts w:ascii="Times New Roman" w:hAnsi="Times New Roman"/>
          <w:iCs/>
          <w:sz w:val="24"/>
          <w:szCs w:val="24"/>
          <w:lang w:val="sr-Latn-ME"/>
        </w:rPr>
        <w:t xml:space="preserve"> u januaru 2021. godine.</w:t>
      </w:r>
    </w:p>
    <w:p w:rsidR="00AD0059" w:rsidRPr="007A25F5" w:rsidRDefault="00AD0059" w:rsidP="0079345B">
      <w:pPr>
        <w:pStyle w:val="ListParagraph"/>
        <w:jc w:val="both"/>
        <w:rPr>
          <w:iCs/>
          <w:sz w:val="24"/>
          <w:szCs w:val="24"/>
          <w:lang w:val="sr-Latn-ME"/>
        </w:rPr>
      </w:pPr>
    </w:p>
    <w:p w:rsidR="00EF6CC8" w:rsidRPr="007A25F5" w:rsidRDefault="00EF6CC8" w:rsidP="00D17999">
      <w:pPr>
        <w:pStyle w:val="ListParagraph"/>
        <w:numPr>
          <w:ilvl w:val="0"/>
          <w:numId w:val="6"/>
        </w:numPr>
        <w:jc w:val="both"/>
        <w:rPr>
          <w:b/>
          <w:sz w:val="24"/>
          <w:szCs w:val="24"/>
          <w:lang w:val="sr-Latn-ME"/>
        </w:rPr>
      </w:pPr>
      <w:r w:rsidRPr="007A25F5">
        <w:rPr>
          <w:b/>
          <w:sz w:val="24"/>
          <w:szCs w:val="24"/>
          <w:lang w:val="sr-Latn-ME"/>
        </w:rPr>
        <w:t>SREDSTVA REZERVE</w:t>
      </w:r>
    </w:p>
    <w:p w:rsidR="00D17999" w:rsidRPr="007A25F5" w:rsidRDefault="00D17999" w:rsidP="00EF6CC8">
      <w:pPr>
        <w:ind w:firstLine="851"/>
        <w:jc w:val="both"/>
        <w:rPr>
          <w:rFonts w:ascii="Times New Roman" w:hAnsi="Times New Roman"/>
          <w:iCs/>
          <w:sz w:val="24"/>
          <w:szCs w:val="24"/>
          <w:lang w:val="sr-Latn-ME"/>
        </w:rPr>
      </w:pPr>
    </w:p>
    <w:p w:rsidR="00EF6CC8" w:rsidRPr="007A25F5" w:rsidRDefault="00EF6CC8" w:rsidP="00EF6CC8">
      <w:pPr>
        <w:ind w:firstLine="851"/>
        <w:jc w:val="both"/>
        <w:rPr>
          <w:rFonts w:ascii="Times New Roman" w:hAnsi="Times New Roman"/>
          <w:iCs/>
          <w:sz w:val="24"/>
          <w:szCs w:val="24"/>
          <w:lang w:val="sr-Latn-ME"/>
        </w:rPr>
      </w:pPr>
      <w:r w:rsidRPr="007A25F5">
        <w:rPr>
          <w:rFonts w:ascii="Times New Roman" w:hAnsi="Times New Roman"/>
          <w:iCs/>
          <w:sz w:val="24"/>
          <w:szCs w:val="24"/>
          <w:lang w:val="sr-Latn-ME"/>
        </w:rPr>
        <w:t xml:space="preserve">Sredstva Tekuće budžetske rezerve planirane su u iznosu od </w:t>
      </w:r>
      <w:r w:rsidR="00AD0059">
        <w:rPr>
          <w:rFonts w:ascii="Times New Roman" w:hAnsi="Times New Roman"/>
          <w:b/>
          <w:iCs/>
          <w:sz w:val="24"/>
          <w:szCs w:val="24"/>
          <w:lang w:val="sr-Latn-ME"/>
        </w:rPr>
        <w:t>15</w:t>
      </w:r>
      <w:r w:rsidRPr="007A25F5">
        <w:rPr>
          <w:rFonts w:ascii="Times New Roman" w:hAnsi="Times New Roman"/>
          <w:b/>
          <w:iCs/>
          <w:sz w:val="24"/>
          <w:szCs w:val="24"/>
          <w:lang w:val="sr-Latn-ME"/>
        </w:rPr>
        <w:t>0.000,00 €</w:t>
      </w:r>
      <w:r w:rsidRPr="007A25F5">
        <w:rPr>
          <w:rFonts w:ascii="Times New Roman" w:hAnsi="Times New Roman"/>
          <w:iCs/>
          <w:sz w:val="24"/>
          <w:szCs w:val="24"/>
          <w:lang w:val="sr-Latn-ME"/>
        </w:rPr>
        <w:t xml:space="preserve">, </w:t>
      </w:r>
      <w:r w:rsidR="002324E7">
        <w:rPr>
          <w:rFonts w:ascii="Times New Roman" w:hAnsi="Times New Roman"/>
          <w:iCs/>
          <w:sz w:val="24"/>
          <w:szCs w:val="24"/>
          <w:lang w:val="sr-Latn-ME"/>
        </w:rPr>
        <w:t xml:space="preserve"> odnosno za </w:t>
      </w:r>
      <w:r w:rsidR="002324E7">
        <w:rPr>
          <w:rFonts w:ascii="Times New Roman" w:hAnsi="Times New Roman"/>
          <w:b/>
          <w:iCs/>
          <w:sz w:val="24"/>
          <w:szCs w:val="24"/>
          <w:lang w:val="sr-Latn-ME"/>
        </w:rPr>
        <w:t xml:space="preserve">22,44 </w:t>
      </w:r>
      <w:r w:rsidRPr="007A25F5">
        <w:rPr>
          <w:rFonts w:ascii="Times New Roman" w:hAnsi="Times New Roman"/>
          <w:b/>
          <w:iCs/>
          <w:sz w:val="24"/>
          <w:szCs w:val="24"/>
          <w:lang w:val="sr-Latn-ME"/>
        </w:rPr>
        <w:t>%</w:t>
      </w:r>
      <w:r w:rsidR="002324E7">
        <w:rPr>
          <w:rFonts w:ascii="Times New Roman" w:hAnsi="Times New Roman"/>
          <w:b/>
          <w:iCs/>
          <w:sz w:val="24"/>
          <w:szCs w:val="24"/>
          <w:lang w:val="sr-Latn-ME"/>
        </w:rPr>
        <w:t xml:space="preserve"> više</w:t>
      </w:r>
      <w:r w:rsidRPr="007A25F5">
        <w:rPr>
          <w:rFonts w:ascii="Times New Roman" w:hAnsi="Times New Roman"/>
          <w:b/>
          <w:iCs/>
          <w:sz w:val="24"/>
          <w:szCs w:val="24"/>
          <w:lang w:val="sr-Latn-ME"/>
        </w:rPr>
        <w:t xml:space="preserve"> </w:t>
      </w:r>
      <w:r w:rsidRPr="007A25F5">
        <w:rPr>
          <w:rFonts w:ascii="Times New Roman" w:hAnsi="Times New Roman"/>
          <w:iCs/>
          <w:sz w:val="24"/>
          <w:szCs w:val="24"/>
          <w:lang w:val="sr-Latn-ME"/>
        </w:rPr>
        <w:t>od ukupnog plana za 20</w:t>
      </w:r>
      <w:r w:rsidR="002324E7">
        <w:rPr>
          <w:rFonts w:ascii="Times New Roman" w:hAnsi="Times New Roman"/>
          <w:iCs/>
          <w:sz w:val="24"/>
          <w:szCs w:val="24"/>
          <w:lang w:val="sr-Latn-ME"/>
        </w:rPr>
        <w:t>20</w:t>
      </w:r>
      <w:r w:rsidRPr="007A25F5">
        <w:rPr>
          <w:rFonts w:ascii="Times New Roman" w:hAnsi="Times New Roman"/>
          <w:iCs/>
          <w:sz w:val="24"/>
          <w:szCs w:val="24"/>
          <w:lang w:val="sr-Latn-ME"/>
        </w:rPr>
        <w:t>. godinu.</w:t>
      </w:r>
      <w:r w:rsidR="00AF0D76">
        <w:rPr>
          <w:rFonts w:ascii="Times New Roman" w:hAnsi="Times New Roman"/>
          <w:iCs/>
          <w:sz w:val="24"/>
          <w:szCs w:val="24"/>
          <w:lang w:val="sr-Latn-ME"/>
        </w:rPr>
        <w:t xml:space="preserve"> Ista je uvećana zbog neizvjesne epidemiološke situacije u zemlji i samim tim se smatra da će biti potrebno izdvojiti više sredstava koja će biti usmjerena na sanaciju štete koju je nanijela epidemija virusom COVID-19</w:t>
      </w:r>
      <w:r w:rsidRPr="007A25F5">
        <w:rPr>
          <w:rFonts w:ascii="Times New Roman" w:hAnsi="Times New Roman"/>
          <w:iCs/>
          <w:sz w:val="24"/>
          <w:szCs w:val="24"/>
          <w:lang w:val="sr-Latn-ME"/>
        </w:rPr>
        <w:t xml:space="preserve">. </w:t>
      </w:r>
    </w:p>
    <w:p w:rsidR="00EF6CC8" w:rsidRDefault="00EF6CC8" w:rsidP="00EF6CC8">
      <w:pPr>
        <w:ind w:firstLine="851"/>
        <w:jc w:val="both"/>
        <w:rPr>
          <w:rFonts w:ascii="Times New Roman" w:hAnsi="Times New Roman"/>
          <w:iCs/>
          <w:sz w:val="24"/>
          <w:szCs w:val="24"/>
          <w:lang w:val="sr-Latn-ME"/>
        </w:rPr>
      </w:pPr>
      <w:r w:rsidRPr="007A25F5">
        <w:rPr>
          <w:rFonts w:ascii="Times New Roman" w:hAnsi="Times New Roman"/>
          <w:iCs/>
          <w:sz w:val="24"/>
          <w:szCs w:val="24"/>
          <w:lang w:val="sr-Latn-ME"/>
        </w:rPr>
        <w:t xml:space="preserve">Sredstva stalne budžetske rezerve planirana su u iznosu od </w:t>
      </w:r>
      <w:r w:rsidR="00600A5C">
        <w:rPr>
          <w:rFonts w:ascii="Times New Roman" w:hAnsi="Times New Roman"/>
          <w:b/>
          <w:iCs/>
          <w:sz w:val="24"/>
          <w:szCs w:val="24"/>
          <w:lang w:val="sr-Latn-ME"/>
        </w:rPr>
        <w:t>1</w:t>
      </w:r>
      <w:r w:rsidR="00A91FE6" w:rsidRPr="007A25F5">
        <w:rPr>
          <w:rFonts w:ascii="Times New Roman" w:hAnsi="Times New Roman"/>
          <w:b/>
          <w:iCs/>
          <w:sz w:val="24"/>
          <w:szCs w:val="24"/>
          <w:lang w:val="sr-Latn-ME"/>
        </w:rPr>
        <w:t xml:space="preserve">0.000,00 € </w:t>
      </w:r>
      <w:r w:rsidR="00A91FE6" w:rsidRPr="007A25F5">
        <w:rPr>
          <w:rFonts w:ascii="Times New Roman" w:hAnsi="Times New Roman"/>
          <w:iCs/>
          <w:sz w:val="24"/>
          <w:szCs w:val="24"/>
          <w:lang w:val="sr-Latn-ME"/>
        </w:rPr>
        <w:t>i koriste se</w:t>
      </w:r>
      <w:r w:rsidR="00EB022B" w:rsidRPr="007A25F5">
        <w:rPr>
          <w:rFonts w:ascii="Times New Roman" w:hAnsi="Times New Roman"/>
          <w:iCs/>
          <w:sz w:val="24"/>
          <w:szCs w:val="24"/>
          <w:lang w:val="sr-Latn-ME"/>
        </w:rPr>
        <w:t xml:space="preserve"> u skladu sa zakonom, sa datim ovlašćenjima za pokriće izdataka u otklanjanju posledica vanrednih okolnosti, odnosno drugih vanrednih događaja koji mogu da ugroze život i zdravlje ljudi ili prouzrokovati štetu većih razmjera</w:t>
      </w:r>
    </w:p>
    <w:p w:rsidR="005F69E5" w:rsidRDefault="005F69E5" w:rsidP="00EF6CC8">
      <w:pPr>
        <w:ind w:firstLine="851"/>
        <w:jc w:val="both"/>
        <w:rPr>
          <w:rFonts w:ascii="Times New Roman" w:hAnsi="Times New Roman"/>
          <w:iCs/>
          <w:sz w:val="24"/>
          <w:szCs w:val="24"/>
          <w:lang w:val="sr-Latn-ME"/>
        </w:rPr>
      </w:pPr>
    </w:p>
    <w:p w:rsidR="005F69E5" w:rsidRDefault="005F69E5" w:rsidP="00EF6CC8">
      <w:pPr>
        <w:ind w:firstLine="851"/>
        <w:jc w:val="both"/>
        <w:rPr>
          <w:rFonts w:ascii="Times New Roman" w:hAnsi="Times New Roman"/>
          <w:iCs/>
          <w:sz w:val="24"/>
          <w:szCs w:val="24"/>
          <w:lang w:val="sr-Latn-ME"/>
        </w:rPr>
      </w:pPr>
      <w:r>
        <w:rPr>
          <w:rFonts w:ascii="Times New Roman" w:hAnsi="Times New Roman"/>
          <w:iCs/>
          <w:sz w:val="24"/>
          <w:szCs w:val="24"/>
          <w:lang w:val="sr-Latn-ME"/>
        </w:rPr>
        <w:t>Kapitalni izdaci:</w:t>
      </w:r>
    </w:p>
    <w:tbl>
      <w:tblPr>
        <w:tblpPr w:leftFromText="180" w:rightFromText="180" w:vertAnchor="text" w:horzAnchor="margin" w:tblpXSpec="center" w:tblpY="78"/>
        <w:tblW w:w="9464" w:type="dxa"/>
        <w:tblLook w:val="04A0" w:firstRow="1" w:lastRow="0" w:firstColumn="1" w:lastColumn="0" w:noHBand="0" w:noVBand="1"/>
      </w:tblPr>
      <w:tblGrid>
        <w:gridCol w:w="773"/>
        <w:gridCol w:w="6423"/>
        <w:gridCol w:w="2268"/>
      </w:tblGrid>
      <w:tr w:rsidR="005F69E5" w:rsidRPr="005F69E5" w:rsidTr="00E123B4">
        <w:trPr>
          <w:trHeight w:val="285"/>
        </w:trPr>
        <w:tc>
          <w:tcPr>
            <w:tcW w:w="773" w:type="dxa"/>
            <w:tcBorders>
              <w:top w:val="single" w:sz="8" w:space="0" w:color="auto"/>
              <w:left w:val="single" w:sz="8" w:space="0" w:color="auto"/>
              <w:bottom w:val="single" w:sz="4" w:space="0" w:color="auto"/>
              <w:right w:val="single" w:sz="4" w:space="0" w:color="auto"/>
            </w:tcBorders>
            <w:shd w:val="clear" w:color="000000" w:fill="F2DCDB"/>
            <w:vAlign w:val="center"/>
            <w:hideMark/>
          </w:tcPr>
          <w:p w:rsidR="005F69E5" w:rsidRPr="005F69E5" w:rsidRDefault="005F69E5" w:rsidP="005F69E5">
            <w:pPr>
              <w:spacing w:after="0" w:line="240" w:lineRule="auto"/>
              <w:jc w:val="center"/>
              <w:rPr>
                <w:rFonts w:ascii="Arial" w:eastAsia="Times New Roman" w:hAnsi="Arial" w:cs="Arial"/>
                <w:b/>
                <w:bCs/>
                <w:color w:val="000000"/>
                <w:sz w:val="20"/>
                <w:szCs w:val="20"/>
                <w:lang w:val="sr-Latn-ME" w:eastAsia="sr-Latn-ME"/>
              </w:rPr>
            </w:pPr>
            <w:r w:rsidRPr="005F69E5">
              <w:rPr>
                <w:rFonts w:ascii="Arial" w:eastAsia="Times New Roman" w:hAnsi="Arial" w:cs="Arial"/>
                <w:b/>
                <w:bCs/>
                <w:color w:val="000000"/>
                <w:sz w:val="20"/>
                <w:szCs w:val="20"/>
                <w:lang w:val="sr-Latn-ME" w:eastAsia="sr-Latn-ME"/>
              </w:rPr>
              <w:t>441</w:t>
            </w:r>
          </w:p>
        </w:tc>
        <w:tc>
          <w:tcPr>
            <w:tcW w:w="6423" w:type="dxa"/>
            <w:tcBorders>
              <w:top w:val="single" w:sz="8" w:space="0" w:color="auto"/>
              <w:left w:val="nil"/>
              <w:bottom w:val="single" w:sz="4" w:space="0" w:color="auto"/>
              <w:right w:val="nil"/>
            </w:tcBorders>
            <w:shd w:val="clear" w:color="000000" w:fill="F2DCDB"/>
            <w:vAlign w:val="center"/>
            <w:hideMark/>
          </w:tcPr>
          <w:p w:rsidR="005F69E5" w:rsidRPr="005F69E5" w:rsidRDefault="005F69E5" w:rsidP="005F69E5">
            <w:pPr>
              <w:spacing w:after="0" w:line="240" w:lineRule="auto"/>
              <w:jc w:val="center"/>
              <w:rPr>
                <w:rFonts w:ascii="Arial" w:eastAsia="Times New Roman" w:hAnsi="Arial" w:cs="Arial"/>
                <w:b/>
                <w:bCs/>
                <w:color w:val="000000"/>
                <w:sz w:val="20"/>
                <w:szCs w:val="20"/>
                <w:lang w:val="sr-Latn-ME" w:eastAsia="sr-Latn-ME"/>
              </w:rPr>
            </w:pPr>
            <w:r w:rsidRPr="005F69E5">
              <w:rPr>
                <w:rFonts w:ascii="Arial" w:eastAsia="Times New Roman" w:hAnsi="Arial" w:cs="Arial"/>
                <w:b/>
                <w:bCs/>
                <w:color w:val="000000"/>
                <w:sz w:val="20"/>
                <w:szCs w:val="20"/>
                <w:lang w:val="sr-Latn-ME" w:eastAsia="sr-Latn-ME"/>
              </w:rPr>
              <w:t>Kapitalni izdaci</w:t>
            </w:r>
          </w:p>
        </w:tc>
        <w:tc>
          <w:tcPr>
            <w:tcW w:w="2268" w:type="dxa"/>
            <w:tcBorders>
              <w:top w:val="single" w:sz="8" w:space="0" w:color="auto"/>
              <w:left w:val="nil"/>
              <w:bottom w:val="single" w:sz="4" w:space="0" w:color="auto"/>
              <w:right w:val="single" w:sz="8" w:space="0" w:color="auto"/>
            </w:tcBorders>
            <w:shd w:val="clear" w:color="000000" w:fill="F2DCDB"/>
            <w:vAlign w:val="center"/>
            <w:hideMark/>
          </w:tcPr>
          <w:p w:rsidR="005F69E5" w:rsidRPr="005F69E5" w:rsidRDefault="005F69E5" w:rsidP="005F69E5">
            <w:pPr>
              <w:spacing w:after="0" w:line="240" w:lineRule="auto"/>
              <w:jc w:val="right"/>
              <w:rPr>
                <w:rFonts w:ascii="Arial" w:eastAsia="Times New Roman" w:hAnsi="Arial" w:cs="Arial"/>
                <w:b/>
                <w:bCs/>
                <w:color w:val="000000"/>
                <w:sz w:val="20"/>
                <w:szCs w:val="20"/>
                <w:lang w:val="sr-Latn-ME" w:eastAsia="sr-Latn-ME"/>
              </w:rPr>
            </w:pPr>
            <w:r w:rsidRPr="005F69E5">
              <w:rPr>
                <w:rFonts w:ascii="Arial" w:eastAsia="Times New Roman" w:hAnsi="Arial" w:cs="Arial"/>
                <w:b/>
                <w:bCs/>
                <w:color w:val="000000"/>
                <w:sz w:val="20"/>
                <w:szCs w:val="20"/>
                <w:lang w:val="sr-Latn-ME" w:eastAsia="sr-Latn-ME"/>
              </w:rPr>
              <w:t xml:space="preserve">      8.171.000,00  € </w:t>
            </w:r>
          </w:p>
        </w:tc>
      </w:tr>
      <w:tr w:rsidR="005F69E5" w:rsidRPr="005F69E5" w:rsidTr="00E123B4">
        <w:trPr>
          <w:trHeight w:val="570"/>
        </w:trPr>
        <w:tc>
          <w:tcPr>
            <w:tcW w:w="773" w:type="dxa"/>
            <w:tcBorders>
              <w:top w:val="nil"/>
              <w:left w:val="single" w:sz="4" w:space="0" w:color="auto"/>
              <w:bottom w:val="single" w:sz="4" w:space="0" w:color="auto"/>
              <w:right w:val="single" w:sz="4" w:space="0" w:color="auto"/>
            </w:tcBorders>
            <w:shd w:val="clear" w:color="000000" w:fill="E4DFEC"/>
            <w:vAlign w:val="center"/>
            <w:hideMark/>
          </w:tcPr>
          <w:p w:rsidR="005F69E5" w:rsidRPr="005F69E5" w:rsidRDefault="005F69E5" w:rsidP="005F69E5">
            <w:pPr>
              <w:spacing w:after="0" w:line="240" w:lineRule="auto"/>
              <w:jc w:val="right"/>
              <w:rPr>
                <w:rFonts w:ascii="Arial" w:eastAsia="Times New Roman" w:hAnsi="Arial" w:cs="Arial"/>
                <w:b/>
                <w:bCs/>
                <w:color w:val="000000"/>
                <w:sz w:val="20"/>
                <w:szCs w:val="20"/>
                <w:lang w:val="sr-Latn-ME" w:eastAsia="sr-Latn-ME"/>
              </w:rPr>
            </w:pPr>
            <w:r w:rsidRPr="005F69E5">
              <w:rPr>
                <w:rFonts w:ascii="Arial" w:eastAsia="Times New Roman" w:hAnsi="Arial" w:cs="Arial"/>
                <w:b/>
                <w:bCs/>
                <w:color w:val="000000"/>
                <w:sz w:val="20"/>
                <w:szCs w:val="20"/>
                <w:lang w:val="sr-Latn-ME" w:eastAsia="sr-Latn-ME"/>
              </w:rPr>
              <w:t>4411</w:t>
            </w:r>
          </w:p>
        </w:tc>
        <w:tc>
          <w:tcPr>
            <w:tcW w:w="6423" w:type="dxa"/>
            <w:tcBorders>
              <w:top w:val="nil"/>
              <w:left w:val="nil"/>
              <w:bottom w:val="single" w:sz="4" w:space="0" w:color="auto"/>
              <w:right w:val="single" w:sz="4" w:space="0" w:color="auto"/>
            </w:tcBorders>
            <w:shd w:val="clear" w:color="000000" w:fill="E4DFEC"/>
            <w:vAlign w:val="center"/>
            <w:hideMark/>
          </w:tcPr>
          <w:p w:rsidR="005F69E5" w:rsidRPr="005F69E5" w:rsidRDefault="005F69E5" w:rsidP="005F69E5">
            <w:pPr>
              <w:spacing w:after="0" w:line="240" w:lineRule="auto"/>
              <w:rPr>
                <w:rFonts w:ascii="Arial" w:eastAsia="Times New Roman" w:hAnsi="Arial" w:cs="Arial"/>
                <w:b/>
                <w:bCs/>
                <w:color w:val="000000"/>
                <w:sz w:val="20"/>
                <w:szCs w:val="20"/>
                <w:lang w:val="sr-Latn-ME" w:eastAsia="sr-Latn-ME"/>
              </w:rPr>
            </w:pPr>
            <w:r w:rsidRPr="005F69E5">
              <w:rPr>
                <w:rFonts w:ascii="Arial" w:eastAsia="Times New Roman" w:hAnsi="Arial" w:cs="Arial"/>
                <w:b/>
                <w:bCs/>
                <w:color w:val="000000"/>
                <w:sz w:val="20"/>
                <w:szCs w:val="20"/>
                <w:lang w:val="sr-Latn-ME" w:eastAsia="sr-Latn-ME"/>
              </w:rPr>
              <w:t>Izdaci za infrastrukturu opšteg značaja - Ugovoreni a nerealizovane obaveze iz prethodnog perioda</w:t>
            </w:r>
          </w:p>
        </w:tc>
        <w:tc>
          <w:tcPr>
            <w:tcW w:w="2268" w:type="dxa"/>
            <w:tcBorders>
              <w:top w:val="nil"/>
              <w:left w:val="nil"/>
              <w:bottom w:val="single" w:sz="4" w:space="0" w:color="auto"/>
              <w:right w:val="single" w:sz="8" w:space="0" w:color="auto"/>
            </w:tcBorders>
            <w:shd w:val="clear" w:color="000000" w:fill="E4DFEC"/>
            <w:vAlign w:val="center"/>
            <w:hideMark/>
          </w:tcPr>
          <w:p w:rsidR="005F69E5" w:rsidRPr="005F69E5" w:rsidRDefault="005F69E5" w:rsidP="00E123B4">
            <w:pPr>
              <w:spacing w:after="0" w:line="240" w:lineRule="auto"/>
              <w:jc w:val="right"/>
              <w:rPr>
                <w:rFonts w:ascii="Arial" w:eastAsia="Times New Roman" w:hAnsi="Arial" w:cs="Arial"/>
                <w:b/>
                <w:bCs/>
                <w:color w:val="000000"/>
                <w:sz w:val="20"/>
                <w:szCs w:val="20"/>
                <w:lang w:val="sr-Latn-ME" w:eastAsia="sr-Latn-ME"/>
              </w:rPr>
            </w:pPr>
            <w:r w:rsidRPr="005F69E5">
              <w:rPr>
                <w:rFonts w:ascii="Arial" w:eastAsia="Times New Roman" w:hAnsi="Arial" w:cs="Arial"/>
                <w:b/>
                <w:bCs/>
                <w:color w:val="000000"/>
                <w:sz w:val="20"/>
                <w:szCs w:val="20"/>
                <w:lang w:val="sr-Latn-ME" w:eastAsia="sr-Latn-ME"/>
              </w:rPr>
              <w:t xml:space="preserve">      3.062.307,65  € </w:t>
            </w:r>
          </w:p>
        </w:tc>
      </w:tr>
      <w:tr w:rsidR="005F69E5" w:rsidRPr="005F69E5" w:rsidTr="00E123B4">
        <w:trPr>
          <w:trHeight w:val="300"/>
        </w:trPr>
        <w:tc>
          <w:tcPr>
            <w:tcW w:w="773" w:type="dxa"/>
            <w:tcBorders>
              <w:top w:val="nil"/>
              <w:left w:val="single" w:sz="4" w:space="0" w:color="auto"/>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w:t>
            </w:r>
          </w:p>
        </w:tc>
        <w:tc>
          <w:tcPr>
            <w:tcW w:w="6423" w:type="dxa"/>
            <w:tcBorders>
              <w:top w:val="nil"/>
              <w:left w:val="nil"/>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MR2</w:t>
            </w:r>
          </w:p>
        </w:tc>
        <w:tc>
          <w:tcPr>
            <w:tcW w:w="2268" w:type="dxa"/>
            <w:tcBorders>
              <w:top w:val="nil"/>
              <w:left w:val="nil"/>
              <w:bottom w:val="single" w:sz="4" w:space="0" w:color="auto"/>
              <w:right w:val="single" w:sz="8" w:space="0" w:color="auto"/>
            </w:tcBorders>
            <w:shd w:val="clear" w:color="000000" w:fill="FFFFFF"/>
            <w:vAlign w:val="center"/>
            <w:hideMark/>
          </w:tcPr>
          <w:p w:rsidR="005F69E5" w:rsidRPr="005F69E5" w:rsidRDefault="005F69E5" w:rsidP="00E123B4">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xml:space="preserve">      1.150.000,00  € </w:t>
            </w:r>
          </w:p>
        </w:tc>
      </w:tr>
      <w:tr w:rsidR="005F69E5" w:rsidRPr="005F69E5" w:rsidTr="00E123B4">
        <w:trPr>
          <w:trHeight w:val="285"/>
        </w:trPr>
        <w:tc>
          <w:tcPr>
            <w:tcW w:w="773" w:type="dxa"/>
            <w:tcBorders>
              <w:top w:val="nil"/>
              <w:left w:val="single" w:sz="4" w:space="0" w:color="auto"/>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w:t>
            </w:r>
          </w:p>
        </w:tc>
        <w:tc>
          <w:tcPr>
            <w:tcW w:w="6423" w:type="dxa"/>
            <w:tcBorders>
              <w:top w:val="nil"/>
              <w:left w:val="nil"/>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Sportski tereni Donja Lastva</w:t>
            </w:r>
          </w:p>
        </w:tc>
        <w:tc>
          <w:tcPr>
            <w:tcW w:w="2268" w:type="dxa"/>
            <w:tcBorders>
              <w:top w:val="nil"/>
              <w:left w:val="nil"/>
              <w:bottom w:val="single" w:sz="4" w:space="0" w:color="auto"/>
              <w:right w:val="single" w:sz="8" w:space="0" w:color="auto"/>
            </w:tcBorders>
            <w:shd w:val="clear" w:color="auto" w:fill="auto"/>
            <w:noWrap/>
            <w:vAlign w:val="center"/>
            <w:hideMark/>
          </w:tcPr>
          <w:p w:rsidR="005F69E5" w:rsidRPr="005F69E5" w:rsidRDefault="005F69E5" w:rsidP="00E123B4">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xml:space="preserve">           43.754,28  € </w:t>
            </w:r>
          </w:p>
        </w:tc>
      </w:tr>
      <w:tr w:rsidR="005F69E5" w:rsidRPr="005F69E5" w:rsidTr="00E123B4">
        <w:trPr>
          <w:trHeight w:val="285"/>
        </w:trPr>
        <w:tc>
          <w:tcPr>
            <w:tcW w:w="773" w:type="dxa"/>
            <w:tcBorders>
              <w:top w:val="nil"/>
              <w:left w:val="single" w:sz="4" w:space="0" w:color="auto"/>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w:t>
            </w:r>
          </w:p>
        </w:tc>
        <w:tc>
          <w:tcPr>
            <w:tcW w:w="6423" w:type="dxa"/>
            <w:tcBorders>
              <w:top w:val="nil"/>
              <w:left w:val="nil"/>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Nadzor za sportski tereni Donja Lastva</w:t>
            </w:r>
          </w:p>
        </w:tc>
        <w:tc>
          <w:tcPr>
            <w:tcW w:w="2268" w:type="dxa"/>
            <w:tcBorders>
              <w:top w:val="nil"/>
              <w:left w:val="nil"/>
              <w:bottom w:val="single" w:sz="4" w:space="0" w:color="auto"/>
              <w:right w:val="single" w:sz="8" w:space="0" w:color="auto"/>
            </w:tcBorders>
            <w:shd w:val="clear" w:color="auto" w:fill="auto"/>
            <w:noWrap/>
            <w:vAlign w:val="center"/>
            <w:hideMark/>
          </w:tcPr>
          <w:p w:rsidR="005F69E5" w:rsidRPr="005F69E5" w:rsidRDefault="005F69E5" w:rsidP="00E123B4">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xml:space="preserve">            2.976,00  € </w:t>
            </w:r>
          </w:p>
        </w:tc>
      </w:tr>
      <w:tr w:rsidR="005F69E5" w:rsidRPr="005F69E5" w:rsidTr="00E123B4">
        <w:trPr>
          <w:trHeight w:val="285"/>
        </w:trPr>
        <w:tc>
          <w:tcPr>
            <w:tcW w:w="773" w:type="dxa"/>
            <w:tcBorders>
              <w:top w:val="nil"/>
              <w:left w:val="single" w:sz="4" w:space="0" w:color="auto"/>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w:t>
            </w:r>
          </w:p>
        </w:tc>
        <w:tc>
          <w:tcPr>
            <w:tcW w:w="6423" w:type="dxa"/>
            <w:tcBorders>
              <w:top w:val="nil"/>
              <w:left w:val="nil"/>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Sanacija lokalnih puteva (asfaltiranje)</w:t>
            </w:r>
          </w:p>
        </w:tc>
        <w:tc>
          <w:tcPr>
            <w:tcW w:w="2268" w:type="dxa"/>
            <w:tcBorders>
              <w:top w:val="nil"/>
              <w:left w:val="nil"/>
              <w:bottom w:val="single" w:sz="4" w:space="0" w:color="auto"/>
              <w:right w:val="single" w:sz="8" w:space="0" w:color="auto"/>
            </w:tcBorders>
            <w:shd w:val="clear" w:color="auto" w:fill="auto"/>
            <w:noWrap/>
            <w:vAlign w:val="center"/>
            <w:hideMark/>
          </w:tcPr>
          <w:p w:rsidR="005F69E5" w:rsidRPr="005F69E5" w:rsidRDefault="005F69E5" w:rsidP="00E123B4">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xml:space="preserve">         171.700,91  € </w:t>
            </w:r>
          </w:p>
        </w:tc>
      </w:tr>
      <w:tr w:rsidR="005F69E5" w:rsidRPr="005F69E5" w:rsidTr="00E123B4">
        <w:trPr>
          <w:trHeight w:val="285"/>
        </w:trPr>
        <w:tc>
          <w:tcPr>
            <w:tcW w:w="773" w:type="dxa"/>
            <w:tcBorders>
              <w:top w:val="nil"/>
              <w:left w:val="single" w:sz="4" w:space="0" w:color="auto"/>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w:t>
            </w:r>
          </w:p>
        </w:tc>
        <w:tc>
          <w:tcPr>
            <w:tcW w:w="6423" w:type="dxa"/>
            <w:tcBorders>
              <w:top w:val="nil"/>
              <w:left w:val="nil"/>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Nadzor za sanaciju lokalnih puteva</w:t>
            </w:r>
          </w:p>
        </w:tc>
        <w:tc>
          <w:tcPr>
            <w:tcW w:w="2268" w:type="dxa"/>
            <w:tcBorders>
              <w:top w:val="nil"/>
              <w:left w:val="nil"/>
              <w:bottom w:val="single" w:sz="4" w:space="0" w:color="auto"/>
              <w:right w:val="single" w:sz="8" w:space="0" w:color="auto"/>
            </w:tcBorders>
            <w:shd w:val="clear" w:color="auto" w:fill="auto"/>
            <w:noWrap/>
            <w:vAlign w:val="center"/>
            <w:hideMark/>
          </w:tcPr>
          <w:p w:rsidR="005F69E5" w:rsidRPr="005F69E5" w:rsidRDefault="005F69E5" w:rsidP="00E123B4">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xml:space="preserve">            3.795,20  € </w:t>
            </w:r>
          </w:p>
        </w:tc>
      </w:tr>
      <w:tr w:rsidR="005F69E5" w:rsidRPr="005F69E5" w:rsidTr="00E123B4">
        <w:trPr>
          <w:trHeight w:val="285"/>
        </w:trPr>
        <w:tc>
          <w:tcPr>
            <w:tcW w:w="773" w:type="dxa"/>
            <w:tcBorders>
              <w:top w:val="nil"/>
              <w:left w:val="single" w:sz="4" w:space="0" w:color="auto"/>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w:t>
            </w:r>
          </w:p>
        </w:tc>
        <w:tc>
          <w:tcPr>
            <w:tcW w:w="6423" w:type="dxa"/>
            <w:tcBorders>
              <w:top w:val="nil"/>
              <w:left w:val="nil"/>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Nadzor na izgradnji MR2</w:t>
            </w:r>
          </w:p>
        </w:tc>
        <w:tc>
          <w:tcPr>
            <w:tcW w:w="2268" w:type="dxa"/>
            <w:tcBorders>
              <w:top w:val="nil"/>
              <w:left w:val="nil"/>
              <w:bottom w:val="single" w:sz="4" w:space="0" w:color="auto"/>
              <w:right w:val="single" w:sz="8" w:space="0" w:color="auto"/>
            </w:tcBorders>
            <w:shd w:val="clear" w:color="auto" w:fill="auto"/>
            <w:noWrap/>
            <w:vAlign w:val="center"/>
            <w:hideMark/>
          </w:tcPr>
          <w:p w:rsidR="005F69E5" w:rsidRPr="005F69E5" w:rsidRDefault="005F69E5" w:rsidP="00E123B4">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xml:space="preserve">            9.990,00  € </w:t>
            </w:r>
          </w:p>
        </w:tc>
      </w:tr>
      <w:tr w:rsidR="005F69E5" w:rsidRPr="005F69E5" w:rsidTr="00E123B4">
        <w:trPr>
          <w:trHeight w:val="285"/>
        </w:trPr>
        <w:tc>
          <w:tcPr>
            <w:tcW w:w="773" w:type="dxa"/>
            <w:tcBorders>
              <w:top w:val="nil"/>
              <w:left w:val="single" w:sz="4" w:space="0" w:color="auto"/>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w:t>
            </w:r>
          </w:p>
        </w:tc>
        <w:tc>
          <w:tcPr>
            <w:tcW w:w="6423" w:type="dxa"/>
            <w:tcBorders>
              <w:top w:val="nil"/>
              <w:left w:val="nil"/>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Radovi na izgradnji šetalište Belani (I faza)</w:t>
            </w:r>
          </w:p>
        </w:tc>
        <w:tc>
          <w:tcPr>
            <w:tcW w:w="2268" w:type="dxa"/>
            <w:tcBorders>
              <w:top w:val="nil"/>
              <w:left w:val="nil"/>
              <w:bottom w:val="single" w:sz="4" w:space="0" w:color="auto"/>
              <w:right w:val="single" w:sz="8" w:space="0" w:color="auto"/>
            </w:tcBorders>
            <w:shd w:val="clear" w:color="auto" w:fill="auto"/>
            <w:noWrap/>
            <w:vAlign w:val="center"/>
            <w:hideMark/>
          </w:tcPr>
          <w:p w:rsidR="005F69E5" w:rsidRPr="005F69E5" w:rsidRDefault="005F69E5" w:rsidP="00E123B4">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xml:space="preserve">         111.873,61  € </w:t>
            </w:r>
          </w:p>
        </w:tc>
      </w:tr>
      <w:tr w:rsidR="005F69E5" w:rsidRPr="005F69E5" w:rsidTr="00E123B4">
        <w:trPr>
          <w:trHeight w:val="285"/>
        </w:trPr>
        <w:tc>
          <w:tcPr>
            <w:tcW w:w="773" w:type="dxa"/>
            <w:tcBorders>
              <w:top w:val="nil"/>
              <w:left w:val="single" w:sz="4" w:space="0" w:color="auto"/>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w:t>
            </w:r>
          </w:p>
        </w:tc>
        <w:tc>
          <w:tcPr>
            <w:tcW w:w="6423" w:type="dxa"/>
            <w:tcBorders>
              <w:top w:val="nil"/>
              <w:left w:val="nil"/>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Nadzor na šetalištu Belani</w:t>
            </w:r>
          </w:p>
        </w:tc>
        <w:tc>
          <w:tcPr>
            <w:tcW w:w="2268" w:type="dxa"/>
            <w:tcBorders>
              <w:top w:val="nil"/>
              <w:left w:val="nil"/>
              <w:bottom w:val="single" w:sz="4" w:space="0" w:color="auto"/>
              <w:right w:val="single" w:sz="8" w:space="0" w:color="auto"/>
            </w:tcBorders>
            <w:shd w:val="clear" w:color="auto" w:fill="auto"/>
            <w:noWrap/>
            <w:vAlign w:val="center"/>
            <w:hideMark/>
          </w:tcPr>
          <w:p w:rsidR="005F69E5" w:rsidRPr="005F69E5" w:rsidRDefault="005F69E5" w:rsidP="00E123B4">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xml:space="preserve">            2.500,00  € </w:t>
            </w:r>
          </w:p>
        </w:tc>
      </w:tr>
      <w:tr w:rsidR="005F69E5" w:rsidRPr="005F69E5" w:rsidTr="00E123B4">
        <w:trPr>
          <w:trHeight w:val="285"/>
        </w:trPr>
        <w:tc>
          <w:tcPr>
            <w:tcW w:w="773" w:type="dxa"/>
            <w:tcBorders>
              <w:top w:val="nil"/>
              <w:left w:val="single" w:sz="4" w:space="0" w:color="auto"/>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w:t>
            </w:r>
          </w:p>
        </w:tc>
        <w:tc>
          <w:tcPr>
            <w:tcW w:w="6423" w:type="dxa"/>
            <w:tcBorders>
              <w:top w:val="nil"/>
              <w:left w:val="nil"/>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Radovi na izgradnji šetališta u Krašićima (I faza)</w:t>
            </w:r>
          </w:p>
        </w:tc>
        <w:tc>
          <w:tcPr>
            <w:tcW w:w="2268" w:type="dxa"/>
            <w:tcBorders>
              <w:top w:val="nil"/>
              <w:left w:val="nil"/>
              <w:bottom w:val="single" w:sz="4" w:space="0" w:color="auto"/>
              <w:right w:val="single" w:sz="8" w:space="0" w:color="auto"/>
            </w:tcBorders>
            <w:shd w:val="clear" w:color="auto" w:fill="auto"/>
            <w:noWrap/>
            <w:vAlign w:val="center"/>
            <w:hideMark/>
          </w:tcPr>
          <w:p w:rsidR="005F69E5" w:rsidRPr="005F69E5" w:rsidRDefault="005F69E5" w:rsidP="00E123B4">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xml:space="preserve">         392.464,82  € </w:t>
            </w:r>
          </w:p>
        </w:tc>
      </w:tr>
      <w:tr w:rsidR="005F69E5" w:rsidRPr="005F69E5" w:rsidTr="00E123B4">
        <w:trPr>
          <w:trHeight w:val="285"/>
        </w:trPr>
        <w:tc>
          <w:tcPr>
            <w:tcW w:w="773" w:type="dxa"/>
            <w:tcBorders>
              <w:top w:val="nil"/>
              <w:left w:val="single" w:sz="4" w:space="0" w:color="auto"/>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w:t>
            </w:r>
          </w:p>
        </w:tc>
        <w:tc>
          <w:tcPr>
            <w:tcW w:w="6423" w:type="dxa"/>
            <w:tcBorders>
              <w:top w:val="nil"/>
              <w:left w:val="nil"/>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Nadzor za radove na šetalištu u Krašićima</w:t>
            </w:r>
          </w:p>
        </w:tc>
        <w:tc>
          <w:tcPr>
            <w:tcW w:w="2268" w:type="dxa"/>
            <w:tcBorders>
              <w:top w:val="nil"/>
              <w:left w:val="nil"/>
              <w:bottom w:val="single" w:sz="4" w:space="0" w:color="auto"/>
              <w:right w:val="single" w:sz="8" w:space="0" w:color="auto"/>
            </w:tcBorders>
            <w:shd w:val="clear" w:color="auto" w:fill="auto"/>
            <w:noWrap/>
            <w:vAlign w:val="center"/>
            <w:hideMark/>
          </w:tcPr>
          <w:p w:rsidR="005F69E5" w:rsidRPr="005F69E5" w:rsidRDefault="005F69E5" w:rsidP="00E123B4">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xml:space="preserve">            3.000,00  € </w:t>
            </w:r>
          </w:p>
        </w:tc>
      </w:tr>
      <w:tr w:rsidR="005F69E5" w:rsidRPr="005F69E5" w:rsidTr="00E123B4">
        <w:trPr>
          <w:trHeight w:val="285"/>
        </w:trPr>
        <w:tc>
          <w:tcPr>
            <w:tcW w:w="773" w:type="dxa"/>
            <w:tcBorders>
              <w:top w:val="nil"/>
              <w:left w:val="single" w:sz="4" w:space="0" w:color="auto"/>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w:t>
            </w:r>
          </w:p>
        </w:tc>
        <w:tc>
          <w:tcPr>
            <w:tcW w:w="6423" w:type="dxa"/>
            <w:tcBorders>
              <w:top w:val="nil"/>
              <w:left w:val="nil"/>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Radovi na izgradnji ulice Cacovo III faza</w:t>
            </w:r>
          </w:p>
        </w:tc>
        <w:tc>
          <w:tcPr>
            <w:tcW w:w="2268" w:type="dxa"/>
            <w:tcBorders>
              <w:top w:val="nil"/>
              <w:left w:val="nil"/>
              <w:bottom w:val="single" w:sz="4" w:space="0" w:color="auto"/>
              <w:right w:val="single" w:sz="8" w:space="0" w:color="auto"/>
            </w:tcBorders>
            <w:shd w:val="clear" w:color="auto" w:fill="auto"/>
            <w:noWrap/>
            <w:vAlign w:val="center"/>
            <w:hideMark/>
          </w:tcPr>
          <w:p w:rsidR="005F69E5" w:rsidRPr="005F69E5" w:rsidRDefault="005F69E5" w:rsidP="00E123B4">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xml:space="preserve">         310.078,24  € </w:t>
            </w:r>
          </w:p>
        </w:tc>
      </w:tr>
      <w:tr w:rsidR="005F69E5" w:rsidRPr="005F69E5" w:rsidTr="00E123B4">
        <w:trPr>
          <w:trHeight w:val="285"/>
        </w:trPr>
        <w:tc>
          <w:tcPr>
            <w:tcW w:w="773" w:type="dxa"/>
            <w:tcBorders>
              <w:top w:val="nil"/>
              <w:left w:val="single" w:sz="4" w:space="0" w:color="auto"/>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w:t>
            </w:r>
          </w:p>
        </w:tc>
        <w:tc>
          <w:tcPr>
            <w:tcW w:w="6423" w:type="dxa"/>
            <w:tcBorders>
              <w:top w:val="nil"/>
              <w:left w:val="nil"/>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Nadzor na radove na Cacovu III faza</w:t>
            </w:r>
          </w:p>
        </w:tc>
        <w:tc>
          <w:tcPr>
            <w:tcW w:w="2268" w:type="dxa"/>
            <w:tcBorders>
              <w:top w:val="nil"/>
              <w:left w:val="nil"/>
              <w:bottom w:val="single" w:sz="4" w:space="0" w:color="auto"/>
              <w:right w:val="single" w:sz="8" w:space="0" w:color="auto"/>
            </w:tcBorders>
            <w:shd w:val="clear" w:color="auto" w:fill="auto"/>
            <w:noWrap/>
            <w:vAlign w:val="center"/>
            <w:hideMark/>
          </w:tcPr>
          <w:p w:rsidR="005F69E5" w:rsidRPr="005F69E5" w:rsidRDefault="005F69E5" w:rsidP="00E123B4">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xml:space="preserve">            2.928,20  € </w:t>
            </w:r>
          </w:p>
        </w:tc>
      </w:tr>
      <w:tr w:rsidR="005F69E5" w:rsidRPr="005F69E5" w:rsidTr="00E123B4">
        <w:trPr>
          <w:trHeight w:val="285"/>
        </w:trPr>
        <w:tc>
          <w:tcPr>
            <w:tcW w:w="773" w:type="dxa"/>
            <w:tcBorders>
              <w:top w:val="nil"/>
              <w:left w:val="single" w:sz="4" w:space="0" w:color="auto"/>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w:t>
            </w:r>
          </w:p>
        </w:tc>
        <w:tc>
          <w:tcPr>
            <w:tcW w:w="6423" w:type="dxa"/>
            <w:tcBorders>
              <w:top w:val="nil"/>
              <w:left w:val="nil"/>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Radovi na sanaciji potpornog zida, puta u naselju Podkuk</w:t>
            </w:r>
          </w:p>
        </w:tc>
        <w:tc>
          <w:tcPr>
            <w:tcW w:w="2268" w:type="dxa"/>
            <w:tcBorders>
              <w:top w:val="nil"/>
              <w:left w:val="nil"/>
              <w:bottom w:val="single" w:sz="4" w:space="0" w:color="auto"/>
              <w:right w:val="single" w:sz="8" w:space="0" w:color="auto"/>
            </w:tcBorders>
            <w:shd w:val="clear" w:color="auto" w:fill="auto"/>
            <w:noWrap/>
            <w:vAlign w:val="center"/>
            <w:hideMark/>
          </w:tcPr>
          <w:p w:rsidR="005F69E5" w:rsidRPr="005F69E5" w:rsidRDefault="005F69E5" w:rsidP="00E123B4">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xml:space="preserve">           47.141,68  € </w:t>
            </w:r>
          </w:p>
        </w:tc>
      </w:tr>
      <w:tr w:rsidR="005F69E5" w:rsidRPr="005F69E5" w:rsidTr="00E123B4">
        <w:trPr>
          <w:trHeight w:val="525"/>
        </w:trPr>
        <w:tc>
          <w:tcPr>
            <w:tcW w:w="773" w:type="dxa"/>
            <w:tcBorders>
              <w:top w:val="nil"/>
              <w:left w:val="single" w:sz="4" w:space="0" w:color="auto"/>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w:t>
            </w:r>
          </w:p>
        </w:tc>
        <w:tc>
          <w:tcPr>
            <w:tcW w:w="6423" w:type="dxa"/>
            <w:tcBorders>
              <w:top w:val="nil"/>
              <w:left w:val="nil"/>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xml:space="preserve">Nabavka i postavljanje rešetki na kanalu za atmosferske vode u Gradiošnici </w:t>
            </w:r>
          </w:p>
        </w:tc>
        <w:tc>
          <w:tcPr>
            <w:tcW w:w="2268" w:type="dxa"/>
            <w:tcBorders>
              <w:top w:val="nil"/>
              <w:left w:val="nil"/>
              <w:bottom w:val="single" w:sz="4" w:space="0" w:color="auto"/>
              <w:right w:val="single" w:sz="8" w:space="0" w:color="auto"/>
            </w:tcBorders>
            <w:shd w:val="clear" w:color="auto" w:fill="auto"/>
            <w:noWrap/>
            <w:vAlign w:val="center"/>
            <w:hideMark/>
          </w:tcPr>
          <w:p w:rsidR="005F69E5" w:rsidRPr="005F69E5" w:rsidRDefault="005F69E5" w:rsidP="00E123B4">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xml:space="preserve">           24.030,60  € </w:t>
            </w:r>
          </w:p>
        </w:tc>
      </w:tr>
      <w:tr w:rsidR="005F69E5" w:rsidRPr="005F69E5" w:rsidTr="00E123B4">
        <w:trPr>
          <w:trHeight w:val="495"/>
        </w:trPr>
        <w:tc>
          <w:tcPr>
            <w:tcW w:w="773" w:type="dxa"/>
            <w:tcBorders>
              <w:top w:val="nil"/>
              <w:left w:val="single" w:sz="4" w:space="0" w:color="auto"/>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w:t>
            </w:r>
          </w:p>
        </w:tc>
        <w:tc>
          <w:tcPr>
            <w:tcW w:w="6423" w:type="dxa"/>
            <w:tcBorders>
              <w:top w:val="nil"/>
              <w:left w:val="nil"/>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Nadzor za izgradnju potpornog zida I rešetki na atmosferskom kanalu Gradiošnica</w:t>
            </w:r>
          </w:p>
        </w:tc>
        <w:tc>
          <w:tcPr>
            <w:tcW w:w="2268" w:type="dxa"/>
            <w:tcBorders>
              <w:top w:val="nil"/>
              <w:left w:val="nil"/>
              <w:bottom w:val="single" w:sz="4" w:space="0" w:color="auto"/>
              <w:right w:val="single" w:sz="8" w:space="0" w:color="auto"/>
            </w:tcBorders>
            <w:shd w:val="clear" w:color="auto" w:fill="auto"/>
            <w:noWrap/>
            <w:vAlign w:val="center"/>
            <w:hideMark/>
          </w:tcPr>
          <w:p w:rsidR="005F69E5" w:rsidRPr="005F69E5" w:rsidRDefault="005F69E5" w:rsidP="00E123B4">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xml:space="preserve">            2.000,00  € </w:t>
            </w:r>
          </w:p>
        </w:tc>
      </w:tr>
      <w:tr w:rsidR="005F69E5" w:rsidRPr="005F69E5" w:rsidTr="00E123B4">
        <w:trPr>
          <w:trHeight w:val="285"/>
        </w:trPr>
        <w:tc>
          <w:tcPr>
            <w:tcW w:w="773" w:type="dxa"/>
            <w:tcBorders>
              <w:top w:val="nil"/>
              <w:left w:val="single" w:sz="4" w:space="0" w:color="auto"/>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w:t>
            </w:r>
          </w:p>
        </w:tc>
        <w:tc>
          <w:tcPr>
            <w:tcW w:w="6423" w:type="dxa"/>
            <w:tcBorders>
              <w:top w:val="nil"/>
              <w:left w:val="nil"/>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Radovi na rekonstrukciji kule Buća - Luković</w:t>
            </w:r>
          </w:p>
        </w:tc>
        <w:tc>
          <w:tcPr>
            <w:tcW w:w="2268" w:type="dxa"/>
            <w:tcBorders>
              <w:top w:val="nil"/>
              <w:left w:val="nil"/>
              <w:bottom w:val="single" w:sz="4" w:space="0" w:color="auto"/>
              <w:right w:val="single" w:sz="8" w:space="0" w:color="auto"/>
            </w:tcBorders>
            <w:shd w:val="clear" w:color="auto" w:fill="auto"/>
            <w:noWrap/>
            <w:vAlign w:val="center"/>
            <w:hideMark/>
          </w:tcPr>
          <w:p w:rsidR="005F69E5" w:rsidRPr="005F69E5" w:rsidRDefault="005F69E5" w:rsidP="00E123B4">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xml:space="preserve">           86.720,77  € </w:t>
            </w:r>
          </w:p>
        </w:tc>
      </w:tr>
      <w:tr w:rsidR="005F69E5" w:rsidRPr="005F69E5" w:rsidTr="00E123B4">
        <w:trPr>
          <w:trHeight w:val="285"/>
        </w:trPr>
        <w:tc>
          <w:tcPr>
            <w:tcW w:w="773" w:type="dxa"/>
            <w:tcBorders>
              <w:top w:val="nil"/>
              <w:left w:val="single" w:sz="4" w:space="0" w:color="auto"/>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w:t>
            </w:r>
          </w:p>
        </w:tc>
        <w:tc>
          <w:tcPr>
            <w:tcW w:w="6423" w:type="dxa"/>
            <w:tcBorders>
              <w:top w:val="nil"/>
              <w:left w:val="nil"/>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Nadzor za rekonstrukciju kule Buća - Luković</w:t>
            </w:r>
          </w:p>
        </w:tc>
        <w:tc>
          <w:tcPr>
            <w:tcW w:w="2268" w:type="dxa"/>
            <w:tcBorders>
              <w:top w:val="nil"/>
              <w:left w:val="nil"/>
              <w:bottom w:val="single" w:sz="4" w:space="0" w:color="auto"/>
              <w:right w:val="single" w:sz="8" w:space="0" w:color="auto"/>
            </w:tcBorders>
            <w:shd w:val="clear" w:color="auto" w:fill="auto"/>
            <w:noWrap/>
            <w:vAlign w:val="center"/>
            <w:hideMark/>
          </w:tcPr>
          <w:p w:rsidR="005F69E5" w:rsidRPr="005F69E5" w:rsidRDefault="005F69E5" w:rsidP="00E123B4">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xml:space="preserve">            5.000,00  € </w:t>
            </w:r>
          </w:p>
        </w:tc>
      </w:tr>
      <w:tr w:rsidR="005F69E5" w:rsidRPr="005F69E5" w:rsidTr="00E123B4">
        <w:trPr>
          <w:trHeight w:val="480"/>
        </w:trPr>
        <w:tc>
          <w:tcPr>
            <w:tcW w:w="773" w:type="dxa"/>
            <w:tcBorders>
              <w:top w:val="nil"/>
              <w:left w:val="single" w:sz="4" w:space="0" w:color="auto"/>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w:t>
            </w:r>
          </w:p>
        </w:tc>
        <w:tc>
          <w:tcPr>
            <w:tcW w:w="6423" w:type="dxa"/>
            <w:tcBorders>
              <w:top w:val="nil"/>
              <w:left w:val="nil"/>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xml:space="preserve">Usluge revizije G.P. rekonstrukcije škola u Radovićima i Gradiošnici </w:t>
            </w:r>
          </w:p>
        </w:tc>
        <w:tc>
          <w:tcPr>
            <w:tcW w:w="2268" w:type="dxa"/>
            <w:tcBorders>
              <w:top w:val="nil"/>
              <w:left w:val="nil"/>
              <w:bottom w:val="single" w:sz="4" w:space="0" w:color="auto"/>
              <w:right w:val="single" w:sz="8" w:space="0" w:color="auto"/>
            </w:tcBorders>
            <w:shd w:val="clear" w:color="auto" w:fill="auto"/>
            <w:noWrap/>
            <w:vAlign w:val="center"/>
            <w:hideMark/>
          </w:tcPr>
          <w:p w:rsidR="005F69E5" w:rsidRPr="005F69E5" w:rsidRDefault="005F69E5" w:rsidP="00E123B4">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xml:space="preserve">            6.000,00  € </w:t>
            </w:r>
          </w:p>
        </w:tc>
      </w:tr>
      <w:tr w:rsidR="005F69E5" w:rsidRPr="005F69E5" w:rsidTr="00E123B4">
        <w:trPr>
          <w:trHeight w:val="285"/>
        </w:trPr>
        <w:tc>
          <w:tcPr>
            <w:tcW w:w="773" w:type="dxa"/>
            <w:tcBorders>
              <w:top w:val="nil"/>
              <w:left w:val="single" w:sz="4" w:space="0" w:color="auto"/>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w:t>
            </w:r>
          </w:p>
        </w:tc>
        <w:tc>
          <w:tcPr>
            <w:tcW w:w="6423" w:type="dxa"/>
            <w:tcBorders>
              <w:top w:val="nil"/>
              <w:left w:val="nil"/>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xml:space="preserve">Usluge izrade G.P. rekonstrukcije škole u Gradiošnici </w:t>
            </w:r>
          </w:p>
        </w:tc>
        <w:tc>
          <w:tcPr>
            <w:tcW w:w="2268" w:type="dxa"/>
            <w:tcBorders>
              <w:top w:val="nil"/>
              <w:left w:val="nil"/>
              <w:bottom w:val="single" w:sz="4" w:space="0" w:color="auto"/>
              <w:right w:val="single" w:sz="8" w:space="0" w:color="auto"/>
            </w:tcBorders>
            <w:shd w:val="clear" w:color="auto" w:fill="auto"/>
            <w:noWrap/>
            <w:vAlign w:val="center"/>
            <w:hideMark/>
          </w:tcPr>
          <w:p w:rsidR="005F69E5" w:rsidRPr="005F69E5" w:rsidRDefault="005F69E5" w:rsidP="00E123B4">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xml:space="preserve">           18.150,00  € </w:t>
            </w:r>
          </w:p>
        </w:tc>
      </w:tr>
      <w:tr w:rsidR="005F69E5" w:rsidRPr="005F69E5" w:rsidTr="00E123B4">
        <w:trPr>
          <w:trHeight w:val="285"/>
        </w:trPr>
        <w:tc>
          <w:tcPr>
            <w:tcW w:w="773" w:type="dxa"/>
            <w:tcBorders>
              <w:top w:val="nil"/>
              <w:left w:val="single" w:sz="4" w:space="0" w:color="auto"/>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w:t>
            </w:r>
          </w:p>
        </w:tc>
        <w:tc>
          <w:tcPr>
            <w:tcW w:w="6423" w:type="dxa"/>
            <w:tcBorders>
              <w:top w:val="nil"/>
              <w:left w:val="nil"/>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Usluge izrade G.P. rekonstrukcije škole u Radovićima</w:t>
            </w:r>
          </w:p>
        </w:tc>
        <w:tc>
          <w:tcPr>
            <w:tcW w:w="2268" w:type="dxa"/>
            <w:tcBorders>
              <w:top w:val="nil"/>
              <w:left w:val="nil"/>
              <w:bottom w:val="single" w:sz="4" w:space="0" w:color="auto"/>
              <w:right w:val="single" w:sz="8" w:space="0" w:color="auto"/>
            </w:tcBorders>
            <w:shd w:val="clear" w:color="auto" w:fill="auto"/>
            <w:noWrap/>
            <w:vAlign w:val="center"/>
            <w:hideMark/>
          </w:tcPr>
          <w:p w:rsidR="005F69E5" w:rsidRPr="005F69E5" w:rsidRDefault="005F69E5" w:rsidP="00E123B4">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xml:space="preserve">           44.700,00  € </w:t>
            </w:r>
          </w:p>
        </w:tc>
      </w:tr>
      <w:tr w:rsidR="005F69E5" w:rsidRPr="005F69E5" w:rsidTr="00E123B4">
        <w:trPr>
          <w:trHeight w:val="285"/>
        </w:trPr>
        <w:tc>
          <w:tcPr>
            <w:tcW w:w="773" w:type="dxa"/>
            <w:tcBorders>
              <w:top w:val="nil"/>
              <w:left w:val="single" w:sz="4" w:space="0" w:color="auto"/>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w:t>
            </w:r>
          </w:p>
        </w:tc>
        <w:tc>
          <w:tcPr>
            <w:tcW w:w="6423" w:type="dxa"/>
            <w:tcBorders>
              <w:top w:val="nil"/>
              <w:left w:val="nil"/>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Usluge revizije G.P. rekonstrukcije škole u Donjoj Lastvi</w:t>
            </w:r>
          </w:p>
        </w:tc>
        <w:tc>
          <w:tcPr>
            <w:tcW w:w="2268" w:type="dxa"/>
            <w:tcBorders>
              <w:top w:val="nil"/>
              <w:left w:val="nil"/>
              <w:bottom w:val="single" w:sz="4" w:space="0" w:color="auto"/>
              <w:right w:val="single" w:sz="8" w:space="0" w:color="auto"/>
            </w:tcBorders>
            <w:shd w:val="clear" w:color="auto" w:fill="auto"/>
            <w:noWrap/>
            <w:vAlign w:val="center"/>
            <w:hideMark/>
          </w:tcPr>
          <w:p w:rsidR="005F69E5" w:rsidRPr="005F69E5" w:rsidRDefault="005F69E5" w:rsidP="00E123B4">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xml:space="preserve">            2.990,00  € </w:t>
            </w:r>
          </w:p>
        </w:tc>
      </w:tr>
      <w:tr w:rsidR="005F69E5" w:rsidRPr="005F69E5" w:rsidTr="00E123B4">
        <w:trPr>
          <w:trHeight w:val="285"/>
        </w:trPr>
        <w:tc>
          <w:tcPr>
            <w:tcW w:w="773" w:type="dxa"/>
            <w:tcBorders>
              <w:top w:val="nil"/>
              <w:left w:val="single" w:sz="4" w:space="0" w:color="auto"/>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w:t>
            </w:r>
          </w:p>
        </w:tc>
        <w:tc>
          <w:tcPr>
            <w:tcW w:w="6423" w:type="dxa"/>
            <w:tcBorders>
              <w:top w:val="nil"/>
              <w:left w:val="nil"/>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Usluga izrade G.P. saobraćajnice S-05 po DUP-u G.Kalimanj</w:t>
            </w:r>
          </w:p>
        </w:tc>
        <w:tc>
          <w:tcPr>
            <w:tcW w:w="2268" w:type="dxa"/>
            <w:tcBorders>
              <w:top w:val="nil"/>
              <w:left w:val="nil"/>
              <w:bottom w:val="single" w:sz="4" w:space="0" w:color="auto"/>
              <w:right w:val="single" w:sz="8" w:space="0" w:color="auto"/>
            </w:tcBorders>
            <w:shd w:val="clear" w:color="auto" w:fill="auto"/>
            <w:noWrap/>
            <w:vAlign w:val="center"/>
            <w:hideMark/>
          </w:tcPr>
          <w:p w:rsidR="005F69E5" w:rsidRPr="005F69E5" w:rsidRDefault="005F69E5" w:rsidP="00E123B4">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xml:space="preserve">            3.650,00  € </w:t>
            </w:r>
          </w:p>
        </w:tc>
      </w:tr>
      <w:tr w:rsidR="005F69E5" w:rsidRPr="005F69E5" w:rsidTr="00E123B4">
        <w:trPr>
          <w:trHeight w:val="285"/>
        </w:trPr>
        <w:tc>
          <w:tcPr>
            <w:tcW w:w="773" w:type="dxa"/>
            <w:tcBorders>
              <w:top w:val="nil"/>
              <w:left w:val="single" w:sz="4" w:space="0" w:color="auto"/>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w:t>
            </w:r>
          </w:p>
        </w:tc>
        <w:tc>
          <w:tcPr>
            <w:tcW w:w="6423" w:type="dxa"/>
            <w:tcBorders>
              <w:top w:val="nil"/>
              <w:left w:val="nil"/>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Usluge revizije G.P. saobraćajnice D.Seljanovo</w:t>
            </w:r>
          </w:p>
        </w:tc>
        <w:tc>
          <w:tcPr>
            <w:tcW w:w="2268" w:type="dxa"/>
            <w:tcBorders>
              <w:top w:val="nil"/>
              <w:left w:val="nil"/>
              <w:bottom w:val="single" w:sz="4" w:space="0" w:color="auto"/>
              <w:right w:val="single" w:sz="8" w:space="0" w:color="auto"/>
            </w:tcBorders>
            <w:shd w:val="clear" w:color="auto" w:fill="auto"/>
            <w:noWrap/>
            <w:vAlign w:val="center"/>
            <w:hideMark/>
          </w:tcPr>
          <w:p w:rsidR="005F69E5" w:rsidRPr="005F69E5" w:rsidRDefault="005F69E5" w:rsidP="00E123B4">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xml:space="preserve">            3.000,00  € </w:t>
            </w:r>
          </w:p>
        </w:tc>
      </w:tr>
      <w:tr w:rsidR="005F69E5" w:rsidRPr="005F69E5" w:rsidTr="00E123B4">
        <w:trPr>
          <w:trHeight w:val="285"/>
        </w:trPr>
        <w:tc>
          <w:tcPr>
            <w:tcW w:w="773" w:type="dxa"/>
            <w:tcBorders>
              <w:top w:val="nil"/>
              <w:left w:val="single" w:sz="4" w:space="0" w:color="auto"/>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w:t>
            </w:r>
          </w:p>
        </w:tc>
        <w:tc>
          <w:tcPr>
            <w:tcW w:w="6423" w:type="dxa"/>
            <w:tcBorders>
              <w:top w:val="nil"/>
              <w:left w:val="nil"/>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xml:space="preserve">Realizovane, a neisplaćene obaveze po osnovu kapitalnih izdataka </w:t>
            </w:r>
          </w:p>
        </w:tc>
        <w:tc>
          <w:tcPr>
            <w:tcW w:w="2268" w:type="dxa"/>
            <w:tcBorders>
              <w:top w:val="nil"/>
              <w:left w:val="nil"/>
              <w:bottom w:val="single" w:sz="4" w:space="0" w:color="auto"/>
              <w:right w:val="single" w:sz="8" w:space="0" w:color="auto"/>
            </w:tcBorders>
            <w:shd w:val="clear" w:color="auto" w:fill="auto"/>
            <w:noWrap/>
            <w:vAlign w:val="center"/>
            <w:hideMark/>
          </w:tcPr>
          <w:p w:rsidR="005F69E5" w:rsidRPr="005F69E5" w:rsidRDefault="005F69E5" w:rsidP="00E123B4">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xml:space="preserve">         613.863,34  € </w:t>
            </w:r>
          </w:p>
        </w:tc>
      </w:tr>
      <w:tr w:rsidR="005F69E5" w:rsidRPr="005F69E5" w:rsidTr="00E123B4">
        <w:trPr>
          <w:trHeight w:val="285"/>
        </w:trPr>
        <w:tc>
          <w:tcPr>
            <w:tcW w:w="773" w:type="dxa"/>
            <w:tcBorders>
              <w:top w:val="nil"/>
              <w:left w:val="single" w:sz="4" w:space="0" w:color="auto"/>
              <w:bottom w:val="single" w:sz="4" w:space="0" w:color="auto"/>
              <w:right w:val="single" w:sz="4" w:space="0" w:color="auto"/>
            </w:tcBorders>
            <w:shd w:val="clear" w:color="000000" w:fill="E4DFEC"/>
            <w:vAlign w:val="center"/>
            <w:hideMark/>
          </w:tcPr>
          <w:p w:rsidR="005F69E5" w:rsidRPr="005F69E5" w:rsidRDefault="005F69E5" w:rsidP="005F69E5">
            <w:pPr>
              <w:spacing w:after="0" w:line="240" w:lineRule="auto"/>
              <w:jc w:val="right"/>
              <w:rPr>
                <w:rFonts w:ascii="Arial" w:eastAsia="Times New Roman" w:hAnsi="Arial" w:cs="Arial"/>
                <w:b/>
                <w:bCs/>
                <w:color w:val="000000"/>
                <w:sz w:val="20"/>
                <w:szCs w:val="20"/>
                <w:lang w:val="sr-Latn-ME" w:eastAsia="sr-Latn-ME"/>
              </w:rPr>
            </w:pPr>
            <w:r w:rsidRPr="005F69E5">
              <w:rPr>
                <w:rFonts w:ascii="Arial" w:eastAsia="Times New Roman" w:hAnsi="Arial" w:cs="Arial"/>
                <w:b/>
                <w:bCs/>
                <w:color w:val="000000"/>
                <w:sz w:val="20"/>
                <w:szCs w:val="20"/>
                <w:lang w:val="sr-Latn-ME" w:eastAsia="sr-Latn-ME"/>
              </w:rPr>
              <w:t>4414</w:t>
            </w:r>
          </w:p>
        </w:tc>
        <w:tc>
          <w:tcPr>
            <w:tcW w:w="6423" w:type="dxa"/>
            <w:tcBorders>
              <w:top w:val="nil"/>
              <w:left w:val="nil"/>
              <w:bottom w:val="single" w:sz="4" w:space="0" w:color="auto"/>
              <w:right w:val="single" w:sz="4" w:space="0" w:color="auto"/>
            </w:tcBorders>
            <w:shd w:val="clear" w:color="000000" w:fill="E4DFEC"/>
            <w:vAlign w:val="center"/>
            <w:hideMark/>
          </w:tcPr>
          <w:p w:rsidR="005F69E5" w:rsidRPr="005F69E5" w:rsidRDefault="005F69E5" w:rsidP="005F69E5">
            <w:pPr>
              <w:spacing w:after="0" w:line="240" w:lineRule="auto"/>
              <w:rPr>
                <w:rFonts w:ascii="Arial" w:eastAsia="Times New Roman" w:hAnsi="Arial" w:cs="Arial"/>
                <w:b/>
                <w:bCs/>
                <w:color w:val="000000"/>
                <w:sz w:val="20"/>
                <w:szCs w:val="20"/>
                <w:lang w:val="sr-Latn-ME" w:eastAsia="sr-Latn-ME"/>
              </w:rPr>
            </w:pPr>
            <w:r w:rsidRPr="005F69E5">
              <w:rPr>
                <w:rFonts w:ascii="Arial" w:eastAsia="Times New Roman" w:hAnsi="Arial" w:cs="Arial"/>
                <w:b/>
                <w:bCs/>
                <w:color w:val="000000"/>
                <w:sz w:val="20"/>
                <w:szCs w:val="20"/>
                <w:lang w:val="sr-Latn-ME" w:eastAsia="sr-Latn-ME"/>
              </w:rPr>
              <w:t>Izdaci za uređenje zemljišta</w:t>
            </w:r>
          </w:p>
        </w:tc>
        <w:tc>
          <w:tcPr>
            <w:tcW w:w="2268" w:type="dxa"/>
            <w:tcBorders>
              <w:top w:val="nil"/>
              <w:left w:val="nil"/>
              <w:bottom w:val="single" w:sz="4" w:space="0" w:color="auto"/>
              <w:right w:val="single" w:sz="8" w:space="0" w:color="auto"/>
            </w:tcBorders>
            <w:shd w:val="clear" w:color="000000" w:fill="E4DFEC"/>
            <w:vAlign w:val="center"/>
            <w:hideMark/>
          </w:tcPr>
          <w:p w:rsidR="005F69E5" w:rsidRPr="005F69E5" w:rsidRDefault="005F69E5" w:rsidP="00E123B4">
            <w:pPr>
              <w:spacing w:after="0" w:line="240" w:lineRule="auto"/>
              <w:jc w:val="right"/>
              <w:rPr>
                <w:rFonts w:ascii="Arial" w:eastAsia="Times New Roman" w:hAnsi="Arial" w:cs="Arial"/>
                <w:b/>
                <w:bCs/>
                <w:color w:val="000000"/>
                <w:sz w:val="20"/>
                <w:szCs w:val="20"/>
                <w:lang w:val="sr-Latn-ME" w:eastAsia="sr-Latn-ME"/>
              </w:rPr>
            </w:pPr>
            <w:r w:rsidRPr="005F69E5">
              <w:rPr>
                <w:rFonts w:ascii="Arial" w:eastAsia="Times New Roman" w:hAnsi="Arial" w:cs="Arial"/>
                <w:b/>
                <w:bCs/>
                <w:color w:val="000000"/>
                <w:sz w:val="20"/>
                <w:szCs w:val="20"/>
                <w:lang w:val="sr-Latn-ME" w:eastAsia="sr-Latn-ME"/>
              </w:rPr>
              <w:t xml:space="preserve">      3.460.000,00  € </w:t>
            </w:r>
          </w:p>
        </w:tc>
      </w:tr>
      <w:tr w:rsidR="005F69E5" w:rsidRPr="005F69E5" w:rsidTr="00E123B4">
        <w:trPr>
          <w:trHeight w:val="285"/>
        </w:trPr>
        <w:tc>
          <w:tcPr>
            <w:tcW w:w="773" w:type="dxa"/>
            <w:tcBorders>
              <w:top w:val="nil"/>
              <w:left w:val="single" w:sz="4" w:space="0" w:color="auto"/>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w:t>
            </w:r>
          </w:p>
        </w:tc>
        <w:tc>
          <w:tcPr>
            <w:tcW w:w="6423" w:type="dxa"/>
            <w:tcBorders>
              <w:top w:val="nil"/>
              <w:left w:val="nil"/>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Izdaci za uređenje zemljišta</w:t>
            </w:r>
          </w:p>
        </w:tc>
        <w:tc>
          <w:tcPr>
            <w:tcW w:w="2268" w:type="dxa"/>
            <w:tcBorders>
              <w:top w:val="nil"/>
              <w:left w:val="nil"/>
              <w:bottom w:val="single" w:sz="4" w:space="0" w:color="auto"/>
              <w:right w:val="single" w:sz="8" w:space="0" w:color="auto"/>
            </w:tcBorders>
            <w:shd w:val="clear" w:color="000000" w:fill="FFFFFF"/>
            <w:vAlign w:val="center"/>
            <w:hideMark/>
          </w:tcPr>
          <w:p w:rsidR="005F69E5" w:rsidRPr="005F69E5" w:rsidRDefault="005F69E5" w:rsidP="00E123B4">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xml:space="preserve">      3.460.000,00  € </w:t>
            </w:r>
          </w:p>
        </w:tc>
      </w:tr>
      <w:tr w:rsidR="005F69E5" w:rsidRPr="005F69E5" w:rsidTr="00E123B4">
        <w:trPr>
          <w:trHeight w:val="285"/>
        </w:trPr>
        <w:tc>
          <w:tcPr>
            <w:tcW w:w="773" w:type="dxa"/>
            <w:tcBorders>
              <w:top w:val="nil"/>
              <w:left w:val="single" w:sz="4" w:space="0" w:color="auto"/>
              <w:bottom w:val="single" w:sz="4" w:space="0" w:color="auto"/>
              <w:right w:val="single" w:sz="4" w:space="0" w:color="auto"/>
            </w:tcBorders>
            <w:shd w:val="clear" w:color="000000" w:fill="E4DFEC"/>
            <w:vAlign w:val="center"/>
            <w:hideMark/>
          </w:tcPr>
          <w:p w:rsidR="005F69E5" w:rsidRPr="005F69E5" w:rsidRDefault="005F69E5" w:rsidP="005F69E5">
            <w:pPr>
              <w:spacing w:after="0" w:line="240" w:lineRule="auto"/>
              <w:jc w:val="right"/>
              <w:rPr>
                <w:rFonts w:ascii="Arial" w:eastAsia="Times New Roman" w:hAnsi="Arial" w:cs="Arial"/>
                <w:b/>
                <w:bCs/>
                <w:color w:val="000000"/>
                <w:sz w:val="20"/>
                <w:szCs w:val="20"/>
                <w:lang w:val="sr-Latn-ME" w:eastAsia="sr-Latn-ME"/>
              </w:rPr>
            </w:pPr>
            <w:r w:rsidRPr="005F69E5">
              <w:rPr>
                <w:rFonts w:ascii="Arial" w:eastAsia="Times New Roman" w:hAnsi="Arial" w:cs="Arial"/>
                <w:b/>
                <w:bCs/>
                <w:color w:val="000000"/>
                <w:sz w:val="20"/>
                <w:szCs w:val="20"/>
                <w:lang w:val="sr-Latn-ME" w:eastAsia="sr-Latn-ME"/>
              </w:rPr>
              <w:t>44151</w:t>
            </w:r>
          </w:p>
        </w:tc>
        <w:tc>
          <w:tcPr>
            <w:tcW w:w="6423" w:type="dxa"/>
            <w:tcBorders>
              <w:top w:val="nil"/>
              <w:left w:val="nil"/>
              <w:bottom w:val="single" w:sz="4" w:space="0" w:color="auto"/>
              <w:right w:val="single" w:sz="4" w:space="0" w:color="auto"/>
            </w:tcBorders>
            <w:shd w:val="clear" w:color="000000" w:fill="E4DFEC"/>
            <w:vAlign w:val="center"/>
            <w:hideMark/>
          </w:tcPr>
          <w:p w:rsidR="005F69E5" w:rsidRPr="005F69E5" w:rsidRDefault="005F69E5" w:rsidP="005F69E5">
            <w:pPr>
              <w:spacing w:after="0" w:line="240" w:lineRule="auto"/>
              <w:rPr>
                <w:rFonts w:ascii="Arial" w:eastAsia="Times New Roman" w:hAnsi="Arial" w:cs="Arial"/>
                <w:b/>
                <w:bCs/>
                <w:color w:val="000000"/>
                <w:sz w:val="20"/>
                <w:szCs w:val="20"/>
                <w:lang w:val="sr-Latn-ME" w:eastAsia="sr-Latn-ME"/>
              </w:rPr>
            </w:pPr>
            <w:r w:rsidRPr="005F69E5">
              <w:rPr>
                <w:rFonts w:ascii="Arial" w:eastAsia="Times New Roman" w:hAnsi="Arial" w:cs="Arial"/>
                <w:b/>
                <w:bCs/>
                <w:color w:val="000000"/>
                <w:sz w:val="20"/>
                <w:szCs w:val="20"/>
                <w:lang w:val="sr-Latn-ME" w:eastAsia="sr-Latn-ME"/>
              </w:rPr>
              <w:t>Sredstva transporta</w:t>
            </w:r>
          </w:p>
        </w:tc>
        <w:tc>
          <w:tcPr>
            <w:tcW w:w="2268" w:type="dxa"/>
            <w:tcBorders>
              <w:top w:val="nil"/>
              <w:left w:val="nil"/>
              <w:bottom w:val="single" w:sz="4" w:space="0" w:color="auto"/>
              <w:right w:val="single" w:sz="8" w:space="0" w:color="auto"/>
            </w:tcBorders>
            <w:shd w:val="clear" w:color="000000" w:fill="E4DFEC"/>
            <w:vAlign w:val="center"/>
            <w:hideMark/>
          </w:tcPr>
          <w:p w:rsidR="005F69E5" w:rsidRPr="005F69E5" w:rsidRDefault="005F69E5" w:rsidP="00E123B4">
            <w:pPr>
              <w:spacing w:after="0" w:line="240" w:lineRule="auto"/>
              <w:jc w:val="right"/>
              <w:rPr>
                <w:rFonts w:ascii="Arial" w:eastAsia="Times New Roman" w:hAnsi="Arial" w:cs="Arial"/>
                <w:b/>
                <w:bCs/>
                <w:color w:val="000000"/>
                <w:sz w:val="20"/>
                <w:szCs w:val="20"/>
                <w:lang w:val="sr-Latn-ME" w:eastAsia="sr-Latn-ME"/>
              </w:rPr>
            </w:pPr>
            <w:r w:rsidRPr="005F69E5">
              <w:rPr>
                <w:rFonts w:ascii="Arial" w:eastAsia="Times New Roman" w:hAnsi="Arial" w:cs="Arial"/>
                <w:b/>
                <w:bCs/>
                <w:color w:val="000000"/>
                <w:sz w:val="20"/>
                <w:szCs w:val="20"/>
                <w:lang w:val="sr-Latn-ME" w:eastAsia="sr-Latn-ME"/>
              </w:rPr>
              <w:t xml:space="preserve">           10.000,00  € </w:t>
            </w:r>
          </w:p>
        </w:tc>
      </w:tr>
      <w:tr w:rsidR="005F69E5" w:rsidRPr="005F69E5" w:rsidTr="00E123B4">
        <w:trPr>
          <w:trHeight w:val="285"/>
        </w:trPr>
        <w:tc>
          <w:tcPr>
            <w:tcW w:w="773" w:type="dxa"/>
            <w:tcBorders>
              <w:top w:val="nil"/>
              <w:left w:val="single" w:sz="4" w:space="0" w:color="auto"/>
              <w:bottom w:val="single" w:sz="4" w:space="0" w:color="auto"/>
              <w:right w:val="single" w:sz="4" w:space="0" w:color="auto"/>
            </w:tcBorders>
            <w:shd w:val="clear" w:color="000000" w:fill="E4DFEC"/>
            <w:vAlign w:val="center"/>
            <w:hideMark/>
          </w:tcPr>
          <w:p w:rsidR="005F69E5" w:rsidRPr="005F69E5" w:rsidRDefault="005F69E5" w:rsidP="005F69E5">
            <w:pPr>
              <w:spacing w:after="0" w:line="240" w:lineRule="auto"/>
              <w:jc w:val="right"/>
              <w:rPr>
                <w:rFonts w:ascii="Arial" w:eastAsia="Times New Roman" w:hAnsi="Arial" w:cs="Arial"/>
                <w:b/>
                <w:bCs/>
                <w:color w:val="000000"/>
                <w:sz w:val="20"/>
                <w:szCs w:val="20"/>
                <w:lang w:val="sr-Latn-ME" w:eastAsia="sr-Latn-ME"/>
              </w:rPr>
            </w:pPr>
            <w:r w:rsidRPr="005F69E5">
              <w:rPr>
                <w:rFonts w:ascii="Arial" w:eastAsia="Times New Roman" w:hAnsi="Arial" w:cs="Arial"/>
                <w:b/>
                <w:bCs/>
                <w:color w:val="000000"/>
                <w:sz w:val="20"/>
                <w:szCs w:val="20"/>
                <w:lang w:val="sr-Latn-ME" w:eastAsia="sr-Latn-ME"/>
              </w:rPr>
              <w:t>44153</w:t>
            </w:r>
          </w:p>
        </w:tc>
        <w:tc>
          <w:tcPr>
            <w:tcW w:w="6423" w:type="dxa"/>
            <w:tcBorders>
              <w:top w:val="nil"/>
              <w:left w:val="nil"/>
              <w:bottom w:val="single" w:sz="4" w:space="0" w:color="auto"/>
              <w:right w:val="single" w:sz="4" w:space="0" w:color="auto"/>
            </w:tcBorders>
            <w:shd w:val="clear" w:color="000000" w:fill="E4DFEC"/>
            <w:vAlign w:val="center"/>
            <w:hideMark/>
          </w:tcPr>
          <w:p w:rsidR="005F69E5" w:rsidRPr="005F69E5" w:rsidRDefault="005F69E5" w:rsidP="005F69E5">
            <w:pPr>
              <w:spacing w:after="0" w:line="240" w:lineRule="auto"/>
              <w:rPr>
                <w:rFonts w:ascii="Arial" w:eastAsia="Times New Roman" w:hAnsi="Arial" w:cs="Arial"/>
                <w:b/>
                <w:bCs/>
                <w:color w:val="000000"/>
                <w:sz w:val="20"/>
                <w:szCs w:val="20"/>
                <w:lang w:val="sr-Latn-ME" w:eastAsia="sr-Latn-ME"/>
              </w:rPr>
            </w:pPr>
            <w:r w:rsidRPr="005F69E5">
              <w:rPr>
                <w:rFonts w:ascii="Arial" w:eastAsia="Times New Roman" w:hAnsi="Arial" w:cs="Arial"/>
                <w:b/>
                <w:bCs/>
                <w:color w:val="000000"/>
                <w:sz w:val="20"/>
                <w:szCs w:val="20"/>
                <w:lang w:val="sr-Latn-ME" w:eastAsia="sr-Latn-ME"/>
              </w:rPr>
              <w:t>Oprema za službu zaštite</w:t>
            </w:r>
          </w:p>
        </w:tc>
        <w:tc>
          <w:tcPr>
            <w:tcW w:w="2268" w:type="dxa"/>
            <w:tcBorders>
              <w:top w:val="nil"/>
              <w:left w:val="nil"/>
              <w:bottom w:val="single" w:sz="4" w:space="0" w:color="auto"/>
              <w:right w:val="single" w:sz="8" w:space="0" w:color="auto"/>
            </w:tcBorders>
            <w:shd w:val="clear" w:color="000000" w:fill="E4DFEC"/>
            <w:vAlign w:val="center"/>
            <w:hideMark/>
          </w:tcPr>
          <w:p w:rsidR="005F69E5" w:rsidRPr="005F69E5" w:rsidRDefault="005F69E5" w:rsidP="00E123B4">
            <w:pPr>
              <w:spacing w:after="0" w:line="240" w:lineRule="auto"/>
              <w:jc w:val="right"/>
              <w:rPr>
                <w:rFonts w:ascii="Arial" w:eastAsia="Times New Roman" w:hAnsi="Arial" w:cs="Arial"/>
                <w:b/>
                <w:bCs/>
                <w:color w:val="000000"/>
                <w:sz w:val="20"/>
                <w:szCs w:val="20"/>
                <w:lang w:val="sr-Latn-ME" w:eastAsia="sr-Latn-ME"/>
              </w:rPr>
            </w:pPr>
            <w:r w:rsidRPr="005F69E5">
              <w:rPr>
                <w:rFonts w:ascii="Arial" w:eastAsia="Times New Roman" w:hAnsi="Arial" w:cs="Arial"/>
                <w:b/>
                <w:bCs/>
                <w:color w:val="000000"/>
                <w:sz w:val="20"/>
                <w:szCs w:val="20"/>
                <w:lang w:val="sr-Latn-ME" w:eastAsia="sr-Latn-ME"/>
              </w:rPr>
              <w:t xml:space="preserve">            7.000,00  € </w:t>
            </w:r>
          </w:p>
        </w:tc>
      </w:tr>
      <w:tr w:rsidR="005F69E5" w:rsidRPr="005F69E5" w:rsidTr="00E123B4">
        <w:trPr>
          <w:trHeight w:val="285"/>
        </w:trPr>
        <w:tc>
          <w:tcPr>
            <w:tcW w:w="773" w:type="dxa"/>
            <w:tcBorders>
              <w:top w:val="nil"/>
              <w:left w:val="single" w:sz="4" w:space="0" w:color="auto"/>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w:t>
            </w:r>
          </w:p>
        </w:tc>
        <w:tc>
          <w:tcPr>
            <w:tcW w:w="6423" w:type="dxa"/>
            <w:tcBorders>
              <w:top w:val="nil"/>
              <w:left w:val="nil"/>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Pneumatici za vozila</w:t>
            </w:r>
          </w:p>
        </w:tc>
        <w:tc>
          <w:tcPr>
            <w:tcW w:w="2268" w:type="dxa"/>
            <w:tcBorders>
              <w:top w:val="nil"/>
              <w:left w:val="nil"/>
              <w:bottom w:val="single" w:sz="4" w:space="0" w:color="auto"/>
              <w:right w:val="single" w:sz="8" w:space="0" w:color="auto"/>
            </w:tcBorders>
            <w:shd w:val="clear" w:color="000000" w:fill="FFFFFF"/>
            <w:vAlign w:val="center"/>
            <w:hideMark/>
          </w:tcPr>
          <w:p w:rsidR="005F69E5" w:rsidRPr="005F69E5" w:rsidRDefault="005F69E5" w:rsidP="00E123B4">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xml:space="preserve">            5.000,00  € </w:t>
            </w:r>
          </w:p>
        </w:tc>
      </w:tr>
      <w:tr w:rsidR="005F69E5" w:rsidRPr="005F69E5" w:rsidTr="00E123B4">
        <w:trPr>
          <w:trHeight w:val="285"/>
        </w:trPr>
        <w:tc>
          <w:tcPr>
            <w:tcW w:w="773" w:type="dxa"/>
            <w:tcBorders>
              <w:top w:val="nil"/>
              <w:left w:val="single" w:sz="4" w:space="0" w:color="auto"/>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w:t>
            </w:r>
          </w:p>
        </w:tc>
        <w:tc>
          <w:tcPr>
            <w:tcW w:w="6423" w:type="dxa"/>
            <w:tcBorders>
              <w:top w:val="nil"/>
              <w:left w:val="nil"/>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Vatrogasna oprema</w:t>
            </w:r>
          </w:p>
        </w:tc>
        <w:tc>
          <w:tcPr>
            <w:tcW w:w="2268" w:type="dxa"/>
            <w:tcBorders>
              <w:top w:val="nil"/>
              <w:left w:val="nil"/>
              <w:bottom w:val="single" w:sz="4" w:space="0" w:color="auto"/>
              <w:right w:val="single" w:sz="8" w:space="0" w:color="auto"/>
            </w:tcBorders>
            <w:shd w:val="clear" w:color="000000" w:fill="FFFFFF"/>
            <w:vAlign w:val="center"/>
            <w:hideMark/>
          </w:tcPr>
          <w:p w:rsidR="005F69E5" w:rsidRPr="005F69E5" w:rsidRDefault="005F69E5" w:rsidP="00E123B4">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xml:space="preserve">            2.000,00  € </w:t>
            </w:r>
          </w:p>
        </w:tc>
      </w:tr>
      <w:tr w:rsidR="005F69E5" w:rsidRPr="005F69E5" w:rsidTr="00E123B4">
        <w:trPr>
          <w:trHeight w:val="285"/>
        </w:trPr>
        <w:tc>
          <w:tcPr>
            <w:tcW w:w="773" w:type="dxa"/>
            <w:tcBorders>
              <w:top w:val="nil"/>
              <w:left w:val="single" w:sz="4" w:space="0" w:color="auto"/>
              <w:bottom w:val="single" w:sz="4" w:space="0" w:color="auto"/>
              <w:right w:val="single" w:sz="4" w:space="0" w:color="auto"/>
            </w:tcBorders>
            <w:shd w:val="clear" w:color="000000" w:fill="E4DFEC"/>
            <w:vAlign w:val="center"/>
            <w:hideMark/>
          </w:tcPr>
          <w:p w:rsidR="005F69E5" w:rsidRPr="005F69E5" w:rsidRDefault="005F69E5" w:rsidP="005F69E5">
            <w:pPr>
              <w:spacing w:after="0" w:line="240" w:lineRule="auto"/>
              <w:jc w:val="right"/>
              <w:rPr>
                <w:rFonts w:ascii="Arial" w:eastAsia="Times New Roman" w:hAnsi="Arial" w:cs="Arial"/>
                <w:b/>
                <w:bCs/>
                <w:color w:val="000000"/>
                <w:sz w:val="20"/>
                <w:szCs w:val="20"/>
                <w:lang w:val="sr-Latn-ME" w:eastAsia="sr-Latn-ME"/>
              </w:rPr>
            </w:pPr>
            <w:r w:rsidRPr="005F69E5">
              <w:rPr>
                <w:rFonts w:ascii="Arial" w:eastAsia="Times New Roman" w:hAnsi="Arial" w:cs="Arial"/>
                <w:b/>
                <w:bCs/>
                <w:color w:val="000000"/>
                <w:sz w:val="20"/>
                <w:szCs w:val="20"/>
                <w:lang w:val="sr-Latn-ME" w:eastAsia="sr-Latn-ME"/>
              </w:rPr>
              <w:t>44155</w:t>
            </w:r>
          </w:p>
        </w:tc>
        <w:tc>
          <w:tcPr>
            <w:tcW w:w="6423" w:type="dxa"/>
            <w:tcBorders>
              <w:top w:val="nil"/>
              <w:left w:val="nil"/>
              <w:bottom w:val="single" w:sz="4" w:space="0" w:color="auto"/>
              <w:right w:val="single" w:sz="4" w:space="0" w:color="auto"/>
            </w:tcBorders>
            <w:shd w:val="clear" w:color="000000" w:fill="E4DFEC"/>
            <w:vAlign w:val="center"/>
            <w:hideMark/>
          </w:tcPr>
          <w:p w:rsidR="005F69E5" w:rsidRPr="005F69E5" w:rsidRDefault="005F69E5" w:rsidP="005F69E5">
            <w:pPr>
              <w:spacing w:after="0" w:line="240" w:lineRule="auto"/>
              <w:rPr>
                <w:rFonts w:ascii="Arial" w:eastAsia="Times New Roman" w:hAnsi="Arial" w:cs="Arial"/>
                <w:b/>
                <w:bCs/>
                <w:color w:val="000000"/>
                <w:sz w:val="20"/>
                <w:szCs w:val="20"/>
                <w:lang w:val="sr-Latn-ME" w:eastAsia="sr-Latn-ME"/>
              </w:rPr>
            </w:pPr>
            <w:r w:rsidRPr="005F69E5">
              <w:rPr>
                <w:rFonts w:ascii="Arial" w:eastAsia="Times New Roman" w:hAnsi="Arial" w:cs="Arial"/>
                <w:b/>
                <w:bCs/>
                <w:color w:val="000000"/>
                <w:sz w:val="20"/>
                <w:szCs w:val="20"/>
                <w:lang w:val="sr-Latn-ME" w:eastAsia="sr-Latn-ME"/>
              </w:rPr>
              <w:t>Kompjuterska oprema</w:t>
            </w:r>
          </w:p>
        </w:tc>
        <w:tc>
          <w:tcPr>
            <w:tcW w:w="2268" w:type="dxa"/>
            <w:tcBorders>
              <w:top w:val="nil"/>
              <w:left w:val="nil"/>
              <w:bottom w:val="single" w:sz="4" w:space="0" w:color="auto"/>
              <w:right w:val="single" w:sz="8" w:space="0" w:color="auto"/>
            </w:tcBorders>
            <w:shd w:val="clear" w:color="000000" w:fill="E4DFEC"/>
            <w:vAlign w:val="center"/>
            <w:hideMark/>
          </w:tcPr>
          <w:p w:rsidR="005F69E5" w:rsidRPr="005F69E5" w:rsidRDefault="005F69E5" w:rsidP="00E123B4">
            <w:pPr>
              <w:spacing w:after="0" w:line="240" w:lineRule="auto"/>
              <w:jc w:val="right"/>
              <w:rPr>
                <w:rFonts w:ascii="Arial" w:eastAsia="Times New Roman" w:hAnsi="Arial" w:cs="Arial"/>
                <w:b/>
                <w:bCs/>
                <w:color w:val="000000"/>
                <w:sz w:val="20"/>
                <w:szCs w:val="20"/>
                <w:lang w:val="sr-Latn-ME" w:eastAsia="sr-Latn-ME"/>
              </w:rPr>
            </w:pPr>
            <w:r w:rsidRPr="005F69E5">
              <w:rPr>
                <w:rFonts w:ascii="Arial" w:eastAsia="Times New Roman" w:hAnsi="Arial" w:cs="Arial"/>
                <w:b/>
                <w:bCs/>
                <w:color w:val="000000"/>
                <w:sz w:val="20"/>
                <w:szCs w:val="20"/>
                <w:lang w:val="sr-Latn-ME" w:eastAsia="sr-Latn-ME"/>
              </w:rPr>
              <w:t xml:space="preserve">            5.000,00  € </w:t>
            </w:r>
          </w:p>
        </w:tc>
      </w:tr>
      <w:tr w:rsidR="005F69E5" w:rsidRPr="005F69E5" w:rsidTr="00E123B4">
        <w:trPr>
          <w:trHeight w:val="285"/>
        </w:trPr>
        <w:tc>
          <w:tcPr>
            <w:tcW w:w="773" w:type="dxa"/>
            <w:tcBorders>
              <w:top w:val="nil"/>
              <w:left w:val="single" w:sz="4" w:space="0" w:color="auto"/>
              <w:bottom w:val="single" w:sz="4" w:space="0" w:color="auto"/>
              <w:right w:val="single" w:sz="4" w:space="0" w:color="auto"/>
            </w:tcBorders>
            <w:shd w:val="clear" w:color="000000" w:fill="E4DFEC"/>
            <w:vAlign w:val="center"/>
            <w:hideMark/>
          </w:tcPr>
          <w:p w:rsidR="005F69E5" w:rsidRPr="005F69E5" w:rsidRDefault="005F69E5" w:rsidP="005F69E5">
            <w:pPr>
              <w:spacing w:after="0" w:line="240" w:lineRule="auto"/>
              <w:jc w:val="right"/>
              <w:rPr>
                <w:rFonts w:ascii="Arial" w:eastAsia="Times New Roman" w:hAnsi="Arial" w:cs="Arial"/>
                <w:b/>
                <w:bCs/>
                <w:color w:val="000000"/>
                <w:sz w:val="20"/>
                <w:szCs w:val="20"/>
                <w:lang w:val="sr-Latn-ME" w:eastAsia="sr-Latn-ME"/>
              </w:rPr>
            </w:pPr>
            <w:r w:rsidRPr="005F69E5">
              <w:rPr>
                <w:rFonts w:ascii="Arial" w:eastAsia="Times New Roman" w:hAnsi="Arial" w:cs="Arial"/>
                <w:b/>
                <w:bCs/>
                <w:color w:val="000000"/>
                <w:sz w:val="20"/>
                <w:szCs w:val="20"/>
                <w:lang w:val="sr-Latn-ME" w:eastAsia="sr-Latn-ME"/>
              </w:rPr>
              <w:t>4416</w:t>
            </w:r>
          </w:p>
        </w:tc>
        <w:tc>
          <w:tcPr>
            <w:tcW w:w="6423" w:type="dxa"/>
            <w:tcBorders>
              <w:top w:val="nil"/>
              <w:left w:val="nil"/>
              <w:bottom w:val="single" w:sz="4" w:space="0" w:color="auto"/>
              <w:right w:val="single" w:sz="4" w:space="0" w:color="auto"/>
            </w:tcBorders>
            <w:shd w:val="clear" w:color="000000" w:fill="E4DFEC"/>
            <w:vAlign w:val="center"/>
            <w:hideMark/>
          </w:tcPr>
          <w:p w:rsidR="005F69E5" w:rsidRPr="005F69E5" w:rsidRDefault="005F69E5" w:rsidP="005F69E5">
            <w:pPr>
              <w:spacing w:after="0" w:line="240" w:lineRule="auto"/>
              <w:rPr>
                <w:rFonts w:ascii="Arial" w:eastAsia="Times New Roman" w:hAnsi="Arial" w:cs="Arial"/>
                <w:b/>
                <w:bCs/>
                <w:color w:val="000000"/>
                <w:sz w:val="20"/>
                <w:szCs w:val="20"/>
                <w:lang w:val="sr-Latn-ME" w:eastAsia="sr-Latn-ME"/>
              </w:rPr>
            </w:pPr>
            <w:r w:rsidRPr="005F69E5">
              <w:rPr>
                <w:rFonts w:ascii="Arial" w:eastAsia="Times New Roman" w:hAnsi="Arial" w:cs="Arial"/>
                <w:b/>
                <w:bCs/>
                <w:color w:val="000000"/>
                <w:sz w:val="20"/>
                <w:szCs w:val="20"/>
                <w:lang w:val="sr-Latn-ME" w:eastAsia="sr-Latn-ME"/>
              </w:rPr>
              <w:t>Investiciono održavanje</w:t>
            </w:r>
          </w:p>
        </w:tc>
        <w:tc>
          <w:tcPr>
            <w:tcW w:w="2268" w:type="dxa"/>
            <w:tcBorders>
              <w:top w:val="nil"/>
              <w:left w:val="nil"/>
              <w:bottom w:val="single" w:sz="4" w:space="0" w:color="auto"/>
              <w:right w:val="single" w:sz="8" w:space="0" w:color="auto"/>
            </w:tcBorders>
            <w:shd w:val="clear" w:color="000000" w:fill="E4DFEC"/>
            <w:vAlign w:val="center"/>
            <w:hideMark/>
          </w:tcPr>
          <w:p w:rsidR="005F69E5" w:rsidRPr="005F69E5" w:rsidRDefault="005F69E5" w:rsidP="00E123B4">
            <w:pPr>
              <w:spacing w:after="0" w:line="240" w:lineRule="auto"/>
              <w:jc w:val="right"/>
              <w:rPr>
                <w:rFonts w:ascii="Arial" w:eastAsia="Times New Roman" w:hAnsi="Arial" w:cs="Arial"/>
                <w:b/>
                <w:bCs/>
                <w:color w:val="000000"/>
                <w:sz w:val="20"/>
                <w:szCs w:val="20"/>
                <w:lang w:val="sr-Latn-ME" w:eastAsia="sr-Latn-ME"/>
              </w:rPr>
            </w:pPr>
            <w:r w:rsidRPr="005F69E5">
              <w:rPr>
                <w:rFonts w:ascii="Arial" w:eastAsia="Times New Roman" w:hAnsi="Arial" w:cs="Arial"/>
                <w:b/>
                <w:bCs/>
                <w:color w:val="000000"/>
                <w:sz w:val="20"/>
                <w:szCs w:val="20"/>
                <w:lang w:val="sr-Latn-ME" w:eastAsia="sr-Latn-ME"/>
              </w:rPr>
              <w:t xml:space="preserve">         102.000,00  € </w:t>
            </w:r>
          </w:p>
        </w:tc>
      </w:tr>
      <w:tr w:rsidR="005F69E5" w:rsidRPr="005F69E5" w:rsidTr="00E123B4">
        <w:trPr>
          <w:trHeight w:val="285"/>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5F69E5" w:rsidRPr="005F69E5" w:rsidRDefault="005F69E5" w:rsidP="005F69E5">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w:t>
            </w:r>
          </w:p>
        </w:tc>
        <w:tc>
          <w:tcPr>
            <w:tcW w:w="6423" w:type="dxa"/>
            <w:tcBorders>
              <w:top w:val="nil"/>
              <w:left w:val="nil"/>
              <w:bottom w:val="single" w:sz="4" w:space="0" w:color="auto"/>
              <w:right w:val="single" w:sz="4" w:space="0" w:color="auto"/>
            </w:tcBorders>
            <w:shd w:val="clear" w:color="auto" w:fill="auto"/>
            <w:vAlign w:val="center"/>
            <w:hideMark/>
          </w:tcPr>
          <w:p w:rsidR="005F69E5" w:rsidRPr="005F69E5" w:rsidRDefault="005F69E5" w:rsidP="005F69E5">
            <w:pPr>
              <w:spacing w:after="0" w:line="240" w:lineRule="auto"/>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Servis hidraulične vatrogasne platforme (desetogodišnji servis)</w:t>
            </w:r>
          </w:p>
        </w:tc>
        <w:tc>
          <w:tcPr>
            <w:tcW w:w="2268" w:type="dxa"/>
            <w:tcBorders>
              <w:top w:val="nil"/>
              <w:left w:val="nil"/>
              <w:bottom w:val="single" w:sz="4" w:space="0" w:color="auto"/>
              <w:right w:val="single" w:sz="8" w:space="0" w:color="auto"/>
            </w:tcBorders>
            <w:shd w:val="clear" w:color="auto" w:fill="auto"/>
            <w:vAlign w:val="center"/>
            <w:hideMark/>
          </w:tcPr>
          <w:p w:rsidR="005F69E5" w:rsidRPr="005F69E5" w:rsidRDefault="005F69E5" w:rsidP="00E123B4">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xml:space="preserve">           50.000,00  € </w:t>
            </w:r>
          </w:p>
        </w:tc>
      </w:tr>
      <w:tr w:rsidR="005F69E5" w:rsidRPr="005F69E5" w:rsidTr="00E123B4">
        <w:trPr>
          <w:trHeight w:val="285"/>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5F69E5" w:rsidRPr="005F69E5" w:rsidRDefault="005F69E5" w:rsidP="005F69E5">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w:t>
            </w:r>
          </w:p>
        </w:tc>
        <w:tc>
          <w:tcPr>
            <w:tcW w:w="6423" w:type="dxa"/>
            <w:tcBorders>
              <w:top w:val="nil"/>
              <w:left w:val="nil"/>
              <w:bottom w:val="single" w:sz="4" w:space="0" w:color="auto"/>
              <w:right w:val="single" w:sz="4" w:space="0" w:color="auto"/>
            </w:tcBorders>
            <w:shd w:val="clear" w:color="auto" w:fill="auto"/>
            <w:vAlign w:val="center"/>
            <w:hideMark/>
          </w:tcPr>
          <w:p w:rsidR="005F69E5" w:rsidRPr="005F69E5" w:rsidRDefault="005F69E5" w:rsidP="005F69E5">
            <w:pPr>
              <w:spacing w:after="0" w:line="240" w:lineRule="auto"/>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Izmjena kanapa na tendi ljetnje pozornice</w:t>
            </w:r>
          </w:p>
        </w:tc>
        <w:tc>
          <w:tcPr>
            <w:tcW w:w="2268" w:type="dxa"/>
            <w:tcBorders>
              <w:top w:val="nil"/>
              <w:left w:val="nil"/>
              <w:bottom w:val="single" w:sz="4" w:space="0" w:color="auto"/>
              <w:right w:val="single" w:sz="8" w:space="0" w:color="auto"/>
            </w:tcBorders>
            <w:shd w:val="clear" w:color="auto" w:fill="auto"/>
            <w:vAlign w:val="center"/>
            <w:hideMark/>
          </w:tcPr>
          <w:p w:rsidR="005F69E5" w:rsidRPr="005F69E5" w:rsidRDefault="005F69E5" w:rsidP="00E123B4">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xml:space="preserve">           20.000,00  € </w:t>
            </w:r>
          </w:p>
        </w:tc>
      </w:tr>
      <w:tr w:rsidR="005F69E5" w:rsidRPr="005F69E5" w:rsidTr="00E123B4">
        <w:trPr>
          <w:trHeight w:val="285"/>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5F69E5" w:rsidRPr="005F69E5" w:rsidRDefault="005F69E5" w:rsidP="005F69E5">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w:t>
            </w:r>
          </w:p>
        </w:tc>
        <w:tc>
          <w:tcPr>
            <w:tcW w:w="6423" w:type="dxa"/>
            <w:tcBorders>
              <w:top w:val="nil"/>
              <w:left w:val="nil"/>
              <w:bottom w:val="single" w:sz="4" w:space="0" w:color="auto"/>
              <w:right w:val="single" w:sz="4" w:space="0" w:color="auto"/>
            </w:tcBorders>
            <w:shd w:val="clear" w:color="auto" w:fill="auto"/>
            <w:vAlign w:val="center"/>
            <w:hideMark/>
          </w:tcPr>
          <w:p w:rsidR="005F69E5" w:rsidRPr="005F69E5" w:rsidRDefault="005F69E5" w:rsidP="005F69E5">
            <w:pPr>
              <w:spacing w:after="0" w:line="240" w:lineRule="auto"/>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Investiciono održavanje za PPOV</w:t>
            </w:r>
          </w:p>
        </w:tc>
        <w:tc>
          <w:tcPr>
            <w:tcW w:w="2268" w:type="dxa"/>
            <w:tcBorders>
              <w:top w:val="nil"/>
              <w:left w:val="nil"/>
              <w:bottom w:val="single" w:sz="4" w:space="0" w:color="auto"/>
              <w:right w:val="single" w:sz="8" w:space="0" w:color="auto"/>
            </w:tcBorders>
            <w:shd w:val="clear" w:color="auto" w:fill="auto"/>
            <w:vAlign w:val="center"/>
            <w:hideMark/>
          </w:tcPr>
          <w:p w:rsidR="005F69E5" w:rsidRPr="005F69E5" w:rsidRDefault="005F69E5" w:rsidP="00E123B4">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xml:space="preserve">           32.000,00  € </w:t>
            </w:r>
          </w:p>
        </w:tc>
      </w:tr>
      <w:tr w:rsidR="005F69E5" w:rsidRPr="005F69E5" w:rsidTr="00E123B4">
        <w:trPr>
          <w:trHeight w:val="285"/>
        </w:trPr>
        <w:tc>
          <w:tcPr>
            <w:tcW w:w="773" w:type="dxa"/>
            <w:tcBorders>
              <w:top w:val="nil"/>
              <w:left w:val="single" w:sz="4" w:space="0" w:color="auto"/>
              <w:bottom w:val="single" w:sz="4" w:space="0" w:color="auto"/>
              <w:right w:val="single" w:sz="4" w:space="0" w:color="auto"/>
            </w:tcBorders>
            <w:shd w:val="clear" w:color="000000" w:fill="E4DFEC"/>
            <w:vAlign w:val="center"/>
            <w:hideMark/>
          </w:tcPr>
          <w:p w:rsidR="005F69E5" w:rsidRPr="005F69E5" w:rsidRDefault="005F69E5" w:rsidP="005F69E5">
            <w:pPr>
              <w:spacing w:after="0" w:line="240" w:lineRule="auto"/>
              <w:jc w:val="right"/>
              <w:rPr>
                <w:rFonts w:ascii="Arial" w:eastAsia="Times New Roman" w:hAnsi="Arial" w:cs="Arial"/>
                <w:b/>
                <w:bCs/>
                <w:color w:val="000000"/>
                <w:sz w:val="20"/>
                <w:szCs w:val="20"/>
                <w:lang w:val="sr-Latn-ME" w:eastAsia="sr-Latn-ME"/>
              </w:rPr>
            </w:pPr>
            <w:r w:rsidRPr="005F69E5">
              <w:rPr>
                <w:rFonts w:ascii="Arial" w:eastAsia="Times New Roman" w:hAnsi="Arial" w:cs="Arial"/>
                <w:b/>
                <w:bCs/>
                <w:color w:val="000000"/>
                <w:sz w:val="20"/>
                <w:szCs w:val="20"/>
                <w:lang w:val="sr-Latn-ME" w:eastAsia="sr-Latn-ME"/>
              </w:rPr>
              <w:t>4419</w:t>
            </w:r>
          </w:p>
        </w:tc>
        <w:tc>
          <w:tcPr>
            <w:tcW w:w="6423" w:type="dxa"/>
            <w:tcBorders>
              <w:top w:val="nil"/>
              <w:left w:val="nil"/>
              <w:bottom w:val="single" w:sz="4" w:space="0" w:color="auto"/>
              <w:right w:val="single" w:sz="4" w:space="0" w:color="auto"/>
            </w:tcBorders>
            <w:shd w:val="clear" w:color="000000" w:fill="E4DFEC"/>
            <w:vAlign w:val="center"/>
            <w:hideMark/>
          </w:tcPr>
          <w:p w:rsidR="005F69E5" w:rsidRPr="005F69E5" w:rsidRDefault="005F69E5" w:rsidP="005F69E5">
            <w:pPr>
              <w:spacing w:after="0" w:line="240" w:lineRule="auto"/>
              <w:rPr>
                <w:rFonts w:ascii="Arial" w:eastAsia="Times New Roman" w:hAnsi="Arial" w:cs="Arial"/>
                <w:b/>
                <w:bCs/>
                <w:color w:val="000000"/>
                <w:sz w:val="20"/>
                <w:szCs w:val="20"/>
                <w:lang w:val="sr-Latn-ME" w:eastAsia="sr-Latn-ME"/>
              </w:rPr>
            </w:pPr>
            <w:r w:rsidRPr="005F69E5">
              <w:rPr>
                <w:rFonts w:ascii="Arial" w:eastAsia="Times New Roman" w:hAnsi="Arial" w:cs="Arial"/>
                <w:b/>
                <w:bCs/>
                <w:color w:val="000000"/>
                <w:sz w:val="20"/>
                <w:szCs w:val="20"/>
                <w:lang w:val="sr-Latn-ME" w:eastAsia="sr-Latn-ME"/>
              </w:rPr>
              <w:t>Ostali kapitalni izdaci</w:t>
            </w:r>
          </w:p>
        </w:tc>
        <w:tc>
          <w:tcPr>
            <w:tcW w:w="2268" w:type="dxa"/>
            <w:tcBorders>
              <w:top w:val="nil"/>
              <w:left w:val="nil"/>
              <w:bottom w:val="single" w:sz="4" w:space="0" w:color="auto"/>
              <w:right w:val="single" w:sz="8" w:space="0" w:color="auto"/>
            </w:tcBorders>
            <w:shd w:val="clear" w:color="000000" w:fill="E4DFEC"/>
            <w:vAlign w:val="center"/>
            <w:hideMark/>
          </w:tcPr>
          <w:p w:rsidR="005F69E5" w:rsidRPr="005F69E5" w:rsidRDefault="005F69E5" w:rsidP="00E123B4">
            <w:pPr>
              <w:spacing w:after="0" w:line="240" w:lineRule="auto"/>
              <w:jc w:val="right"/>
              <w:rPr>
                <w:rFonts w:ascii="Arial" w:eastAsia="Times New Roman" w:hAnsi="Arial" w:cs="Arial"/>
                <w:b/>
                <w:bCs/>
                <w:color w:val="000000"/>
                <w:sz w:val="20"/>
                <w:szCs w:val="20"/>
                <w:lang w:val="sr-Latn-ME" w:eastAsia="sr-Latn-ME"/>
              </w:rPr>
            </w:pPr>
            <w:r w:rsidRPr="005F69E5">
              <w:rPr>
                <w:rFonts w:ascii="Arial" w:eastAsia="Times New Roman" w:hAnsi="Arial" w:cs="Arial"/>
                <w:b/>
                <w:bCs/>
                <w:color w:val="000000"/>
                <w:sz w:val="20"/>
                <w:szCs w:val="20"/>
                <w:lang w:val="sr-Latn-ME" w:eastAsia="sr-Latn-ME"/>
              </w:rPr>
              <w:t xml:space="preserve">         209.692,35  € </w:t>
            </w:r>
          </w:p>
        </w:tc>
      </w:tr>
      <w:tr w:rsidR="005F69E5" w:rsidRPr="005F69E5" w:rsidTr="00E123B4">
        <w:trPr>
          <w:trHeight w:val="285"/>
        </w:trPr>
        <w:tc>
          <w:tcPr>
            <w:tcW w:w="773" w:type="dxa"/>
            <w:tcBorders>
              <w:top w:val="nil"/>
              <w:left w:val="single" w:sz="4" w:space="0" w:color="auto"/>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w:t>
            </w:r>
          </w:p>
        </w:tc>
        <w:tc>
          <w:tcPr>
            <w:tcW w:w="6423" w:type="dxa"/>
            <w:tcBorders>
              <w:top w:val="nil"/>
              <w:left w:val="nil"/>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Saobraćajna signalizacija</w:t>
            </w:r>
          </w:p>
        </w:tc>
        <w:tc>
          <w:tcPr>
            <w:tcW w:w="2268" w:type="dxa"/>
            <w:tcBorders>
              <w:top w:val="nil"/>
              <w:left w:val="nil"/>
              <w:bottom w:val="single" w:sz="4" w:space="0" w:color="auto"/>
              <w:right w:val="single" w:sz="8" w:space="0" w:color="auto"/>
            </w:tcBorders>
            <w:shd w:val="clear" w:color="000000" w:fill="FFFFFF"/>
            <w:vAlign w:val="center"/>
            <w:hideMark/>
          </w:tcPr>
          <w:p w:rsidR="005F69E5" w:rsidRPr="005F69E5" w:rsidRDefault="005F69E5" w:rsidP="00E123B4">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xml:space="preserve">           15.000,00  € </w:t>
            </w:r>
          </w:p>
        </w:tc>
      </w:tr>
      <w:tr w:rsidR="005F69E5" w:rsidRPr="005F69E5" w:rsidTr="00E123B4">
        <w:trPr>
          <w:trHeight w:val="285"/>
        </w:trPr>
        <w:tc>
          <w:tcPr>
            <w:tcW w:w="773" w:type="dxa"/>
            <w:tcBorders>
              <w:top w:val="nil"/>
              <w:left w:val="single" w:sz="4" w:space="0" w:color="auto"/>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w:t>
            </w:r>
          </w:p>
        </w:tc>
        <w:tc>
          <w:tcPr>
            <w:tcW w:w="6423" w:type="dxa"/>
            <w:tcBorders>
              <w:top w:val="nil"/>
              <w:left w:val="nil"/>
              <w:bottom w:val="single" w:sz="4" w:space="0" w:color="auto"/>
              <w:right w:val="single" w:sz="4" w:space="0" w:color="auto"/>
            </w:tcBorders>
            <w:shd w:val="clear" w:color="000000" w:fill="FFFFFF"/>
            <w:vAlign w:val="center"/>
            <w:hideMark/>
          </w:tcPr>
          <w:p w:rsidR="005F69E5" w:rsidRPr="005F69E5" w:rsidRDefault="005F69E5" w:rsidP="005F69E5">
            <w:pPr>
              <w:spacing w:after="0" w:line="240" w:lineRule="auto"/>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Ostali kapitalni izdaci</w:t>
            </w:r>
          </w:p>
        </w:tc>
        <w:tc>
          <w:tcPr>
            <w:tcW w:w="2268" w:type="dxa"/>
            <w:tcBorders>
              <w:top w:val="nil"/>
              <w:left w:val="nil"/>
              <w:bottom w:val="single" w:sz="4" w:space="0" w:color="auto"/>
              <w:right w:val="single" w:sz="8" w:space="0" w:color="auto"/>
            </w:tcBorders>
            <w:shd w:val="clear" w:color="000000" w:fill="FFFFFF"/>
            <w:vAlign w:val="center"/>
            <w:hideMark/>
          </w:tcPr>
          <w:p w:rsidR="005F69E5" w:rsidRPr="005F69E5" w:rsidRDefault="005F69E5" w:rsidP="00E123B4">
            <w:pPr>
              <w:spacing w:after="0" w:line="240" w:lineRule="auto"/>
              <w:jc w:val="right"/>
              <w:rPr>
                <w:rFonts w:ascii="Arial" w:eastAsia="Times New Roman" w:hAnsi="Arial" w:cs="Arial"/>
                <w:color w:val="000000"/>
                <w:sz w:val="20"/>
                <w:szCs w:val="20"/>
                <w:lang w:val="sr-Latn-ME" w:eastAsia="sr-Latn-ME"/>
              </w:rPr>
            </w:pPr>
            <w:r w:rsidRPr="005F69E5">
              <w:rPr>
                <w:rFonts w:ascii="Arial" w:eastAsia="Times New Roman" w:hAnsi="Arial" w:cs="Arial"/>
                <w:color w:val="000000"/>
                <w:sz w:val="20"/>
                <w:szCs w:val="20"/>
                <w:lang w:val="sr-Latn-ME" w:eastAsia="sr-Latn-ME"/>
              </w:rPr>
              <w:t xml:space="preserve">         194.692,35  € </w:t>
            </w:r>
          </w:p>
        </w:tc>
      </w:tr>
      <w:tr w:rsidR="005F69E5" w:rsidRPr="005F69E5" w:rsidTr="00E123B4">
        <w:trPr>
          <w:trHeight w:val="285"/>
        </w:trPr>
        <w:tc>
          <w:tcPr>
            <w:tcW w:w="773" w:type="dxa"/>
            <w:tcBorders>
              <w:top w:val="nil"/>
              <w:left w:val="single" w:sz="4" w:space="0" w:color="auto"/>
              <w:bottom w:val="single" w:sz="4" w:space="0" w:color="auto"/>
              <w:right w:val="single" w:sz="4" w:space="0" w:color="auto"/>
            </w:tcBorders>
            <w:shd w:val="clear" w:color="000000" w:fill="E4DFEC"/>
            <w:vAlign w:val="center"/>
            <w:hideMark/>
          </w:tcPr>
          <w:p w:rsidR="005F69E5" w:rsidRPr="005F69E5" w:rsidRDefault="005F69E5" w:rsidP="005F69E5">
            <w:pPr>
              <w:spacing w:after="0" w:line="240" w:lineRule="auto"/>
              <w:jc w:val="right"/>
              <w:rPr>
                <w:rFonts w:ascii="Arial" w:eastAsia="Times New Roman" w:hAnsi="Arial" w:cs="Arial"/>
                <w:b/>
                <w:bCs/>
                <w:color w:val="000000"/>
                <w:sz w:val="20"/>
                <w:szCs w:val="20"/>
                <w:lang w:val="sr-Latn-ME" w:eastAsia="sr-Latn-ME"/>
              </w:rPr>
            </w:pPr>
            <w:r w:rsidRPr="005F69E5">
              <w:rPr>
                <w:rFonts w:ascii="Arial" w:eastAsia="Times New Roman" w:hAnsi="Arial" w:cs="Arial"/>
                <w:b/>
                <w:bCs/>
                <w:color w:val="000000"/>
                <w:sz w:val="20"/>
                <w:szCs w:val="20"/>
                <w:lang w:val="sr-Latn-ME" w:eastAsia="sr-Latn-ME"/>
              </w:rPr>
              <w:t>44191</w:t>
            </w:r>
          </w:p>
        </w:tc>
        <w:tc>
          <w:tcPr>
            <w:tcW w:w="6423" w:type="dxa"/>
            <w:tcBorders>
              <w:top w:val="nil"/>
              <w:left w:val="nil"/>
              <w:bottom w:val="single" w:sz="4" w:space="0" w:color="auto"/>
              <w:right w:val="single" w:sz="4" w:space="0" w:color="auto"/>
            </w:tcBorders>
            <w:shd w:val="clear" w:color="000000" w:fill="E4DFEC"/>
            <w:vAlign w:val="center"/>
            <w:hideMark/>
          </w:tcPr>
          <w:p w:rsidR="005F69E5" w:rsidRPr="005F69E5" w:rsidRDefault="005F69E5" w:rsidP="005F69E5">
            <w:pPr>
              <w:spacing w:after="0" w:line="240" w:lineRule="auto"/>
              <w:rPr>
                <w:rFonts w:ascii="Arial" w:eastAsia="Times New Roman" w:hAnsi="Arial" w:cs="Arial"/>
                <w:b/>
                <w:bCs/>
                <w:color w:val="000000"/>
                <w:sz w:val="20"/>
                <w:szCs w:val="20"/>
                <w:lang w:val="sr-Latn-ME" w:eastAsia="sr-Latn-ME"/>
              </w:rPr>
            </w:pPr>
            <w:r w:rsidRPr="005F69E5">
              <w:rPr>
                <w:rFonts w:ascii="Arial" w:eastAsia="Times New Roman" w:hAnsi="Arial" w:cs="Arial"/>
                <w:b/>
                <w:bCs/>
                <w:color w:val="000000"/>
                <w:sz w:val="20"/>
                <w:szCs w:val="20"/>
                <w:lang w:val="sr-Latn-ME" w:eastAsia="sr-Latn-ME"/>
              </w:rPr>
              <w:t>Ostali kapitalni izdaci - učešće u projektima</w:t>
            </w:r>
          </w:p>
        </w:tc>
        <w:tc>
          <w:tcPr>
            <w:tcW w:w="2268" w:type="dxa"/>
            <w:tcBorders>
              <w:top w:val="nil"/>
              <w:left w:val="nil"/>
              <w:bottom w:val="single" w:sz="4" w:space="0" w:color="auto"/>
              <w:right w:val="single" w:sz="8" w:space="0" w:color="auto"/>
            </w:tcBorders>
            <w:shd w:val="clear" w:color="000000" w:fill="E4DFEC"/>
            <w:vAlign w:val="center"/>
            <w:hideMark/>
          </w:tcPr>
          <w:p w:rsidR="005F69E5" w:rsidRPr="005F69E5" w:rsidRDefault="005F69E5" w:rsidP="00E123B4">
            <w:pPr>
              <w:spacing w:after="0" w:line="240" w:lineRule="auto"/>
              <w:jc w:val="right"/>
              <w:rPr>
                <w:rFonts w:ascii="Arial" w:eastAsia="Times New Roman" w:hAnsi="Arial" w:cs="Arial"/>
                <w:b/>
                <w:bCs/>
                <w:color w:val="000000"/>
                <w:sz w:val="20"/>
                <w:szCs w:val="20"/>
                <w:lang w:val="sr-Latn-ME" w:eastAsia="sr-Latn-ME"/>
              </w:rPr>
            </w:pPr>
            <w:r w:rsidRPr="005F69E5">
              <w:rPr>
                <w:rFonts w:ascii="Arial" w:eastAsia="Times New Roman" w:hAnsi="Arial" w:cs="Arial"/>
                <w:b/>
                <w:bCs/>
                <w:color w:val="000000"/>
                <w:sz w:val="20"/>
                <w:szCs w:val="20"/>
                <w:lang w:val="sr-Latn-ME" w:eastAsia="sr-Latn-ME"/>
              </w:rPr>
              <w:t xml:space="preserve">           90.000,00  € </w:t>
            </w:r>
          </w:p>
        </w:tc>
      </w:tr>
      <w:tr w:rsidR="005F69E5" w:rsidRPr="005F69E5" w:rsidTr="00E123B4">
        <w:trPr>
          <w:trHeight w:val="285"/>
        </w:trPr>
        <w:tc>
          <w:tcPr>
            <w:tcW w:w="773" w:type="dxa"/>
            <w:tcBorders>
              <w:top w:val="nil"/>
              <w:left w:val="single" w:sz="4" w:space="0" w:color="auto"/>
              <w:bottom w:val="single" w:sz="4" w:space="0" w:color="auto"/>
              <w:right w:val="single" w:sz="4" w:space="0" w:color="auto"/>
            </w:tcBorders>
            <w:shd w:val="clear" w:color="000000" w:fill="E4DFEC"/>
            <w:vAlign w:val="center"/>
            <w:hideMark/>
          </w:tcPr>
          <w:p w:rsidR="005F69E5" w:rsidRPr="005F69E5" w:rsidRDefault="005F69E5" w:rsidP="005F69E5">
            <w:pPr>
              <w:spacing w:after="0" w:line="240" w:lineRule="auto"/>
              <w:jc w:val="right"/>
              <w:rPr>
                <w:rFonts w:ascii="Arial" w:eastAsia="Times New Roman" w:hAnsi="Arial" w:cs="Arial"/>
                <w:b/>
                <w:bCs/>
                <w:color w:val="000000"/>
                <w:sz w:val="20"/>
                <w:szCs w:val="20"/>
                <w:lang w:val="sr-Latn-ME" w:eastAsia="sr-Latn-ME"/>
              </w:rPr>
            </w:pPr>
            <w:r w:rsidRPr="005F69E5">
              <w:rPr>
                <w:rFonts w:ascii="Arial" w:eastAsia="Times New Roman" w:hAnsi="Arial" w:cs="Arial"/>
                <w:b/>
                <w:bCs/>
                <w:color w:val="000000"/>
                <w:sz w:val="20"/>
                <w:szCs w:val="20"/>
                <w:lang w:val="sr-Latn-ME" w:eastAsia="sr-Latn-ME"/>
              </w:rPr>
              <w:t>44192</w:t>
            </w:r>
          </w:p>
        </w:tc>
        <w:tc>
          <w:tcPr>
            <w:tcW w:w="6423" w:type="dxa"/>
            <w:tcBorders>
              <w:top w:val="nil"/>
              <w:left w:val="nil"/>
              <w:bottom w:val="single" w:sz="4" w:space="0" w:color="auto"/>
              <w:right w:val="single" w:sz="4" w:space="0" w:color="auto"/>
            </w:tcBorders>
            <w:shd w:val="clear" w:color="000000" w:fill="E4DFEC"/>
            <w:vAlign w:val="center"/>
            <w:hideMark/>
          </w:tcPr>
          <w:p w:rsidR="005F69E5" w:rsidRPr="005F69E5" w:rsidRDefault="005F69E5" w:rsidP="005F69E5">
            <w:pPr>
              <w:spacing w:after="0" w:line="240" w:lineRule="auto"/>
              <w:rPr>
                <w:rFonts w:ascii="Arial" w:eastAsia="Times New Roman" w:hAnsi="Arial" w:cs="Arial"/>
                <w:b/>
                <w:bCs/>
                <w:color w:val="000000"/>
                <w:sz w:val="20"/>
                <w:szCs w:val="20"/>
                <w:lang w:val="sr-Latn-ME" w:eastAsia="sr-Latn-ME"/>
              </w:rPr>
            </w:pPr>
            <w:r w:rsidRPr="005F69E5">
              <w:rPr>
                <w:rFonts w:ascii="Arial" w:eastAsia="Times New Roman" w:hAnsi="Arial" w:cs="Arial"/>
                <w:b/>
                <w:bCs/>
                <w:color w:val="000000"/>
                <w:sz w:val="20"/>
                <w:szCs w:val="20"/>
                <w:lang w:val="sr-Latn-ME" w:eastAsia="sr-Latn-ME"/>
              </w:rPr>
              <w:t>Izrada projektne dokumentacije</w:t>
            </w:r>
          </w:p>
        </w:tc>
        <w:tc>
          <w:tcPr>
            <w:tcW w:w="2268" w:type="dxa"/>
            <w:tcBorders>
              <w:top w:val="nil"/>
              <w:left w:val="nil"/>
              <w:bottom w:val="single" w:sz="4" w:space="0" w:color="auto"/>
              <w:right w:val="single" w:sz="8" w:space="0" w:color="auto"/>
            </w:tcBorders>
            <w:shd w:val="clear" w:color="000000" w:fill="E4DFEC"/>
            <w:vAlign w:val="center"/>
            <w:hideMark/>
          </w:tcPr>
          <w:p w:rsidR="005F69E5" w:rsidRPr="005F69E5" w:rsidRDefault="005F69E5" w:rsidP="00E123B4">
            <w:pPr>
              <w:spacing w:after="0" w:line="240" w:lineRule="auto"/>
              <w:jc w:val="right"/>
              <w:rPr>
                <w:rFonts w:ascii="Arial" w:eastAsia="Times New Roman" w:hAnsi="Arial" w:cs="Arial"/>
                <w:b/>
                <w:bCs/>
                <w:color w:val="000000"/>
                <w:sz w:val="20"/>
                <w:szCs w:val="20"/>
                <w:lang w:val="sr-Latn-ME" w:eastAsia="sr-Latn-ME"/>
              </w:rPr>
            </w:pPr>
            <w:r w:rsidRPr="005F69E5">
              <w:rPr>
                <w:rFonts w:ascii="Arial" w:eastAsia="Times New Roman" w:hAnsi="Arial" w:cs="Arial"/>
                <w:b/>
                <w:bCs/>
                <w:color w:val="000000"/>
                <w:sz w:val="20"/>
                <w:szCs w:val="20"/>
                <w:lang w:val="sr-Latn-ME" w:eastAsia="sr-Latn-ME"/>
              </w:rPr>
              <w:t xml:space="preserve">         150.000,00  € </w:t>
            </w:r>
          </w:p>
        </w:tc>
      </w:tr>
      <w:tr w:rsidR="005F69E5" w:rsidRPr="005F69E5" w:rsidTr="00E123B4">
        <w:trPr>
          <w:trHeight w:val="285"/>
        </w:trPr>
        <w:tc>
          <w:tcPr>
            <w:tcW w:w="773" w:type="dxa"/>
            <w:tcBorders>
              <w:top w:val="nil"/>
              <w:left w:val="single" w:sz="4" w:space="0" w:color="auto"/>
              <w:bottom w:val="single" w:sz="4" w:space="0" w:color="auto"/>
              <w:right w:val="single" w:sz="4" w:space="0" w:color="auto"/>
            </w:tcBorders>
            <w:shd w:val="clear" w:color="000000" w:fill="E4DFEC"/>
            <w:vAlign w:val="center"/>
            <w:hideMark/>
          </w:tcPr>
          <w:p w:rsidR="005F69E5" w:rsidRPr="005F69E5" w:rsidRDefault="005F69E5" w:rsidP="005F69E5">
            <w:pPr>
              <w:spacing w:after="0" w:line="240" w:lineRule="auto"/>
              <w:jc w:val="right"/>
              <w:rPr>
                <w:rFonts w:ascii="Arial" w:eastAsia="Times New Roman" w:hAnsi="Arial" w:cs="Arial"/>
                <w:b/>
                <w:bCs/>
                <w:color w:val="000000"/>
                <w:sz w:val="20"/>
                <w:szCs w:val="20"/>
                <w:lang w:val="sr-Latn-ME" w:eastAsia="sr-Latn-ME"/>
              </w:rPr>
            </w:pPr>
            <w:r w:rsidRPr="005F69E5">
              <w:rPr>
                <w:rFonts w:ascii="Arial" w:eastAsia="Times New Roman" w:hAnsi="Arial" w:cs="Arial"/>
                <w:b/>
                <w:bCs/>
                <w:color w:val="000000"/>
                <w:sz w:val="20"/>
                <w:szCs w:val="20"/>
                <w:lang w:val="sr-Latn-ME" w:eastAsia="sr-Latn-ME"/>
              </w:rPr>
              <w:t>44193</w:t>
            </w:r>
          </w:p>
        </w:tc>
        <w:tc>
          <w:tcPr>
            <w:tcW w:w="6423" w:type="dxa"/>
            <w:tcBorders>
              <w:top w:val="nil"/>
              <w:left w:val="nil"/>
              <w:bottom w:val="single" w:sz="4" w:space="0" w:color="auto"/>
              <w:right w:val="single" w:sz="4" w:space="0" w:color="auto"/>
            </w:tcBorders>
            <w:shd w:val="clear" w:color="000000" w:fill="E4DFEC"/>
            <w:vAlign w:val="center"/>
            <w:hideMark/>
          </w:tcPr>
          <w:p w:rsidR="005F69E5" w:rsidRPr="005F69E5" w:rsidRDefault="005F69E5" w:rsidP="005F69E5">
            <w:pPr>
              <w:spacing w:after="0" w:line="240" w:lineRule="auto"/>
              <w:rPr>
                <w:rFonts w:ascii="Arial" w:eastAsia="Times New Roman" w:hAnsi="Arial" w:cs="Arial"/>
                <w:b/>
                <w:bCs/>
                <w:color w:val="000000"/>
                <w:sz w:val="20"/>
                <w:szCs w:val="20"/>
                <w:lang w:val="sr-Latn-ME" w:eastAsia="sr-Latn-ME"/>
              </w:rPr>
            </w:pPr>
            <w:r w:rsidRPr="005F69E5">
              <w:rPr>
                <w:rFonts w:ascii="Arial" w:eastAsia="Times New Roman" w:hAnsi="Arial" w:cs="Arial"/>
                <w:b/>
                <w:bCs/>
                <w:color w:val="000000"/>
                <w:sz w:val="20"/>
                <w:szCs w:val="20"/>
                <w:lang w:val="sr-Latn-ME" w:eastAsia="sr-Latn-ME"/>
              </w:rPr>
              <w:t>Kapitalni izdaci - KfW banka</w:t>
            </w:r>
          </w:p>
        </w:tc>
        <w:tc>
          <w:tcPr>
            <w:tcW w:w="2268" w:type="dxa"/>
            <w:tcBorders>
              <w:top w:val="nil"/>
              <w:left w:val="nil"/>
              <w:bottom w:val="single" w:sz="4" w:space="0" w:color="auto"/>
              <w:right w:val="single" w:sz="8" w:space="0" w:color="auto"/>
            </w:tcBorders>
            <w:shd w:val="clear" w:color="000000" w:fill="E4DFEC"/>
            <w:vAlign w:val="center"/>
            <w:hideMark/>
          </w:tcPr>
          <w:p w:rsidR="005F69E5" w:rsidRPr="005F69E5" w:rsidRDefault="005F69E5" w:rsidP="00E123B4">
            <w:pPr>
              <w:spacing w:after="0" w:line="240" w:lineRule="auto"/>
              <w:jc w:val="right"/>
              <w:rPr>
                <w:rFonts w:ascii="Arial" w:eastAsia="Times New Roman" w:hAnsi="Arial" w:cs="Arial"/>
                <w:b/>
                <w:bCs/>
                <w:color w:val="000000"/>
                <w:sz w:val="20"/>
                <w:szCs w:val="20"/>
                <w:lang w:val="sr-Latn-ME" w:eastAsia="sr-Latn-ME"/>
              </w:rPr>
            </w:pPr>
            <w:r w:rsidRPr="005F69E5">
              <w:rPr>
                <w:rFonts w:ascii="Arial" w:eastAsia="Times New Roman" w:hAnsi="Arial" w:cs="Arial"/>
                <w:b/>
                <w:bCs/>
                <w:color w:val="000000"/>
                <w:sz w:val="20"/>
                <w:szCs w:val="20"/>
                <w:lang w:val="sr-Latn-ME" w:eastAsia="sr-Latn-ME"/>
              </w:rPr>
              <w:t xml:space="preserve">      1.075.000,00  € </w:t>
            </w:r>
          </w:p>
        </w:tc>
      </w:tr>
    </w:tbl>
    <w:p w:rsidR="005F69E5" w:rsidRPr="007A25F5" w:rsidRDefault="005F69E5" w:rsidP="00EF6CC8">
      <w:pPr>
        <w:ind w:firstLine="851"/>
        <w:jc w:val="both"/>
        <w:rPr>
          <w:rFonts w:ascii="Times New Roman" w:hAnsi="Times New Roman"/>
          <w:iCs/>
          <w:sz w:val="24"/>
          <w:szCs w:val="24"/>
          <w:lang w:val="sr-Latn-ME"/>
        </w:rPr>
      </w:pPr>
    </w:p>
    <w:p w:rsidR="00114255" w:rsidRDefault="00114255" w:rsidP="00EF6CC8">
      <w:pPr>
        <w:ind w:firstLine="851"/>
        <w:jc w:val="both"/>
        <w:rPr>
          <w:rFonts w:ascii="Times New Roman" w:hAnsi="Times New Roman"/>
          <w:iCs/>
          <w:sz w:val="24"/>
          <w:szCs w:val="24"/>
          <w:lang w:val="sr-Latn-ME"/>
        </w:rPr>
      </w:pPr>
    </w:p>
    <w:p w:rsidR="00600A5C" w:rsidRDefault="00600A5C" w:rsidP="00EF6CC8">
      <w:pPr>
        <w:ind w:firstLine="851"/>
        <w:jc w:val="both"/>
        <w:rPr>
          <w:rFonts w:ascii="Times New Roman" w:hAnsi="Times New Roman"/>
          <w:iCs/>
          <w:sz w:val="24"/>
          <w:szCs w:val="24"/>
          <w:lang w:val="sr-Latn-ME"/>
        </w:rPr>
      </w:pPr>
    </w:p>
    <w:p w:rsidR="0079345B" w:rsidRPr="007A25F5" w:rsidRDefault="0079345B" w:rsidP="0079345B">
      <w:pPr>
        <w:spacing w:after="0" w:line="240" w:lineRule="auto"/>
        <w:ind w:right="165"/>
        <w:jc w:val="both"/>
        <w:rPr>
          <w:rFonts w:ascii="Times New Roman" w:eastAsia="Times New Roman" w:hAnsi="Times New Roman"/>
          <w:b/>
          <w:color w:val="FF0000"/>
          <w:sz w:val="24"/>
          <w:szCs w:val="24"/>
          <w:lang w:val="sr-Latn-ME"/>
        </w:rPr>
      </w:pPr>
      <w:r w:rsidRPr="007A25F5">
        <w:rPr>
          <w:rFonts w:ascii="Times New Roman" w:eastAsia="Times New Roman" w:hAnsi="Times New Roman"/>
          <w:color w:val="FF0000"/>
          <w:sz w:val="24"/>
          <w:szCs w:val="24"/>
          <w:lang w:val="sr-Latn-ME"/>
        </w:rPr>
        <w:t xml:space="preserve">  </w:t>
      </w:r>
    </w:p>
    <w:p w:rsidR="0079345B" w:rsidRPr="007A25F5" w:rsidRDefault="0079345B" w:rsidP="00A91FE6">
      <w:pPr>
        <w:spacing w:after="0" w:line="240" w:lineRule="auto"/>
        <w:jc w:val="both"/>
        <w:rPr>
          <w:rFonts w:ascii="Times New Roman" w:eastAsia="Times New Roman" w:hAnsi="Times New Roman"/>
          <w:b/>
          <w:sz w:val="24"/>
          <w:szCs w:val="24"/>
          <w:lang w:val="sr-Latn-ME"/>
        </w:rPr>
      </w:pPr>
    </w:p>
    <w:p w:rsidR="0079345B" w:rsidRPr="007A25F5" w:rsidRDefault="0079345B" w:rsidP="00114255">
      <w:pPr>
        <w:spacing w:after="0" w:line="240" w:lineRule="auto"/>
        <w:jc w:val="center"/>
        <w:rPr>
          <w:rFonts w:ascii="Times New Roman" w:eastAsia="Times New Roman" w:hAnsi="Times New Roman"/>
          <w:b/>
          <w:sz w:val="24"/>
          <w:szCs w:val="24"/>
          <w:lang w:val="sr-Latn-ME"/>
        </w:rPr>
      </w:pPr>
    </w:p>
    <w:p w:rsidR="00114255" w:rsidRPr="007A25F5" w:rsidRDefault="00114255" w:rsidP="0079345B">
      <w:pPr>
        <w:spacing w:after="0" w:line="240" w:lineRule="auto"/>
        <w:ind w:firstLine="720"/>
        <w:jc w:val="both"/>
        <w:rPr>
          <w:rFonts w:ascii="Times New Roman" w:eastAsia="Times New Roman" w:hAnsi="Times New Roman"/>
          <w:b/>
          <w:sz w:val="24"/>
          <w:szCs w:val="24"/>
          <w:lang w:val="sr-Latn-ME"/>
        </w:rPr>
      </w:pPr>
    </w:p>
    <w:p w:rsidR="0079345B" w:rsidRPr="007A25F5" w:rsidRDefault="0079345B" w:rsidP="0079345B">
      <w:pPr>
        <w:spacing w:after="0" w:line="240" w:lineRule="auto"/>
        <w:ind w:firstLine="720"/>
        <w:jc w:val="both"/>
        <w:rPr>
          <w:rFonts w:ascii="Times New Roman" w:eastAsia="Times New Roman" w:hAnsi="Times New Roman"/>
          <w:b/>
          <w:sz w:val="24"/>
          <w:szCs w:val="24"/>
          <w:lang w:val="sr-Latn-ME"/>
        </w:rPr>
      </w:pPr>
    </w:p>
    <w:p w:rsidR="0079345B" w:rsidRPr="007A25F5" w:rsidRDefault="0079345B" w:rsidP="0079345B">
      <w:pPr>
        <w:spacing w:after="0" w:line="240" w:lineRule="auto"/>
        <w:ind w:firstLine="720"/>
        <w:jc w:val="both"/>
        <w:rPr>
          <w:rFonts w:ascii="Times New Roman" w:eastAsia="Times New Roman" w:hAnsi="Times New Roman"/>
          <w:b/>
          <w:sz w:val="24"/>
          <w:szCs w:val="24"/>
          <w:lang w:val="sr-Latn-ME"/>
        </w:rPr>
      </w:pPr>
    </w:p>
    <w:p w:rsidR="00880BA2" w:rsidRPr="007A25F5" w:rsidRDefault="00880BA2" w:rsidP="00A91FE6">
      <w:pPr>
        <w:jc w:val="both"/>
        <w:rPr>
          <w:rFonts w:ascii="Times New Roman" w:hAnsi="Times New Roman"/>
          <w:b/>
          <w:lang w:val="sr-Latn-ME"/>
        </w:rPr>
      </w:pPr>
    </w:p>
    <w:p w:rsidR="00E123B4" w:rsidRDefault="00E123B4" w:rsidP="00880BA2">
      <w:pPr>
        <w:ind w:firstLine="720"/>
        <w:jc w:val="both"/>
        <w:rPr>
          <w:rFonts w:ascii="Times New Roman" w:hAnsi="Times New Roman"/>
          <w:b/>
          <w:noProof/>
          <w:sz w:val="24"/>
          <w:szCs w:val="24"/>
          <w:lang w:val="sr-Latn-ME"/>
        </w:rPr>
      </w:pPr>
    </w:p>
    <w:p w:rsidR="00E123B4" w:rsidRDefault="00E123B4" w:rsidP="00880BA2">
      <w:pPr>
        <w:ind w:firstLine="720"/>
        <w:jc w:val="both"/>
        <w:rPr>
          <w:rFonts w:ascii="Times New Roman" w:hAnsi="Times New Roman"/>
          <w:b/>
          <w:noProof/>
          <w:sz w:val="24"/>
          <w:szCs w:val="24"/>
          <w:lang w:val="sr-Latn-ME"/>
        </w:rPr>
      </w:pPr>
    </w:p>
    <w:p w:rsidR="00BC2603" w:rsidRDefault="00BC2603" w:rsidP="00BC2603">
      <w:pPr>
        <w:ind w:firstLine="720"/>
        <w:jc w:val="both"/>
        <w:rPr>
          <w:b/>
          <w:lang w:val="sr-Latn-ME"/>
        </w:rPr>
      </w:pPr>
      <w:r>
        <w:rPr>
          <w:b/>
          <w:lang w:val="sr-Latn-ME"/>
        </w:rPr>
        <w:t>RASHODI PO ORGANIZACIONOJ KLASIFIKACIJI</w:t>
      </w:r>
    </w:p>
    <w:tbl>
      <w:tblPr>
        <w:tblStyle w:val="TableGrid2"/>
        <w:tblW w:w="0" w:type="auto"/>
        <w:tblInd w:w="534" w:type="dxa"/>
        <w:tblLook w:val="04A0" w:firstRow="1" w:lastRow="0" w:firstColumn="1" w:lastColumn="0" w:noHBand="0" w:noVBand="1"/>
      </w:tblPr>
      <w:tblGrid>
        <w:gridCol w:w="1134"/>
        <w:gridCol w:w="5658"/>
        <w:gridCol w:w="3272"/>
      </w:tblGrid>
      <w:tr w:rsidR="00BC2603" w:rsidRPr="00BC2603" w:rsidTr="00184CBE">
        <w:tc>
          <w:tcPr>
            <w:tcW w:w="1134" w:type="dxa"/>
          </w:tcPr>
          <w:p w:rsidR="00BC2603" w:rsidRPr="00BC2603" w:rsidRDefault="00BC2603" w:rsidP="00BC2603">
            <w:pPr>
              <w:spacing w:after="0" w:line="240" w:lineRule="auto"/>
              <w:jc w:val="center"/>
              <w:rPr>
                <w:rFonts w:cs="Times New Roman"/>
                <w:sz w:val="24"/>
                <w:szCs w:val="24"/>
                <w:lang w:val="sr-Latn-ME"/>
              </w:rPr>
            </w:pPr>
            <w:r w:rsidRPr="00BC2603">
              <w:rPr>
                <w:rFonts w:cs="Times New Roman"/>
                <w:sz w:val="24"/>
                <w:szCs w:val="24"/>
                <w:lang w:val="sr-Latn-ME"/>
              </w:rPr>
              <w:t>Red.br.</w:t>
            </w:r>
          </w:p>
        </w:tc>
        <w:tc>
          <w:tcPr>
            <w:tcW w:w="5658" w:type="dxa"/>
          </w:tcPr>
          <w:p w:rsidR="00BC2603" w:rsidRPr="00BC2603" w:rsidRDefault="00BC2603" w:rsidP="00BC2603">
            <w:pPr>
              <w:spacing w:after="0" w:line="240" w:lineRule="auto"/>
              <w:jc w:val="center"/>
              <w:rPr>
                <w:rFonts w:cs="Times New Roman"/>
                <w:sz w:val="24"/>
                <w:szCs w:val="24"/>
                <w:lang w:val="sr-Latn-ME"/>
              </w:rPr>
            </w:pPr>
            <w:r w:rsidRPr="00BC2603">
              <w:rPr>
                <w:rFonts w:cs="Times New Roman"/>
                <w:sz w:val="24"/>
                <w:szCs w:val="24"/>
                <w:lang w:val="sr-Latn-ME"/>
              </w:rPr>
              <w:t>Naziv sekretarijata, službi i direkcija</w:t>
            </w:r>
          </w:p>
        </w:tc>
        <w:tc>
          <w:tcPr>
            <w:tcW w:w="3272" w:type="dxa"/>
          </w:tcPr>
          <w:p w:rsidR="00BC2603" w:rsidRPr="00BC2603" w:rsidRDefault="00BC2603" w:rsidP="00BC2603">
            <w:pPr>
              <w:spacing w:after="0" w:line="240" w:lineRule="auto"/>
              <w:jc w:val="center"/>
              <w:rPr>
                <w:rFonts w:cs="Times New Roman"/>
                <w:sz w:val="24"/>
                <w:szCs w:val="24"/>
                <w:lang w:val="sr-Latn-ME"/>
              </w:rPr>
            </w:pPr>
            <w:r w:rsidRPr="00BC2603">
              <w:rPr>
                <w:rFonts w:cs="Times New Roman"/>
                <w:sz w:val="24"/>
                <w:szCs w:val="24"/>
                <w:lang w:val="sr-Latn-ME"/>
              </w:rPr>
              <w:t>Sredstv</w:t>
            </w:r>
            <w:r w:rsidR="00A631EA">
              <w:rPr>
                <w:rFonts w:cs="Times New Roman"/>
                <w:sz w:val="24"/>
                <w:szCs w:val="24"/>
                <w:lang w:val="sr-Latn-ME"/>
              </w:rPr>
              <w:t>a o</w:t>
            </w:r>
            <w:r w:rsidR="00830723" w:rsidRPr="00A631EA">
              <w:rPr>
                <w:rFonts w:cs="Times New Roman"/>
                <w:sz w:val="24"/>
                <w:szCs w:val="24"/>
                <w:lang w:val="sr-Latn-ME"/>
              </w:rPr>
              <w:t>predijeljena budžetom za 2021</w:t>
            </w:r>
            <w:r w:rsidRPr="00BC2603">
              <w:rPr>
                <w:rFonts w:cs="Times New Roman"/>
                <w:sz w:val="24"/>
                <w:szCs w:val="24"/>
                <w:lang w:val="sr-Latn-ME"/>
              </w:rPr>
              <w:t>.-tu godinu</w:t>
            </w:r>
          </w:p>
        </w:tc>
      </w:tr>
      <w:tr w:rsidR="00BC2603" w:rsidRPr="00BC2603" w:rsidTr="00184CBE">
        <w:tc>
          <w:tcPr>
            <w:tcW w:w="1134" w:type="dxa"/>
          </w:tcPr>
          <w:p w:rsidR="00BC2603" w:rsidRPr="00BC2603" w:rsidRDefault="00BC2603" w:rsidP="00BC2603">
            <w:pPr>
              <w:spacing w:after="0" w:line="240" w:lineRule="auto"/>
              <w:jc w:val="center"/>
              <w:rPr>
                <w:rFonts w:cs="Times New Roman"/>
                <w:sz w:val="24"/>
                <w:szCs w:val="24"/>
                <w:lang w:val="sr-Latn-ME"/>
              </w:rPr>
            </w:pPr>
            <w:r w:rsidRPr="00BC2603">
              <w:rPr>
                <w:rFonts w:cs="Times New Roman"/>
                <w:sz w:val="24"/>
                <w:szCs w:val="24"/>
                <w:lang w:val="sr-Latn-ME"/>
              </w:rPr>
              <w:t>1.</w:t>
            </w:r>
          </w:p>
        </w:tc>
        <w:tc>
          <w:tcPr>
            <w:tcW w:w="5658" w:type="dxa"/>
          </w:tcPr>
          <w:p w:rsidR="00BC2603" w:rsidRPr="00BC2603" w:rsidRDefault="00830723" w:rsidP="00BC2603">
            <w:pPr>
              <w:spacing w:after="0" w:line="240" w:lineRule="auto"/>
              <w:jc w:val="both"/>
              <w:rPr>
                <w:rFonts w:cs="Times New Roman"/>
                <w:sz w:val="24"/>
                <w:szCs w:val="24"/>
                <w:lang w:val="sr-Latn-ME"/>
              </w:rPr>
            </w:pPr>
            <w:r w:rsidRPr="00A631EA">
              <w:rPr>
                <w:rFonts w:cs="Times New Roman"/>
                <w:sz w:val="24"/>
                <w:szCs w:val="24"/>
                <w:lang w:val="sr-Latn-ME"/>
              </w:rPr>
              <w:t>Služba</w:t>
            </w:r>
            <w:r w:rsidR="001B47A9" w:rsidRPr="00A631EA">
              <w:rPr>
                <w:rFonts w:cs="Times New Roman"/>
                <w:sz w:val="24"/>
                <w:szCs w:val="24"/>
                <w:lang w:val="sr-Latn-ME"/>
              </w:rPr>
              <w:t xml:space="preserve"> p</w:t>
            </w:r>
            <w:r w:rsidR="00BC2603" w:rsidRPr="00BC2603">
              <w:rPr>
                <w:rFonts w:cs="Times New Roman"/>
                <w:sz w:val="24"/>
                <w:szCs w:val="24"/>
                <w:lang w:val="sr-Latn-ME"/>
              </w:rPr>
              <w:t>redsjednika</w:t>
            </w:r>
            <w:r w:rsidRPr="00A631EA">
              <w:rPr>
                <w:rFonts w:cs="Times New Roman"/>
                <w:sz w:val="24"/>
                <w:szCs w:val="24"/>
                <w:lang w:val="sr-Latn-ME"/>
              </w:rPr>
              <w:t xml:space="preserve"> opštine</w:t>
            </w:r>
          </w:p>
        </w:tc>
        <w:tc>
          <w:tcPr>
            <w:tcW w:w="3272" w:type="dxa"/>
            <w:vAlign w:val="center"/>
          </w:tcPr>
          <w:p w:rsidR="00BC2603" w:rsidRPr="00BC2603" w:rsidRDefault="00830723" w:rsidP="00BC2603">
            <w:pPr>
              <w:spacing w:after="0" w:line="240" w:lineRule="auto"/>
              <w:jc w:val="right"/>
              <w:rPr>
                <w:rFonts w:cs="Times New Roman"/>
                <w:sz w:val="24"/>
                <w:szCs w:val="24"/>
                <w:lang w:val="sr-Latn-ME"/>
              </w:rPr>
            </w:pPr>
            <w:r w:rsidRPr="00A631EA">
              <w:rPr>
                <w:rFonts w:cs="Times New Roman"/>
                <w:sz w:val="24"/>
                <w:szCs w:val="24"/>
                <w:lang w:val="sr-Latn-ME"/>
              </w:rPr>
              <w:t>705.200,00 €</w:t>
            </w:r>
          </w:p>
        </w:tc>
      </w:tr>
      <w:tr w:rsidR="00BC2603" w:rsidRPr="00BC2603" w:rsidTr="00184CBE">
        <w:tc>
          <w:tcPr>
            <w:tcW w:w="1134" w:type="dxa"/>
          </w:tcPr>
          <w:p w:rsidR="00BC2603" w:rsidRPr="00BC2603" w:rsidRDefault="00BC2603" w:rsidP="00BC2603">
            <w:pPr>
              <w:spacing w:after="0" w:line="240" w:lineRule="auto"/>
              <w:jc w:val="center"/>
              <w:rPr>
                <w:rFonts w:cs="Times New Roman"/>
                <w:sz w:val="24"/>
                <w:szCs w:val="24"/>
                <w:lang w:val="sr-Latn-ME"/>
              </w:rPr>
            </w:pPr>
            <w:r w:rsidRPr="00BC2603">
              <w:rPr>
                <w:rFonts w:cs="Times New Roman"/>
                <w:sz w:val="24"/>
                <w:szCs w:val="24"/>
                <w:lang w:val="sr-Latn-ME"/>
              </w:rPr>
              <w:t>2.</w:t>
            </w:r>
          </w:p>
        </w:tc>
        <w:tc>
          <w:tcPr>
            <w:tcW w:w="5658" w:type="dxa"/>
          </w:tcPr>
          <w:p w:rsidR="00BC2603" w:rsidRPr="00BC2603" w:rsidRDefault="001B47A9" w:rsidP="00BC2603">
            <w:pPr>
              <w:spacing w:after="0" w:line="240" w:lineRule="auto"/>
              <w:jc w:val="both"/>
              <w:rPr>
                <w:rFonts w:cs="Times New Roman"/>
                <w:sz w:val="24"/>
                <w:szCs w:val="24"/>
                <w:lang w:val="sr-Latn-ME"/>
              </w:rPr>
            </w:pPr>
            <w:r w:rsidRPr="00A631EA">
              <w:rPr>
                <w:rFonts w:cs="Times New Roman"/>
                <w:sz w:val="24"/>
                <w:szCs w:val="24"/>
                <w:lang w:val="sr-Latn-ME"/>
              </w:rPr>
              <w:t>Služba glavnog</w:t>
            </w:r>
            <w:r w:rsidR="00BC2603" w:rsidRPr="00BC2603">
              <w:rPr>
                <w:rFonts w:cs="Times New Roman"/>
                <w:sz w:val="24"/>
                <w:szCs w:val="24"/>
                <w:lang w:val="sr-Latn-ME"/>
              </w:rPr>
              <w:t xml:space="preserve"> adminstrator</w:t>
            </w:r>
            <w:r w:rsidRPr="00A631EA">
              <w:rPr>
                <w:rFonts w:cs="Times New Roman"/>
                <w:sz w:val="24"/>
                <w:szCs w:val="24"/>
                <w:lang w:val="sr-Latn-ME"/>
              </w:rPr>
              <w:t>a</w:t>
            </w:r>
          </w:p>
        </w:tc>
        <w:tc>
          <w:tcPr>
            <w:tcW w:w="3272" w:type="dxa"/>
            <w:vAlign w:val="center"/>
          </w:tcPr>
          <w:p w:rsidR="00BC2603" w:rsidRPr="00BC2603" w:rsidRDefault="001B47A9" w:rsidP="00BC2603">
            <w:pPr>
              <w:spacing w:after="0" w:line="240" w:lineRule="auto"/>
              <w:jc w:val="right"/>
              <w:rPr>
                <w:rFonts w:cs="Times New Roman"/>
                <w:sz w:val="24"/>
                <w:szCs w:val="24"/>
                <w:lang w:val="sr-Latn-ME"/>
              </w:rPr>
            </w:pPr>
            <w:r w:rsidRPr="00A631EA">
              <w:rPr>
                <w:rFonts w:cs="Times New Roman"/>
                <w:sz w:val="24"/>
                <w:szCs w:val="24"/>
                <w:lang w:val="sr-Latn-ME"/>
              </w:rPr>
              <w:t>66.100,00 €</w:t>
            </w:r>
          </w:p>
        </w:tc>
      </w:tr>
      <w:tr w:rsidR="00BC2603" w:rsidRPr="00BC2603" w:rsidTr="00184CBE">
        <w:tc>
          <w:tcPr>
            <w:tcW w:w="1134" w:type="dxa"/>
          </w:tcPr>
          <w:p w:rsidR="00BC2603" w:rsidRPr="00BC2603" w:rsidRDefault="00BC2603" w:rsidP="00BC2603">
            <w:pPr>
              <w:spacing w:after="0" w:line="240" w:lineRule="auto"/>
              <w:jc w:val="center"/>
              <w:rPr>
                <w:rFonts w:cs="Times New Roman"/>
                <w:sz w:val="24"/>
                <w:szCs w:val="24"/>
                <w:lang w:val="sr-Latn-ME"/>
              </w:rPr>
            </w:pPr>
            <w:r w:rsidRPr="00BC2603">
              <w:rPr>
                <w:rFonts w:cs="Times New Roman"/>
                <w:sz w:val="24"/>
                <w:szCs w:val="24"/>
                <w:lang w:val="sr-Latn-ME"/>
              </w:rPr>
              <w:t>3.</w:t>
            </w:r>
          </w:p>
        </w:tc>
        <w:tc>
          <w:tcPr>
            <w:tcW w:w="5658" w:type="dxa"/>
          </w:tcPr>
          <w:p w:rsidR="00BC2603" w:rsidRPr="00BC2603" w:rsidRDefault="001B47A9" w:rsidP="00BC2603">
            <w:pPr>
              <w:spacing w:after="0" w:line="240" w:lineRule="auto"/>
              <w:jc w:val="both"/>
              <w:rPr>
                <w:rFonts w:cs="Times New Roman"/>
                <w:sz w:val="24"/>
                <w:szCs w:val="24"/>
                <w:lang w:val="sr-Latn-ME"/>
              </w:rPr>
            </w:pPr>
            <w:r w:rsidRPr="00A631EA">
              <w:rPr>
                <w:rFonts w:cs="Times New Roman"/>
                <w:sz w:val="24"/>
                <w:szCs w:val="24"/>
                <w:lang w:val="sr-Latn-ME"/>
              </w:rPr>
              <w:t>Služba skupštine o</w:t>
            </w:r>
            <w:r w:rsidR="00BC2603" w:rsidRPr="00BC2603">
              <w:rPr>
                <w:rFonts w:cs="Times New Roman"/>
                <w:sz w:val="24"/>
                <w:szCs w:val="24"/>
                <w:lang w:val="sr-Latn-ME"/>
              </w:rPr>
              <w:t>pštine</w:t>
            </w:r>
          </w:p>
        </w:tc>
        <w:tc>
          <w:tcPr>
            <w:tcW w:w="3272" w:type="dxa"/>
            <w:vAlign w:val="center"/>
          </w:tcPr>
          <w:p w:rsidR="00BC2603" w:rsidRPr="00BC2603" w:rsidRDefault="001B47A9" w:rsidP="00BC2603">
            <w:pPr>
              <w:spacing w:after="0" w:line="240" w:lineRule="auto"/>
              <w:jc w:val="right"/>
              <w:rPr>
                <w:rFonts w:cs="Times New Roman"/>
                <w:sz w:val="24"/>
                <w:szCs w:val="24"/>
                <w:lang w:val="sr-Latn-ME"/>
              </w:rPr>
            </w:pPr>
            <w:r w:rsidRPr="00A631EA">
              <w:rPr>
                <w:rFonts w:cs="Times New Roman"/>
                <w:sz w:val="24"/>
                <w:szCs w:val="24"/>
                <w:lang w:val="sr-Latn-ME"/>
              </w:rPr>
              <w:t>383.100,00 €</w:t>
            </w:r>
          </w:p>
        </w:tc>
      </w:tr>
      <w:tr w:rsidR="00BC2603" w:rsidRPr="00BC2603" w:rsidTr="00184CBE">
        <w:tc>
          <w:tcPr>
            <w:tcW w:w="1134" w:type="dxa"/>
          </w:tcPr>
          <w:p w:rsidR="00BC2603" w:rsidRPr="00BC2603" w:rsidRDefault="00BC2603" w:rsidP="00BC2603">
            <w:pPr>
              <w:spacing w:after="0" w:line="240" w:lineRule="auto"/>
              <w:jc w:val="center"/>
              <w:rPr>
                <w:rFonts w:cs="Times New Roman"/>
                <w:sz w:val="24"/>
                <w:szCs w:val="24"/>
                <w:lang w:val="sr-Latn-ME"/>
              </w:rPr>
            </w:pPr>
            <w:r w:rsidRPr="00BC2603">
              <w:rPr>
                <w:rFonts w:cs="Times New Roman"/>
                <w:sz w:val="24"/>
                <w:szCs w:val="24"/>
                <w:lang w:val="sr-Latn-ME"/>
              </w:rPr>
              <w:t>4.</w:t>
            </w:r>
          </w:p>
        </w:tc>
        <w:tc>
          <w:tcPr>
            <w:tcW w:w="5658" w:type="dxa"/>
          </w:tcPr>
          <w:p w:rsidR="00BC2603" w:rsidRPr="00BC2603" w:rsidRDefault="00BC2603" w:rsidP="001B47A9">
            <w:pPr>
              <w:spacing w:after="0" w:line="240" w:lineRule="auto"/>
              <w:jc w:val="both"/>
              <w:rPr>
                <w:rFonts w:cs="Times New Roman"/>
                <w:sz w:val="24"/>
                <w:szCs w:val="24"/>
                <w:lang w:val="sr-Latn-ME"/>
              </w:rPr>
            </w:pPr>
            <w:r w:rsidRPr="00BC2603">
              <w:rPr>
                <w:rFonts w:cs="Times New Roman"/>
                <w:sz w:val="24"/>
                <w:szCs w:val="24"/>
                <w:lang w:val="sr-Latn-ME"/>
              </w:rPr>
              <w:t xml:space="preserve">Sekretarijat za </w:t>
            </w:r>
            <w:r w:rsidR="001B47A9" w:rsidRPr="00A631EA">
              <w:rPr>
                <w:rFonts w:cs="Times New Roman"/>
                <w:sz w:val="24"/>
                <w:szCs w:val="24"/>
                <w:lang w:val="sr-Latn-ME"/>
              </w:rPr>
              <w:t>uređenje prostora</w:t>
            </w:r>
          </w:p>
        </w:tc>
        <w:tc>
          <w:tcPr>
            <w:tcW w:w="3272" w:type="dxa"/>
            <w:vAlign w:val="center"/>
          </w:tcPr>
          <w:p w:rsidR="00BC2603" w:rsidRPr="00BC2603" w:rsidRDefault="003E11FD" w:rsidP="00BC2603">
            <w:pPr>
              <w:spacing w:after="0" w:line="240" w:lineRule="auto"/>
              <w:jc w:val="right"/>
              <w:rPr>
                <w:rFonts w:cs="Times New Roman"/>
                <w:sz w:val="24"/>
                <w:szCs w:val="24"/>
                <w:lang w:val="sr-Latn-ME"/>
              </w:rPr>
            </w:pPr>
            <w:r w:rsidRPr="00A631EA">
              <w:rPr>
                <w:rFonts w:cs="Times New Roman"/>
                <w:sz w:val="24"/>
                <w:szCs w:val="24"/>
                <w:lang w:val="sr-Latn-ME"/>
              </w:rPr>
              <w:t>180.100,00 €</w:t>
            </w:r>
          </w:p>
        </w:tc>
      </w:tr>
      <w:tr w:rsidR="00BC2603" w:rsidRPr="00BC2603" w:rsidTr="00184CBE">
        <w:tc>
          <w:tcPr>
            <w:tcW w:w="1134" w:type="dxa"/>
          </w:tcPr>
          <w:p w:rsidR="00BC2603" w:rsidRPr="00BC2603" w:rsidRDefault="00BC2603" w:rsidP="00BC2603">
            <w:pPr>
              <w:spacing w:after="0" w:line="240" w:lineRule="auto"/>
              <w:jc w:val="center"/>
              <w:rPr>
                <w:rFonts w:cs="Times New Roman"/>
                <w:sz w:val="24"/>
                <w:szCs w:val="24"/>
                <w:lang w:val="sr-Latn-ME"/>
              </w:rPr>
            </w:pPr>
            <w:r w:rsidRPr="00BC2603">
              <w:rPr>
                <w:rFonts w:cs="Times New Roman"/>
                <w:sz w:val="24"/>
                <w:szCs w:val="24"/>
                <w:lang w:val="sr-Latn-ME"/>
              </w:rPr>
              <w:t>5.</w:t>
            </w:r>
          </w:p>
        </w:tc>
        <w:tc>
          <w:tcPr>
            <w:tcW w:w="5658" w:type="dxa"/>
          </w:tcPr>
          <w:p w:rsidR="00BC2603" w:rsidRPr="00BC2603" w:rsidRDefault="00830723" w:rsidP="00830723">
            <w:pPr>
              <w:spacing w:after="0" w:line="240" w:lineRule="auto"/>
              <w:jc w:val="both"/>
              <w:rPr>
                <w:rFonts w:cs="Times New Roman"/>
                <w:sz w:val="24"/>
                <w:szCs w:val="24"/>
                <w:lang w:val="sr-Latn-ME"/>
              </w:rPr>
            </w:pPr>
            <w:r w:rsidRPr="00A631EA">
              <w:rPr>
                <w:rFonts w:cs="Times New Roman"/>
                <w:sz w:val="24"/>
                <w:szCs w:val="24"/>
                <w:lang w:val="sr-Latn-ME"/>
              </w:rPr>
              <w:t>Sekretarijat za finansije</w:t>
            </w:r>
          </w:p>
        </w:tc>
        <w:tc>
          <w:tcPr>
            <w:tcW w:w="3272" w:type="dxa"/>
            <w:vAlign w:val="center"/>
          </w:tcPr>
          <w:p w:rsidR="00BC2603" w:rsidRPr="00BC2603" w:rsidRDefault="003E11FD" w:rsidP="00BC2603">
            <w:pPr>
              <w:spacing w:after="0" w:line="240" w:lineRule="auto"/>
              <w:jc w:val="right"/>
              <w:rPr>
                <w:rFonts w:cs="Times New Roman"/>
                <w:sz w:val="24"/>
                <w:szCs w:val="24"/>
                <w:lang w:val="sr-Latn-ME"/>
              </w:rPr>
            </w:pPr>
            <w:r w:rsidRPr="00A631EA">
              <w:rPr>
                <w:rFonts w:cs="Times New Roman"/>
                <w:sz w:val="24"/>
                <w:szCs w:val="24"/>
                <w:lang w:val="sr-Latn-ME"/>
              </w:rPr>
              <w:t>3.286.720,00 €</w:t>
            </w:r>
          </w:p>
        </w:tc>
      </w:tr>
      <w:tr w:rsidR="00BC2603" w:rsidRPr="00BC2603" w:rsidTr="00184CBE">
        <w:tc>
          <w:tcPr>
            <w:tcW w:w="1134" w:type="dxa"/>
          </w:tcPr>
          <w:p w:rsidR="00BC2603" w:rsidRPr="00BC2603" w:rsidRDefault="00BC2603" w:rsidP="00BC2603">
            <w:pPr>
              <w:spacing w:after="0" w:line="240" w:lineRule="auto"/>
              <w:jc w:val="center"/>
              <w:rPr>
                <w:rFonts w:cs="Times New Roman"/>
                <w:sz w:val="24"/>
                <w:szCs w:val="24"/>
                <w:lang w:val="sr-Latn-ME"/>
              </w:rPr>
            </w:pPr>
            <w:r w:rsidRPr="00BC2603">
              <w:rPr>
                <w:rFonts w:cs="Times New Roman"/>
                <w:sz w:val="24"/>
                <w:szCs w:val="24"/>
                <w:lang w:val="sr-Latn-ME"/>
              </w:rPr>
              <w:t>6.</w:t>
            </w:r>
          </w:p>
        </w:tc>
        <w:tc>
          <w:tcPr>
            <w:tcW w:w="5658" w:type="dxa"/>
          </w:tcPr>
          <w:p w:rsidR="00BC2603" w:rsidRPr="00BC2603" w:rsidRDefault="00BC2603" w:rsidP="003E11FD">
            <w:pPr>
              <w:spacing w:after="0" w:line="240" w:lineRule="auto"/>
              <w:jc w:val="both"/>
              <w:rPr>
                <w:rFonts w:cs="Times New Roman"/>
                <w:sz w:val="24"/>
                <w:szCs w:val="24"/>
                <w:lang w:val="sr-Latn-ME"/>
              </w:rPr>
            </w:pPr>
            <w:r w:rsidRPr="00BC2603">
              <w:rPr>
                <w:rFonts w:cs="Times New Roman"/>
                <w:sz w:val="24"/>
                <w:szCs w:val="24"/>
                <w:lang w:val="sr-Latn-ME"/>
              </w:rPr>
              <w:t xml:space="preserve">Sekretarijat za </w:t>
            </w:r>
            <w:r w:rsidR="003E11FD" w:rsidRPr="00A631EA">
              <w:rPr>
                <w:rFonts w:cs="Times New Roman"/>
                <w:sz w:val="24"/>
                <w:szCs w:val="24"/>
                <w:lang w:val="sr-Latn-ME"/>
              </w:rPr>
              <w:t>privredu</w:t>
            </w:r>
          </w:p>
        </w:tc>
        <w:tc>
          <w:tcPr>
            <w:tcW w:w="3272" w:type="dxa"/>
            <w:vAlign w:val="center"/>
          </w:tcPr>
          <w:p w:rsidR="00BC2603" w:rsidRPr="00BC2603" w:rsidRDefault="003E11FD" w:rsidP="00BC2603">
            <w:pPr>
              <w:spacing w:after="0" w:line="240" w:lineRule="auto"/>
              <w:jc w:val="right"/>
              <w:rPr>
                <w:rFonts w:cs="Times New Roman"/>
                <w:sz w:val="24"/>
                <w:szCs w:val="24"/>
                <w:lang w:val="sr-Latn-ME"/>
              </w:rPr>
            </w:pPr>
            <w:r w:rsidRPr="00A631EA">
              <w:rPr>
                <w:rFonts w:cs="Times New Roman"/>
                <w:sz w:val="24"/>
                <w:szCs w:val="24"/>
                <w:lang w:val="sr-Latn-ME"/>
              </w:rPr>
              <w:t>1.308.180,00 €</w:t>
            </w:r>
          </w:p>
        </w:tc>
      </w:tr>
      <w:tr w:rsidR="00BC2603" w:rsidRPr="00BC2603" w:rsidTr="00184CBE">
        <w:tc>
          <w:tcPr>
            <w:tcW w:w="1134" w:type="dxa"/>
          </w:tcPr>
          <w:p w:rsidR="00BC2603" w:rsidRPr="00BC2603" w:rsidRDefault="00BC2603" w:rsidP="00BC2603">
            <w:pPr>
              <w:spacing w:after="0" w:line="240" w:lineRule="auto"/>
              <w:jc w:val="center"/>
              <w:rPr>
                <w:rFonts w:cs="Times New Roman"/>
                <w:sz w:val="24"/>
                <w:szCs w:val="24"/>
                <w:lang w:val="sr-Latn-ME"/>
              </w:rPr>
            </w:pPr>
            <w:r w:rsidRPr="00BC2603">
              <w:rPr>
                <w:rFonts w:cs="Times New Roman"/>
                <w:sz w:val="24"/>
                <w:szCs w:val="24"/>
                <w:lang w:val="sr-Latn-ME"/>
              </w:rPr>
              <w:t>7.</w:t>
            </w:r>
          </w:p>
        </w:tc>
        <w:tc>
          <w:tcPr>
            <w:tcW w:w="5658" w:type="dxa"/>
          </w:tcPr>
          <w:p w:rsidR="00BC2603" w:rsidRPr="00BC2603" w:rsidRDefault="009331B6" w:rsidP="003E11FD">
            <w:pPr>
              <w:spacing w:after="0" w:line="240" w:lineRule="auto"/>
              <w:jc w:val="both"/>
              <w:rPr>
                <w:rFonts w:cs="Times New Roman"/>
                <w:sz w:val="24"/>
                <w:szCs w:val="24"/>
                <w:lang w:val="sr-Latn-ME"/>
              </w:rPr>
            </w:pPr>
            <w:r w:rsidRPr="00A631EA">
              <w:rPr>
                <w:rFonts w:cs="Times New Roman"/>
                <w:sz w:val="24"/>
                <w:szCs w:val="24"/>
                <w:lang w:val="sr-Latn-ME"/>
              </w:rPr>
              <w:t>Direkcija</w:t>
            </w:r>
            <w:r w:rsidR="00BC2603" w:rsidRPr="00BC2603">
              <w:rPr>
                <w:rFonts w:cs="Times New Roman"/>
                <w:sz w:val="24"/>
                <w:szCs w:val="24"/>
                <w:lang w:val="sr-Latn-ME"/>
              </w:rPr>
              <w:t xml:space="preserve"> za imovin</w:t>
            </w:r>
            <w:r w:rsidR="003E11FD" w:rsidRPr="00A631EA">
              <w:rPr>
                <w:rFonts w:cs="Times New Roman"/>
                <w:sz w:val="24"/>
                <w:szCs w:val="24"/>
                <w:lang w:val="sr-Latn-ME"/>
              </w:rPr>
              <w:t>sko-pravne poslove</w:t>
            </w:r>
          </w:p>
        </w:tc>
        <w:tc>
          <w:tcPr>
            <w:tcW w:w="3272" w:type="dxa"/>
            <w:vAlign w:val="center"/>
          </w:tcPr>
          <w:p w:rsidR="00BC2603" w:rsidRPr="00BC2603" w:rsidRDefault="009331B6" w:rsidP="00BC2603">
            <w:pPr>
              <w:spacing w:after="0" w:line="240" w:lineRule="auto"/>
              <w:jc w:val="right"/>
              <w:rPr>
                <w:rFonts w:cs="Times New Roman"/>
                <w:sz w:val="24"/>
                <w:szCs w:val="24"/>
                <w:lang w:val="sr-Latn-ME"/>
              </w:rPr>
            </w:pPr>
            <w:r w:rsidRPr="00A631EA">
              <w:rPr>
                <w:rFonts w:cs="Times New Roman"/>
                <w:sz w:val="24"/>
                <w:szCs w:val="24"/>
                <w:lang w:val="sr-Latn-ME"/>
              </w:rPr>
              <w:t>3.696.930,00 €</w:t>
            </w:r>
          </w:p>
        </w:tc>
      </w:tr>
      <w:tr w:rsidR="00BC2603" w:rsidRPr="00BC2603" w:rsidTr="00184CBE">
        <w:tc>
          <w:tcPr>
            <w:tcW w:w="1134" w:type="dxa"/>
          </w:tcPr>
          <w:p w:rsidR="00BC2603" w:rsidRPr="00BC2603" w:rsidRDefault="009331B6" w:rsidP="00BC2603">
            <w:pPr>
              <w:spacing w:after="0" w:line="240" w:lineRule="auto"/>
              <w:jc w:val="center"/>
              <w:rPr>
                <w:rFonts w:cs="Times New Roman"/>
                <w:sz w:val="24"/>
                <w:szCs w:val="24"/>
                <w:lang w:val="sr-Latn-ME"/>
              </w:rPr>
            </w:pPr>
            <w:r w:rsidRPr="00A631EA">
              <w:rPr>
                <w:rFonts w:cs="Times New Roman"/>
                <w:sz w:val="24"/>
                <w:szCs w:val="24"/>
                <w:lang w:val="sr-Latn-ME"/>
              </w:rPr>
              <w:t>8</w:t>
            </w:r>
            <w:r w:rsidR="00BC2603" w:rsidRPr="00BC2603">
              <w:rPr>
                <w:rFonts w:cs="Times New Roman"/>
                <w:sz w:val="24"/>
                <w:szCs w:val="24"/>
                <w:lang w:val="sr-Latn-ME"/>
              </w:rPr>
              <w:t>.</w:t>
            </w:r>
          </w:p>
        </w:tc>
        <w:tc>
          <w:tcPr>
            <w:tcW w:w="5658" w:type="dxa"/>
          </w:tcPr>
          <w:p w:rsidR="00BC2603" w:rsidRPr="00BC2603" w:rsidRDefault="009331B6" w:rsidP="00BC2603">
            <w:pPr>
              <w:spacing w:after="0" w:line="240" w:lineRule="auto"/>
              <w:jc w:val="both"/>
              <w:rPr>
                <w:rFonts w:cs="Times New Roman"/>
                <w:sz w:val="24"/>
                <w:szCs w:val="24"/>
                <w:lang w:val="sr-Latn-ME"/>
              </w:rPr>
            </w:pPr>
            <w:r w:rsidRPr="00A631EA">
              <w:rPr>
                <w:rFonts w:cs="Times New Roman"/>
                <w:sz w:val="24"/>
                <w:szCs w:val="24"/>
                <w:lang w:val="sr-Latn-ME"/>
              </w:rPr>
              <w:t xml:space="preserve">Sekretarijat za </w:t>
            </w:r>
            <w:r w:rsidR="00BC2603" w:rsidRPr="00BC2603">
              <w:rPr>
                <w:rFonts w:cs="Times New Roman"/>
                <w:sz w:val="24"/>
                <w:szCs w:val="24"/>
                <w:lang w:val="sr-Latn-ME"/>
              </w:rPr>
              <w:t>društvene djelatnosti</w:t>
            </w:r>
          </w:p>
        </w:tc>
        <w:tc>
          <w:tcPr>
            <w:tcW w:w="3272" w:type="dxa"/>
            <w:vAlign w:val="center"/>
          </w:tcPr>
          <w:p w:rsidR="00BC2603" w:rsidRPr="00BC2603" w:rsidRDefault="009331B6" w:rsidP="00BC2603">
            <w:pPr>
              <w:spacing w:after="0" w:line="240" w:lineRule="auto"/>
              <w:jc w:val="right"/>
              <w:rPr>
                <w:rFonts w:cs="Times New Roman"/>
                <w:sz w:val="24"/>
                <w:szCs w:val="24"/>
                <w:lang w:val="sr-Latn-ME"/>
              </w:rPr>
            </w:pPr>
            <w:r w:rsidRPr="00A631EA">
              <w:rPr>
                <w:rFonts w:cs="Times New Roman"/>
                <w:sz w:val="24"/>
                <w:szCs w:val="24"/>
                <w:lang w:val="sr-Latn-ME"/>
              </w:rPr>
              <w:t>1.133.200,00 €</w:t>
            </w:r>
          </w:p>
        </w:tc>
      </w:tr>
      <w:tr w:rsidR="00BC2603" w:rsidRPr="00BC2603" w:rsidTr="00184CBE">
        <w:tc>
          <w:tcPr>
            <w:tcW w:w="1134" w:type="dxa"/>
          </w:tcPr>
          <w:p w:rsidR="00BC2603" w:rsidRPr="00BC2603" w:rsidRDefault="009331B6" w:rsidP="00BC2603">
            <w:pPr>
              <w:spacing w:after="0" w:line="240" w:lineRule="auto"/>
              <w:jc w:val="center"/>
              <w:rPr>
                <w:rFonts w:cs="Times New Roman"/>
                <w:sz w:val="24"/>
                <w:szCs w:val="24"/>
                <w:lang w:val="sr-Latn-ME"/>
              </w:rPr>
            </w:pPr>
            <w:r w:rsidRPr="00A631EA">
              <w:rPr>
                <w:rFonts w:cs="Times New Roman"/>
                <w:sz w:val="24"/>
                <w:szCs w:val="24"/>
                <w:lang w:val="sr-Latn-ME"/>
              </w:rPr>
              <w:t>9</w:t>
            </w:r>
            <w:r w:rsidR="00BC2603" w:rsidRPr="00BC2603">
              <w:rPr>
                <w:rFonts w:cs="Times New Roman"/>
                <w:sz w:val="24"/>
                <w:szCs w:val="24"/>
                <w:lang w:val="sr-Latn-ME"/>
              </w:rPr>
              <w:t>.</w:t>
            </w:r>
          </w:p>
        </w:tc>
        <w:tc>
          <w:tcPr>
            <w:tcW w:w="5658" w:type="dxa"/>
          </w:tcPr>
          <w:p w:rsidR="00BC2603" w:rsidRPr="00BC2603" w:rsidRDefault="009331B6" w:rsidP="009331B6">
            <w:pPr>
              <w:spacing w:after="0" w:line="240" w:lineRule="auto"/>
              <w:jc w:val="both"/>
              <w:rPr>
                <w:rFonts w:cs="Times New Roman"/>
                <w:sz w:val="24"/>
                <w:szCs w:val="24"/>
                <w:lang w:val="sr-Latn-ME"/>
              </w:rPr>
            </w:pPr>
            <w:r w:rsidRPr="00A631EA">
              <w:rPr>
                <w:rFonts w:cs="Times New Roman"/>
                <w:sz w:val="24"/>
                <w:szCs w:val="24"/>
                <w:lang w:val="sr-Latn-ME"/>
              </w:rPr>
              <w:t>Služba zaštite</w:t>
            </w:r>
          </w:p>
        </w:tc>
        <w:tc>
          <w:tcPr>
            <w:tcW w:w="3272" w:type="dxa"/>
            <w:vAlign w:val="center"/>
          </w:tcPr>
          <w:p w:rsidR="00BC2603" w:rsidRPr="00BC2603" w:rsidRDefault="009331B6" w:rsidP="00BC2603">
            <w:pPr>
              <w:spacing w:after="0" w:line="240" w:lineRule="auto"/>
              <w:jc w:val="right"/>
              <w:rPr>
                <w:rFonts w:cs="Times New Roman"/>
                <w:sz w:val="24"/>
                <w:szCs w:val="24"/>
                <w:lang w:val="sr-Latn-ME"/>
              </w:rPr>
            </w:pPr>
            <w:r w:rsidRPr="00A631EA">
              <w:rPr>
                <w:rFonts w:cs="Times New Roman"/>
                <w:sz w:val="24"/>
                <w:szCs w:val="24"/>
                <w:lang w:val="sr-Latn-ME"/>
              </w:rPr>
              <w:t>473.700,00 €</w:t>
            </w:r>
          </w:p>
        </w:tc>
      </w:tr>
      <w:tr w:rsidR="00BC2603" w:rsidRPr="00BC2603" w:rsidTr="00184CBE">
        <w:tc>
          <w:tcPr>
            <w:tcW w:w="1134" w:type="dxa"/>
          </w:tcPr>
          <w:p w:rsidR="00BC2603" w:rsidRPr="00BC2603" w:rsidRDefault="00BC2603" w:rsidP="00446729">
            <w:pPr>
              <w:spacing w:after="0" w:line="240" w:lineRule="auto"/>
              <w:jc w:val="center"/>
              <w:rPr>
                <w:rFonts w:cs="Times New Roman"/>
                <w:sz w:val="24"/>
                <w:szCs w:val="24"/>
                <w:lang w:val="sr-Latn-ME"/>
              </w:rPr>
            </w:pPr>
            <w:r w:rsidRPr="00BC2603">
              <w:rPr>
                <w:rFonts w:cs="Times New Roman"/>
                <w:sz w:val="24"/>
                <w:szCs w:val="24"/>
                <w:lang w:val="sr-Latn-ME"/>
              </w:rPr>
              <w:t>1</w:t>
            </w:r>
            <w:r w:rsidR="00446729" w:rsidRPr="00A631EA">
              <w:rPr>
                <w:rFonts w:cs="Times New Roman"/>
                <w:sz w:val="24"/>
                <w:szCs w:val="24"/>
                <w:lang w:val="sr-Latn-ME"/>
              </w:rPr>
              <w:t>0</w:t>
            </w:r>
            <w:r w:rsidRPr="00BC2603">
              <w:rPr>
                <w:rFonts w:cs="Times New Roman"/>
                <w:sz w:val="24"/>
                <w:szCs w:val="24"/>
                <w:lang w:val="sr-Latn-ME"/>
              </w:rPr>
              <w:t>.</w:t>
            </w:r>
          </w:p>
        </w:tc>
        <w:tc>
          <w:tcPr>
            <w:tcW w:w="5658" w:type="dxa"/>
          </w:tcPr>
          <w:p w:rsidR="00BC2603" w:rsidRPr="00BC2603" w:rsidRDefault="00BC2603" w:rsidP="00BC2603">
            <w:pPr>
              <w:spacing w:after="0" w:line="240" w:lineRule="auto"/>
              <w:jc w:val="both"/>
              <w:rPr>
                <w:rFonts w:cs="Times New Roman"/>
                <w:sz w:val="24"/>
                <w:szCs w:val="24"/>
                <w:lang w:val="sr-Latn-ME"/>
              </w:rPr>
            </w:pPr>
            <w:r w:rsidRPr="00BC2603">
              <w:rPr>
                <w:rFonts w:cs="Times New Roman"/>
                <w:sz w:val="24"/>
                <w:szCs w:val="24"/>
                <w:lang w:val="sr-Latn-ME"/>
              </w:rPr>
              <w:t>Direkcija za investicije</w:t>
            </w:r>
          </w:p>
        </w:tc>
        <w:tc>
          <w:tcPr>
            <w:tcW w:w="3272" w:type="dxa"/>
            <w:vAlign w:val="center"/>
          </w:tcPr>
          <w:p w:rsidR="00BC2603" w:rsidRPr="00BC2603" w:rsidRDefault="00446729" w:rsidP="00BC2603">
            <w:pPr>
              <w:spacing w:after="0" w:line="240" w:lineRule="auto"/>
              <w:jc w:val="right"/>
              <w:rPr>
                <w:rFonts w:cs="Times New Roman"/>
                <w:sz w:val="24"/>
                <w:szCs w:val="24"/>
                <w:lang w:val="sr-Latn-ME"/>
              </w:rPr>
            </w:pPr>
            <w:r w:rsidRPr="00A631EA">
              <w:rPr>
                <w:rFonts w:cs="Times New Roman"/>
                <w:sz w:val="24"/>
                <w:szCs w:val="24"/>
                <w:lang w:val="sr-Latn-ME"/>
              </w:rPr>
              <w:t>3.691.400,00</w:t>
            </w:r>
          </w:p>
        </w:tc>
      </w:tr>
      <w:tr w:rsidR="00BC2603" w:rsidRPr="00BC2603" w:rsidTr="00184CBE">
        <w:tc>
          <w:tcPr>
            <w:tcW w:w="1134" w:type="dxa"/>
          </w:tcPr>
          <w:p w:rsidR="00BC2603" w:rsidRPr="00BC2603" w:rsidRDefault="00BC2603" w:rsidP="001C6F6A">
            <w:pPr>
              <w:spacing w:after="0" w:line="240" w:lineRule="auto"/>
              <w:jc w:val="center"/>
              <w:rPr>
                <w:rFonts w:cs="Times New Roman"/>
                <w:sz w:val="24"/>
                <w:szCs w:val="24"/>
                <w:lang w:val="sr-Latn-ME"/>
              </w:rPr>
            </w:pPr>
            <w:r w:rsidRPr="00BC2603">
              <w:rPr>
                <w:rFonts w:cs="Times New Roman"/>
                <w:sz w:val="24"/>
                <w:szCs w:val="24"/>
                <w:lang w:val="sr-Latn-ME"/>
              </w:rPr>
              <w:t>1</w:t>
            </w:r>
            <w:r w:rsidR="00184CBE">
              <w:rPr>
                <w:rFonts w:cs="Times New Roman"/>
                <w:sz w:val="24"/>
                <w:szCs w:val="24"/>
                <w:lang w:val="sr-Latn-ME"/>
              </w:rPr>
              <w:t>1</w:t>
            </w:r>
            <w:r w:rsidRPr="00BC2603">
              <w:rPr>
                <w:rFonts w:cs="Times New Roman"/>
                <w:sz w:val="24"/>
                <w:szCs w:val="24"/>
                <w:lang w:val="sr-Latn-ME"/>
              </w:rPr>
              <w:t>.</w:t>
            </w:r>
          </w:p>
        </w:tc>
        <w:tc>
          <w:tcPr>
            <w:tcW w:w="5658" w:type="dxa"/>
          </w:tcPr>
          <w:p w:rsidR="00BC2603" w:rsidRPr="00BC2603" w:rsidRDefault="00BC2603" w:rsidP="00BC2603">
            <w:pPr>
              <w:spacing w:after="0" w:line="240" w:lineRule="auto"/>
              <w:jc w:val="both"/>
              <w:rPr>
                <w:rFonts w:cs="Times New Roman"/>
                <w:sz w:val="24"/>
                <w:szCs w:val="24"/>
                <w:lang w:val="sr-Latn-ME"/>
              </w:rPr>
            </w:pPr>
            <w:r w:rsidRPr="00BC2603">
              <w:rPr>
                <w:rFonts w:cs="Times New Roman"/>
                <w:sz w:val="24"/>
                <w:szCs w:val="24"/>
                <w:lang w:val="sr-Latn-ME"/>
              </w:rPr>
              <w:t>JU Centar za kulturu</w:t>
            </w:r>
          </w:p>
        </w:tc>
        <w:tc>
          <w:tcPr>
            <w:tcW w:w="3272" w:type="dxa"/>
            <w:vAlign w:val="center"/>
          </w:tcPr>
          <w:p w:rsidR="00BC2603" w:rsidRPr="00BC2603" w:rsidRDefault="001C6F6A" w:rsidP="00BC2603">
            <w:pPr>
              <w:spacing w:after="0" w:line="240" w:lineRule="auto"/>
              <w:jc w:val="right"/>
              <w:rPr>
                <w:rFonts w:cs="Times New Roman"/>
                <w:sz w:val="24"/>
                <w:szCs w:val="24"/>
                <w:lang w:val="sr-Latn-ME"/>
              </w:rPr>
            </w:pPr>
            <w:r w:rsidRPr="00A631EA">
              <w:rPr>
                <w:rFonts w:cs="Times New Roman"/>
                <w:sz w:val="24"/>
                <w:szCs w:val="24"/>
                <w:lang w:val="sr-Latn-ME"/>
              </w:rPr>
              <w:t>523.000,00 €</w:t>
            </w:r>
          </w:p>
        </w:tc>
      </w:tr>
      <w:tr w:rsidR="00BC2603" w:rsidRPr="00BC2603" w:rsidTr="00184CBE">
        <w:tc>
          <w:tcPr>
            <w:tcW w:w="1134" w:type="dxa"/>
          </w:tcPr>
          <w:p w:rsidR="00BC2603" w:rsidRPr="00BC2603" w:rsidRDefault="00BC2603" w:rsidP="00CB50D6">
            <w:pPr>
              <w:spacing w:after="0" w:line="240" w:lineRule="auto"/>
              <w:jc w:val="center"/>
              <w:rPr>
                <w:rFonts w:cs="Times New Roman"/>
                <w:sz w:val="24"/>
                <w:szCs w:val="24"/>
                <w:lang w:val="sr-Latn-ME"/>
              </w:rPr>
            </w:pPr>
            <w:r w:rsidRPr="00BC2603">
              <w:rPr>
                <w:rFonts w:cs="Times New Roman"/>
                <w:sz w:val="24"/>
                <w:szCs w:val="24"/>
                <w:lang w:val="sr-Latn-ME"/>
              </w:rPr>
              <w:t>1</w:t>
            </w:r>
            <w:r w:rsidR="00184CBE">
              <w:rPr>
                <w:rFonts w:cs="Times New Roman"/>
                <w:sz w:val="24"/>
                <w:szCs w:val="24"/>
                <w:lang w:val="sr-Latn-ME"/>
              </w:rPr>
              <w:t>2</w:t>
            </w:r>
            <w:r w:rsidRPr="00BC2603">
              <w:rPr>
                <w:rFonts w:cs="Times New Roman"/>
                <w:sz w:val="24"/>
                <w:szCs w:val="24"/>
                <w:lang w:val="sr-Latn-ME"/>
              </w:rPr>
              <w:t>.</w:t>
            </w:r>
          </w:p>
        </w:tc>
        <w:tc>
          <w:tcPr>
            <w:tcW w:w="5658" w:type="dxa"/>
          </w:tcPr>
          <w:p w:rsidR="00BC2603" w:rsidRPr="00BC2603" w:rsidRDefault="00BC2603" w:rsidP="00BC2603">
            <w:pPr>
              <w:spacing w:after="0" w:line="240" w:lineRule="auto"/>
              <w:jc w:val="both"/>
              <w:rPr>
                <w:rFonts w:cs="Times New Roman"/>
                <w:sz w:val="24"/>
                <w:szCs w:val="24"/>
                <w:lang w:val="sr-Latn-ME"/>
              </w:rPr>
            </w:pPr>
            <w:r w:rsidRPr="00BC2603">
              <w:rPr>
                <w:rFonts w:cs="Times New Roman"/>
                <w:sz w:val="24"/>
                <w:szCs w:val="24"/>
                <w:lang w:val="sr-Latn-ME"/>
              </w:rPr>
              <w:t>JU Sportska dvorana</w:t>
            </w:r>
          </w:p>
        </w:tc>
        <w:tc>
          <w:tcPr>
            <w:tcW w:w="3272" w:type="dxa"/>
            <w:vAlign w:val="center"/>
          </w:tcPr>
          <w:p w:rsidR="00BC2603" w:rsidRPr="00BC2603" w:rsidRDefault="00CB50D6" w:rsidP="00BC2603">
            <w:pPr>
              <w:spacing w:after="0" w:line="240" w:lineRule="auto"/>
              <w:jc w:val="right"/>
              <w:rPr>
                <w:rFonts w:cs="Times New Roman"/>
                <w:sz w:val="24"/>
                <w:szCs w:val="24"/>
                <w:lang w:val="sr-Latn-ME"/>
              </w:rPr>
            </w:pPr>
            <w:r w:rsidRPr="00A631EA">
              <w:rPr>
                <w:rFonts w:cs="Times New Roman"/>
                <w:sz w:val="24"/>
                <w:szCs w:val="24"/>
                <w:lang w:val="sr-Latn-ME"/>
              </w:rPr>
              <w:t>135.250,00 €</w:t>
            </w:r>
          </w:p>
        </w:tc>
      </w:tr>
      <w:tr w:rsidR="00BC2603" w:rsidRPr="00BC2603" w:rsidTr="00184CBE">
        <w:tc>
          <w:tcPr>
            <w:tcW w:w="1134" w:type="dxa"/>
          </w:tcPr>
          <w:p w:rsidR="00BC2603" w:rsidRPr="00BC2603" w:rsidRDefault="00184CBE" w:rsidP="00BC2603">
            <w:pPr>
              <w:spacing w:after="0" w:line="240" w:lineRule="auto"/>
              <w:jc w:val="center"/>
              <w:rPr>
                <w:rFonts w:cs="Times New Roman"/>
                <w:sz w:val="24"/>
                <w:szCs w:val="24"/>
                <w:lang w:val="sr-Latn-ME"/>
              </w:rPr>
            </w:pPr>
            <w:r>
              <w:rPr>
                <w:rFonts w:cs="Times New Roman"/>
                <w:sz w:val="24"/>
                <w:szCs w:val="24"/>
                <w:lang w:val="sr-Latn-ME"/>
              </w:rPr>
              <w:t>13</w:t>
            </w:r>
            <w:r w:rsidR="00BC2603" w:rsidRPr="00BC2603">
              <w:rPr>
                <w:rFonts w:cs="Times New Roman"/>
                <w:sz w:val="24"/>
                <w:szCs w:val="24"/>
                <w:lang w:val="sr-Latn-ME"/>
              </w:rPr>
              <w:t>.</w:t>
            </w:r>
          </w:p>
        </w:tc>
        <w:tc>
          <w:tcPr>
            <w:tcW w:w="5658" w:type="dxa"/>
          </w:tcPr>
          <w:p w:rsidR="00BC2603" w:rsidRPr="00BC2603" w:rsidRDefault="00CB50D6" w:rsidP="00BC2603">
            <w:pPr>
              <w:spacing w:after="0" w:line="240" w:lineRule="auto"/>
              <w:jc w:val="both"/>
              <w:rPr>
                <w:rFonts w:cs="Times New Roman"/>
                <w:sz w:val="24"/>
                <w:szCs w:val="24"/>
                <w:lang w:val="sr-Latn-ME"/>
              </w:rPr>
            </w:pPr>
            <w:r w:rsidRPr="00A631EA">
              <w:rPr>
                <w:rFonts w:cs="Times New Roman"/>
                <w:sz w:val="24"/>
                <w:szCs w:val="24"/>
                <w:lang w:val="sr-Latn-ME"/>
              </w:rPr>
              <w:t>Sekretarijat za lokalnu upravu</w:t>
            </w:r>
          </w:p>
        </w:tc>
        <w:tc>
          <w:tcPr>
            <w:tcW w:w="3272" w:type="dxa"/>
            <w:vAlign w:val="center"/>
          </w:tcPr>
          <w:p w:rsidR="00BC2603" w:rsidRPr="00BC2603" w:rsidRDefault="00CB50D6" w:rsidP="00BC2603">
            <w:pPr>
              <w:spacing w:after="0" w:line="240" w:lineRule="auto"/>
              <w:jc w:val="right"/>
              <w:rPr>
                <w:rFonts w:cs="Times New Roman"/>
                <w:sz w:val="24"/>
                <w:szCs w:val="24"/>
                <w:lang w:val="sr-Latn-ME"/>
              </w:rPr>
            </w:pPr>
            <w:r w:rsidRPr="00A631EA">
              <w:rPr>
                <w:rFonts w:cs="Times New Roman"/>
                <w:sz w:val="24"/>
                <w:szCs w:val="24"/>
                <w:lang w:val="sr-Latn-ME"/>
              </w:rPr>
              <w:t>616.900,00 €</w:t>
            </w:r>
          </w:p>
        </w:tc>
      </w:tr>
      <w:tr w:rsidR="00BC2603" w:rsidRPr="00BC2603" w:rsidTr="00184CBE">
        <w:tc>
          <w:tcPr>
            <w:tcW w:w="1134" w:type="dxa"/>
          </w:tcPr>
          <w:p w:rsidR="00BC2603" w:rsidRPr="00BC2603" w:rsidRDefault="00184CBE" w:rsidP="00BC2603">
            <w:pPr>
              <w:spacing w:after="0" w:line="240" w:lineRule="auto"/>
              <w:jc w:val="center"/>
              <w:rPr>
                <w:rFonts w:cs="Times New Roman"/>
                <w:sz w:val="24"/>
                <w:szCs w:val="24"/>
                <w:lang w:val="sr-Latn-ME"/>
              </w:rPr>
            </w:pPr>
            <w:r>
              <w:rPr>
                <w:rFonts w:cs="Times New Roman"/>
                <w:sz w:val="24"/>
                <w:szCs w:val="24"/>
                <w:lang w:val="sr-Latn-ME"/>
              </w:rPr>
              <w:t>14</w:t>
            </w:r>
            <w:r w:rsidR="00BC2603" w:rsidRPr="00BC2603">
              <w:rPr>
                <w:rFonts w:cs="Times New Roman"/>
                <w:sz w:val="24"/>
                <w:szCs w:val="24"/>
                <w:lang w:val="sr-Latn-ME"/>
              </w:rPr>
              <w:t>.</w:t>
            </w:r>
          </w:p>
        </w:tc>
        <w:tc>
          <w:tcPr>
            <w:tcW w:w="5658" w:type="dxa"/>
          </w:tcPr>
          <w:p w:rsidR="00BC2603" w:rsidRPr="00BC2603" w:rsidRDefault="00BC2603" w:rsidP="00CB50D6">
            <w:pPr>
              <w:spacing w:after="0" w:line="240" w:lineRule="auto"/>
              <w:jc w:val="both"/>
              <w:rPr>
                <w:rFonts w:cs="Times New Roman"/>
                <w:sz w:val="24"/>
                <w:szCs w:val="24"/>
                <w:lang w:val="sr-Latn-ME"/>
              </w:rPr>
            </w:pPr>
            <w:r w:rsidRPr="00BC2603">
              <w:rPr>
                <w:rFonts w:cs="Times New Roman"/>
                <w:sz w:val="24"/>
                <w:szCs w:val="24"/>
                <w:lang w:val="sr-Latn-ME"/>
              </w:rPr>
              <w:t xml:space="preserve">Služba za </w:t>
            </w:r>
            <w:r w:rsidR="00CB50D6" w:rsidRPr="00A631EA">
              <w:rPr>
                <w:rFonts w:cs="Times New Roman"/>
                <w:sz w:val="24"/>
                <w:szCs w:val="24"/>
                <w:lang w:val="sr-Latn-ME"/>
              </w:rPr>
              <w:t>unutrašnju</w:t>
            </w:r>
            <w:r w:rsidRPr="00BC2603">
              <w:rPr>
                <w:rFonts w:cs="Times New Roman"/>
                <w:sz w:val="24"/>
                <w:szCs w:val="24"/>
                <w:lang w:val="sr-Latn-ME"/>
              </w:rPr>
              <w:t xml:space="preserve"> reviziju</w:t>
            </w:r>
          </w:p>
        </w:tc>
        <w:tc>
          <w:tcPr>
            <w:tcW w:w="3272" w:type="dxa"/>
            <w:vAlign w:val="center"/>
          </w:tcPr>
          <w:p w:rsidR="00BC2603" w:rsidRPr="00BC2603" w:rsidRDefault="00CB50D6" w:rsidP="00BC2603">
            <w:pPr>
              <w:spacing w:after="0" w:line="240" w:lineRule="auto"/>
              <w:jc w:val="right"/>
              <w:rPr>
                <w:rFonts w:cs="Times New Roman"/>
                <w:sz w:val="24"/>
                <w:szCs w:val="24"/>
                <w:lang w:val="sr-Latn-ME"/>
              </w:rPr>
            </w:pPr>
            <w:r w:rsidRPr="00A631EA">
              <w:rPr>
                <w:rFonts w:cs="Times New Roman"/>
                <w:sz w:val="24"/>
                <w:szCs w:val="24"/>
                <w:lang w:val="sr-Latn-ME"/>
              </w:rPr>
              <w:t>49.170,00 €</w:t>
            </w:r>
          </w:p>
        </w:tc>
      </w:tr>
      <w:tr w:rsidR="00BC2603" w:rsidRPr="00BC2603" w:rsidTr="00184CBE">
        <w:tc>
          <w:tcPr>
            <w:tcW w:w="1134" w:type="dxa"/>
          </w:tcPr>
          <w:p w:rsidR="00BC2603" w:rsidRPr="00BC2603" w:rsidRDefault="00184CBE" w:rsidP="00BC2603">
            <w:pPr>
              <w:spacing w:after="0" w:line="240" w:lineRule="auto"/>
              <w:jc w:val="center"/>
              <w:rPr>
                <w:rFonts w:cs="Times New Roman"/>
                <w:sz w:val="24"/>
                <w:szCs w:val="24"/>
                <w:lang w:val="sr-Latn-ME"/>
              </w:rPr>
            </w:pPr>
            <w:r>
              <w:rPr>
                <w:rFonts w:cs="Times New Roman"/>
                <w:sz w:val="24"/>
                <w:szCs w:val="24"/>
                <w:lang w:val="sr-Latn-ME"/>
              </w:rPr>
              <w:t>15</w:t>
            </w:r>
            <w:r w:rsidR="00BC2603" w:rsidRPr="00BC2603">
              <w:rPr>
                <w:rFonts w:cs="Times New Roman"/>
                <w:sz w:val="24"/>
                <w:szCs w:val="24"/>
                <w:lang w:val="sr-Latn-ME"/>
              </w:rPr>
              <w:t>.</w:t>
            </w:r>
          </w:p>
        </w:tc>
        <w:tc>
          <w:tcPr>
            <w:tcW w:w="5658" w:type="dxa"/>
          </w:tcPr>
          <w:p w:rsidR="00BC2603" w:rsidRPr="00BC2603" w:rsidRDefault="00680F8A" w:rsidP="00BC2603">
            <w:pPr>
              <w:spacing w:after="0" w:line="240" w:lineRule="auto"/>
              <w:jc w:val="both"/>
              <w:rPr>
                <w:rFonts w:cs="Times New Roman"/>
                <w:sz w:val="24"/>
                <w:szCs w:val="24"/>
                <w:lang w:val="sr-Latn-ME"/>
              </w:rPr>
            </w:pPr>
            <w:r w:rsidRPr="00A631EA">
              <w:rPr>
                <w:rFonts w:cs="Times New Roman"/>
                <w:sz w:val="24"/>
                <w:szCs w:val="24"/>
                <w:lang w:val="sr-Latn-ME"/>
              </w:rPr>
              <w:t>Sekretarijat za inspekcijski i komunalni nadzor</w:t>
            </w:r>
          </w:p>
        </w:tc>
        <w:tc>
          <w:tcPr>
            <w:tcW w:w="3272" w:type="dxa"/>
            <w:vAlign w:val="center"/>
          </w:tcPr>
          <w:p w:rsidR="00BC2603" w:rsidRPr="00BC2603" w:rsidRDefault="00680F8A" w:rsidP="00BC2603">
            <w:pPr>
              <w:spacing w:after="0" w:line="240" w:lineRule="auto"/>
              <w:jc w:val="right"/>
              <w:rPr>
                <w:rFonts w:cs="Times New Roman"/>
                <w:sz w:val="24"/>
                <w:szCs w:val="24"/>
                <w:lang w:val="sr-Latn-ME"/>
              </w:rPr>
            </w:pPr>
            <w:r w:rsidRPr="00A631EA">
              <w:rPr>
                <w:rFonts w:cs="Times New Roman"/>
                <w:sz w:val="24"/>
                <w:szCs w:val="24"/>
                <w:lang w:val="sr-Latn-ME"/>
              </w:rPr>
              <w:t>278.400,00 €</w:t>
            </w:r>
          </w:p>
        </w:tc>
      </w:tr>
      <w:tr w:rsidR="00BC2603" w:rsidRPr="00BC2603" w:rsidTr="00184CBE">
        <w:tc>
          <w:tcPr>
            <w:tcW w:w="1134" w:type="dxa"/>
          </w:tcPr>
          <w:p w:rsidR="00BC2603" w:rsidRPr="00BC2603" w:rsidRDefault="00184CBE" w:rsidP="00BC2603">
            <w:pPr>
              <w:spacing w:after="0" w:line="240" w:lineRule="auto"/>
              <w:jc w:val="center"/>
              <w:rPr>
                <w:rFonts w:cs="Times New Roman"/>
                <w:sz w:val="24"/>
                <w:szCs w:val="24"/>
                <w:lang w:val="sr-Latn-ME"/>
              </w:rPr>
            </w:pPr>
            <w:r>
              <w:rPr>
                <w:rFonts w:cs="Times New Roman"/>
                <w:sz w:val="24"/>
                <w:szCs w:val="24"/>
                <w:lang w:val="sr-Latn-ME"/>
              </w:rPr>
              <w:t>16</w:t>
            </w:r>
            <w:r w:rsidR="00BC2603" w:rsidRPr="00BC2603">
              <w:rPr>
                <w:rFonts w:cs="Times New Roman"/>
                <w:sz w:val="24"/>
                <w:szCs w:val="24"/>
                <w:lang w:val="sr-Latn-ME"/>
              </w:rPr>
              <w:t>.</w:t>
            </w:r>
          </w:p>
        </w:tc>
        <w:tc>
          <w:tcPr>
            <w:tcW w:w="5658" w:type="dxa"/>
          </w:tcPr>
          <w:p w:rsidR="00BC2603" w:rsidRPr="00BC2603" w:rsidRDefault="00BC2603" w:rsidP="00BC2603">
            <w:pPr>
              <w:spacing w:after="0" w:line="240" w:lineRule="auto"/>
              <w:jc w:val="both"/>
              <w:rPr>
                <w:rFonts w:cs="Times New Roman"/>
                <w:sz w:val="24"/>
                <w:szCs w:val="24"/>
                <w:lang w:val="sr-Latn-ME"/>
              </w:rPr>
            </w:pPr>
            <w:r w:rsidRPr="00BC2603">
              <w:rPr>
                <w:rFonts w:cs="Times New Roman"/>
                <w:sz w:val="24"/>
                <w:szCs w:val="24"/>
                <w:lang w:val="sr-Latn-ME"/>
              </w:rPr>
              <w:t>JU Muzej i galerija</w:t>
            </w:r>
          </w:p>
        </w:tc>
        <w:tc>
          <w:tcPr>
            <w:tcW w:w="3272" w:type="dxa"/>
            <w:vAlign w:val="center"/>
          </w:tcPr>
          <w:p w:rsidR="00BC2603" w:rsidRPr="00BC2603" w:rsidRDefault="00680F8A" w:rsidP="00BC2603">
            <w:pPr>
              <w:spacing w:after="0" w:line="240" w:lineRule="auto"/>
              <w:jc w:val="right"/>
              <w:rPr>
                <w:rFonts w:cs="Times New Roman"/>
                <w:sz w:val="24"/>
                <w:szCs w:val="24"/>
                <w:lang w:val="sr-Latn-ME"/>
              </w:rPr>
            </w:pPr>
            <w:r w:rsidRPr="00A631EA">
              <w:rPr>
                <w:rFonts w:cs="Times New Roman"/>
                <w:sz w:val="24"/>
                <w:szCs w:val="24"/>
                <w:lang w:val="sr-Latn-ME"/>
              </w:rPr>
              <w:t>162.300,00 €</w:t>
            </w:r>
          </w:p>
        </w:tc>
      </w:tr>
      <w:tr w:rsidR="00BC2603" w:rsidRPr="00BC2603" w:rsidTr="00184CBE">
        <w:tc>
          <w:tcPr>
            <w:tcW w:w="1134" w:type="dxa"/>
          </w:tcPr>
          <w:p w:rsidR="00BC2603" w:rsidRPr="00BC2603" w:rsidRDefault="00184CBE" w:rsidP="00BC2603">
            <w:pPr>
              <w:spacing w:after="0" w:line="240" w:lineRule="auto"/>
              <w:jc w:val="center"/>
              <w:rPr>
                <w:rFonts w:cs="Times New Roman"/>
                <w:sz w:val="24"/>
                <w:szCs w:val="24"/>
                <w:lang w:val="sr-Latn-ME"/>
              </w:rPr>
            </w:pPr>
            <w:r>
              <w:rPr>
                <w:rFonts w:cs="Times New Roman"/>
                <w:sz w:val="24"/>
                <w:szCs w:val="24"/>
                <w:lang w:val="sr-Latn-ME"/>
              </w:rPr>
              <w:t>17</w:t>
            </w:r>
            <w:r w:rsidR="00BC2603" w:rsidRPr="00BC2603">
              <w:rPr>
                <w:rFonts w:cs="Times New Roman"/>
                <w:sz w:val="24"/>
                <w:szCs w:val="24"/>
                <w:lang w:val="sr-Latn-ME"/>
              </w:rPr>
              <w:t>.</w:t>
            </w:r>
          </w:p>
        </w:tc>
        <w:tc>
          <w:tcPr>
            <w:tcW w:w="5658" w:type="dxa"/>
          </w:tcPr>
          <w:p w:rsidR="00BC2603" w:rsidRPr="00BC2603" w:rsidRDefault="00BC2603" w:rsidP="00BC2603">
            <w:pPr>
              <w:spacing w:after="0" w:line="240" w:lineRule="auto"/>
              <w:jc w:val="both"/>
              <w:rPr>
                <w:rFonts w:cs="Times New Roman"/>
                <w:sz w:val="24"/>
                <w:szCs w:val="24"/>
                <w:lang w:val="sr-Latn-ME"/>
              </w:rPr>
            </w:pPr>
            <w:r w:rsidRPr="00BC2603">
              <w:rPr>
                <w:rFonts w:cs="Times New Roman"/>
                <w:sz w:val="24"/>
                <w:szCs w:val="24"/>
                <w:lang w:val="sr-Latn-ME"/>
              </w:rPr>
              <w:t>JU Dnevni centar</w:t>
            </w:r>
            <w:r w:rsidR="00A631EA" w:rsidRPr="00A631EA">
              <w:rPr>
                <w:rFonts w:cs="Times New Roman"/>
                <w:sz w:val="24"/>
                <w:szCs w:val="24"/>
                <w:lang w:val="sr-Latn-ME"/>
              </w:rPr>
              <w:t xml:space="preserve"> za djecu i mlade sa smetnjama i teškoćama u razvoju Tivat</w:t>
            </w:r>
          </w:p>
        </w:tc>
        <w:tc>
          <w:tcPr>
            <w:tcW w:w="3272" w:type="dxa"/>
            <w:vAlign w:val="center"/>
          </w:tcPr>
          <w:p w:rsidR="00BC2603" w:rsidRPr="00BC2603" w:rsidRDefault="00A631EA" w:rsidP="00BC2603">
            <w:pPr>
              <w:spacing w:after="0" w:line="240" w:lineRule="auto"/>
              <w:jc w:val="right"/>
              <w:rPr>
                <w:rFonts w:cs="Times New Roman"/>
                <w:sz w:val="24"/>
                <w:szCs w:val="24"/>
                <w:lang w:val="sr-Latn-ME"/>
              </w:rPr>
            </w:pPr>
            <w:r w:rsidRPr="00A631EA">
              <w:rPr>
                <w:rFonts w:cs="Times New Roman"/>
                <w:sz w:val="24"/>
                <w:szCs w:val="24"/>
                <w:lang w:val="sr-Latn-ME"/>
              </w:rPr>
              <w:t>255.550,00 €</w:t>
            </w:r>
          </w:p>
        </w:tc>
      </w:tr>
    </w:tbl>
    <w:p w:rsidR="00E123B4" w:rsidRDefault="00E123B4" w:rsidP="00880BA2">
      <w:pPr>
        <w:ind w:firstLine="720"/>
        <w:jc w:val="both"/>
        <w:rPr>
          <w:rFonts w:ascii="Times New Roman" w:hAnsi="Times New Roman"/>
          <w:b/>
          <w:noProof/>
          <w:sz w:val="24"/>
          <w:szCs w:val="24"/>
          <w:lang w:val="sr-Latn-ME"/>
        </w:rPr>
      </w:pPr>
    </w:p>
    <w:p w:rsidR="00E123B4" w:rsidRDefault="00E123B4" w:rsidP="00880BA2">
      <w:pPr>
        <w:ind w:firstLine="720"/>
        <w:jc w:val="both"/>
        <w:rPr>
          <w:rFonts w:ascii="Times New Roman" w:hAnsi="Times New Roman"/>
          <w:b/>
          <w:noProof/>
          <w:sz w:val="24"/>
          <w:szCs w:val="24"/>
          <w:lang w:val="sr-Latn-ME"/>
        </w:rPr>
      </w:pPr>
    </w:p>
    <w:p w:rsidR="00E123B4" w:rsidRDefault="00E123B4" w:rsidP="00880BA2">
      <w:pPr>
        <w:ind w:firstLine="720"/>
        <w:jc w:val="both"/>
        <w:rPr>
          <w:rFonts w:ascii="Times New Roman" w:hAnsi="Times New Roman"/>
          <w:b/>
          <w:noProof/>
          <w:sz w:val="24"/>
          <w:szCs w:val="24"/>
          <w:lang w:val="sr-Latn-ME"/>
        </w:rPr>
      </w:pPr>
    </w:p>
    <w:p w:rsidR="00E123B4" w:rsidRDefault="00E123B4" w:rsidP="00880BA2">
      <w:pPr>
        <w:ind w:firstLine="720"/>
        <w:jc w:val="both"/>
        <w:rPr>
          <w:rFonts w:ascii="Times New Roman" w:hAnsi="Times New Roman"/>
          <w:b/>
          <w:noProof/>
          <w:sz w:val="24"/>
          <w:szCs w:val="24"/>
          <w:lang w:val="sr-Latn-ME"/>
        </w:rPr>
      </w:pPr>
    </w:p>
    <w:p w:rsidR="00E123B4" w:rsidRDefault="00E123B4" w:rsidP="00880BA2">
      <w:pPr>
        <w:ind w:firstLine="720"/>
        <w:jc w:val="both"/>
        <w:rPr>
          <w:rFonts w:ascii="Times New Roman" w:hAnsi="Times New Roman"/>
          <w:b/>
          <w:noProof/>
          <w:sz w:val="24"/>
          <w:szCs w:val="24"/>
          <w:lang w:val="sr-Latn-ME"/>
        </w:rPr>
      </w:pPr>
    </w:p>
    <w:p w:rsidR="00E123B4" w:rsidRDefault="00E123B4" w:rsidP="00880BA2">
      <w:pPr>
        <w:ind w:firstLine="720"/>
        <w:jc w:val="both"/>
        <w:rPr>
          <w:rFonts w:ascii="Times New Roman" w:hAnsi="Times New Roman"/>
          <w:b/>
          <w:noProof/>
          <w:sz w:val="24"/>
          <w:szCs w:val="24"/>
          <w:lang w:val="sr-Latn-ME"/>
        </w:rPr>
      </w:pPr>
    </w:p>
    <w:p w:rsidR="00E123B4" w:rsidRDefault="00E123B4" w:rsidP="00880BA2">
      <w:pPr>
        <w:ind w:firstLine="720"/>
        <w:jc w:val="both"/>
        <w:rPr>
          <w:rFonts w:ascii="Times New Roman" w:hAnsi="Times New Roman"/>
          <w:b/>
          <w:noProof/>
          <w:sz w:val="24"/>
          <w:szCs w:val="24"/>
          <w:lang w:val="sr-Latn-ME"/>
        </w:rPr>
      </w:pPr>
    </w:p>
    <w:p w:rsidR="00A631EA" w:rsidRDefault="00A631EA" w:rsidP="00880BA2">
      <w:pPr>
        <w:ind w:firstLine="720"/>
        <w:jc w:val="both"/>
        <w:rPr>
          <w:rFonts w:ascii="Times New Roman" w:hAnsi="Times New Roman"/>
          <w:b/>
          <w:noProof/>
          <w:sz w:val="24"/>
          <w:szCs w:val="24"/>
          <w:lang w:val="sr-Latn-ME"/>
        </w:rPr>
      </w:pPr>
    </w:p>
    <w:p w:rsidR="00A631EA" w:rsidRDefault="00A631EA" w:rsidP="00880BA2">
      <w:pPr>
        <w:ind w:firstLine="720"/>
        <w:jc w:val="both"/>
        <w:rPr>
          <w:rFonts w:ascii="Times New Roman" w:hAnsi="Times New Roman"/>
          <w:b/>
          <w:noProof/>
          <w:sz w:val="24"/>
          <w:szCs w:val="24"/>
          <w:lang w:val="sr-Latn-ME"/>
        </w:rPr>
      </w:pPr>
    </w:p>
    <w:p w:rsidR="00A631EA" w:rsidRDefault="00A631EA" w:rsidP="00880BA2">
      <w:pPr>
        <w:ind w:firstLine="720"/>
        <w:jc w:val="both"/>
        <w:rPr>
          <w:rFonts w:ascii="Times New Roman" w:hAnsi="Times New Roman"/>
          <w:b/>
          <w:noProof/>
          <w:sz w:val="24"/>
          <w:szCs w:val="24"/>
          <w:lang w:val="sr-Latn-ME"/>
        </w:rPr>
      </w:pPr>
    </w:p>
    <w:p w:rsidR="00A631EA" w:rsidRDefault="00A631EA" w:rsidP="00880BA2">
      <w:pPr>
        <w:ind w:firstLine="720"/>
        <w:jc w:val="both"/>
        <w:rPr>
          <w:rFonts w:ascii="Times New Roman" w:hAnsi="Times New Roman"/>
          <w:b/>
          <w:noProof/>
          <w:sz w:val="24"/>
          <w:szCs w:val="24"/>
          <w:lang w:val="sr-Latn-ME"/>
        </w:rPr>
      </w:pPr>
    </w:p>
    <w:p w:rsidR="00A631EA" w:rsidRDefault="00A631EA" w:rsidP="00880BA2">
      <w:pPr>
        <w:ind w:firstLine="720"/>
        <w:jc w:val="both"/>
        <w:rPr>
          <w:rFonts w:ascii="Times New Roman" w:hAnsi="Times New Roman"/>
          <w:b/>
          <w:noProof/>
          <w:sz w:val="24"/>
          <w:szCs w:val="24"/>
          <w:lang w:val="sr-Latn-ME"/>
        </w:rPr>
      </w:pPr>
    </w:p>
    <w:p w:rsidR="00A631EA" w:rsidRDefault="00A631EA" w:rsidP="00880BA2">
      <w:pPr>
        <w:ind w:firstLine="720"/>
        <w:jc w:val="both"/>
        <w:rPr>
          <w:rFonts w:ascii="Times New Roman" w:hAnsi="Times New Roman"/>
          <w:b/>
          <w:noProof/>
          <w:sz w:val="24"/>
          <w:szCs w:val="24"/>
          <w:lang w:val="sr-Latn-ME"/>
        </w:rPr>
      </w:pPr>
    </w:p>
    <w:p w:rsidR="00A631EA" w:rsidRDefault="00A631EA" w:rsidP="00880BA2">
      <w:pPr>
        <w:ind w:firstLine="720"/>
        <w:jc w:val="both"/>
        <w:rPr>
          <w:rFonts w:ascii="Times New Roman" w:hAnsi="Times New Roman"/>
          <w:b/>
          <w:noProof/>
          <w:sz w:val="24"/>
          <w:szCs w:val="24"/>
          <w:lang w:val="sr-Latn-ME"/>
        </w:rPr>
      </w:pPr>
    </w:p>
    <w:p w:rsidR="00A631EA" w:rsidRDefault="00A631EA" w:rsidP="00880BA2">
      <w:pPr>
        <w:ind w:firstLine="720"/>
        <w:jc w:val="both"/>
        <w:rPr>
          <w:rFonts w:ascii="Times New Roman" w:hAnsi="Times New Roman"/>
          <w:b/>
          <w:noProof/>
          <w:sz w:val="24"/>
          <w:szCs w:val="24"/>
          <w:lang w:val="sr-Latn-ME"/>
        </w:rPr>
      </w:pPr>
    </w:p>
    <w:p w:rsidR="00A631EA" w:rsidRDefault="00A631EA" w:rsidP="00880BA2">
      <w:pPr>
        <w:ind w:firstLine="720"/>
        <w:jc w:val="both"/>
        <w:rPr>
          <w:rFonts w:ascii="Times New Roman" w:hAnsi="Times New Roman"/>
          <w:b/>
          <w:noProof/>
          <w:sz w:val="24"/>
          <w:szCs w:val="24"/>
          <w:lang w:val="sr-Latn-ME"/>
        </w:rPr>
      </w:pPr>
    </w:p>
    <w:p w:rsidR="00A631EA" w:rsidRDefault="00A631EA" w:rsidP="00880BA2">
      <w:pPr>
        <w:ind w:firstLine="720"/>
        <w:jc w:val="both"/>
        <w:rPr>
          <w:rFonts w:ascii="Times New Roman" w:hAnsi="Times New Roman"/>
          <w:b/>
          <w:noProof/>
          <w:sz w:val="24"/>
          <w:szCs w:val="24"/>
          <w:lang w:val="sr-Latn-ME"/>
        </w:rPr>
      </w:pPr>
    </w:p>
    <w:p w:rsidR="00A631EA" w:rsidRDefault="00A631EA" w:rsidP="00880BA2">
      <w:pPr>
        <w:ind w:firstLine="720"/>
        <w:jc w:val="both"/>
        <w:rPr>
          <w:rFonts w:ascii="Times New Roman" w:hAnsi="Times New Roman"/>
          <w:b/>
          <w:noProof/>
          <w:sz w:val="24"/>
          <w:szCs w:val="24"/>
          <w:lang w:val="sr-Latn-ME"/>
        </w:rPr>
      </w:pPr>
    </w:p>
    <w:p w:rsidR="00A631EA" w:rsidRDefault="00A631EA" w:rsidP="00880BA2">
      <w:pPr>
        <w:ind w:firstLine="720"/>
        <w:jc w:val="both"/>
        <w:rPr>
          <w:rFonts w:ascii="Times New Roman" w:hAnsi="Times New Roman"/>
          <w:b/>
          <w:noProof/>
          <w:sz w:val="24"/>
          <w:szCs w:val="24"/>
          <w:lang w:val="sr-Latn-ME"/>
        </w:rPr>
      </w:pPr>
    </w:p>
    <w:p w:rsidR="00A631EA" w:rsidRDefault="00A631EA" w:rsidP="00880BA2">
      <w:pPr>
        <w:ind w:firstLine="720"/>
        <w:jc w:val="both"/>
        <w:rPr>
          <w:rFonts w:ascii="Times New Roman" w:hAnsi="Times New Roman"/>
          <w:b/>
          <w:noProof/>
          <w:sz w:val="24"/>
          <w:szCs w:val="24"/>
          <w:lang w:val="sr-Latn-ME"/>
        </w:rPr>
      </w:pPr>
    </w:p>
    <w:p w:rsidR="00A631EA" w:rsidRDefault="00A631EA" w:rsidP="00880BA2">
      <w:pPr>
        <w:ind w:firstLine="720"/>
        <w:jc w:val="both"/>
        <w:rPr>
          <w:rFonts w:ascii="Times New Roman" w:hAnsi="Times New Roman"/>
          <w:b/>
          <w:noProof/>
          <w:sz w:val="24"/>
          <w:szCs w:val="24"/>
          <w:lang w:val="sr-Latn-ME"/>
        </w:rPr>
      </w:pPr>
    </w:p>
    <w:p w:rsidR="00A631EA" w:rsidRDefault="00A631EA" w:rsidP="00880BA2">
      <w:pPr>
        <w:ind w:firstLine="720"/>
        <w:jc w:val="both"/>
        <w:rPr>
          <w:rFonts w:ascii="Times New Roman" w:hAnsi="Times New Roman"/>
          <w:b/>
          <w:noProof/>
          <w:sz w:val="24"/>
          <w:szCs w:val="24"/>
          <w:lang w:val="sr-Latn-ME"/>
        </w:rPr>
      </w:pPr>
    </w:p>
    <w:p w:rsidR="00A631EA" w:rsidRDefault="00A631EA" w:rsidP="00880BA2">
      <w:pPr>
        <w:ind w:firstLine="720"/>
        <w:jc w:val="both"/>
        <w:rPr>
          <w:rFonts w:ascii="Times New Roman" w:hAnsi="Times New Roman"/>
          <w:b/>
          <w:noProof/>
          <w:sz w:val="24"/>
          <w:szCs w:val="24"/>
          <w:lang w:val="sr-Latn-ME"/>
        </w:rPr>
      </w:pPr>
    </w:p>
    <w:p w:rsidR="00A631EA" w:rsidRDefault="00A631EA" w:rsidP="00880BA2">
      <w:pPr>
        <w:ind w:firstLine="720"/>
        <w:jc w:val="both"/>
        <w:rPr>
          <w:rFonts w:ascii="Times New Roman" w:hAnsi="Times New Roman"/>
          <w:b/>
          <w:noProof/>
          <w:sz w:val="24"/>
          <w:szCs w:val="24"/>
          <w:lang w:val="sr-Latn-ME"/>
        </w:rPr>
      </w:pPr>
    </w:p>
    <w:p w:rsidR="00A631EA" w:rsidRDefault="00A631EA" w:rsidP="00880BA2">
      <w:pPr>
        <w:ind w:firstLine="720"/>
        <w:jc w:val="both"/>
        <w:rPr>
          <w:rFonts w:ascii="Times New Roman" w:hAnsi="Times New Roman"/>
          <w:b/>
          <w:noProof/>
          <w:sz w:val="24"/>
          <w:szCs w:val="24"/>
          <w:lang w:val="sr-Latn-ME"/>
        </w:rPr>
      </w:pPr>
    </w:p>
    <w:p w:rsidR="00880BA2" w:rsidRPr="007A25F5" w:rsidRDefault="00880BA2" w:rsidP="00880BA2">
      <w:pPr>
        <w:ind w:firstLine="720"/>
        <w:jc w:val="both"/>
        <w:rPr>
          <w:rFonts w:ascii="Times New Roman" w:hAnsi="Times New Roman"/>
          <w:b/>
          <w:lang w:val="sr-Latn-ME"/>
        </w:rPr>
      </w:pPr>
      <w:r w:rsidRPr="007A25F5">
        <w:rPr>
          <w:rFonts w:ascii="Times New Roman" w:hAnsi="Times New Roman"/>
          <w:b/>
          <w:noProof/>
          <w:sz w:val="24"/>
          <w:szCs w:val="24"/>
          <w:lang w:val="sr-Latn-ME"/>
        </w:rPr>
        <w:t>Obrađivač</w:t>
      </w:r>
      <w:r w:rsidRPr="007A25F5">
        <w:rPr>
          <w:rFonts w:ascii="Times New Roman" w:hAnsi="Times New Roman"/>
          <w:b/>
          <w:lang w:val="sr-Latn-ME"/>
        </w:rPr>
        <w:t>:</w:t>
      </w:r>
      <w:r w:rsidRPr="007A25F5">
        <w:rPr>
          <w:rFonts w:ascii="Times New Roman" w:hAnsi="Times New Roman"/>
          <w:b/>
          <w:noProof/>
          <w:sz w:val="24"/>
          <w:szCs w:val="24"/>
          <w:lang w:val="sr-Latn-ME"/>
        </w:rPr>
        <w:t xml:space="preserve">                                                                                                </w:t>
      </w:r>
      <w:r w:rsidRPr="007A25F5">
        <w:rPr>
          <w:rFonts w:ascii="Times New Roman" w:hAnsi="Times New Roman"/>
          <w:b/>
          <w:lang w:val="sr-Latn-ME"/>
        </w:rPr>
        <w:t>Predlagač:</w:t>
      </w:r>
    </w:p>
    <w:p w:rsidR="00880BA2" w:rsidRPr="007A25F5" w:rsidRDefault="00184CBE" w:rsidP="00880BA2">
      <w:pPr>
        <w:ind w:firstLine="720"/>
        <w:jc w:val="both"/>
        <w:rPr>
          <w:rFonts w:ascii="Times New Roman" w:hAnsi="Times New Roman"/>
          <w:b/>
          <w:lang w:val="sr-Latn-ME"/>
        </w:rPr>
      </w:pPr>
      <w:r>
        <w:rPr>
          <w:rFonts w:ascii="Times New Roman" w:hAnsi="Times New Roman"/>
          <w:b/>
          <w:noProof/>
          <w:sz w:val="24"/>
          <w:szCs w:val="24"/>
          <w:lang w:val="sr-Latn-ME"/>
        </w:rPr>
        <w:t xml:space="preserve">Sekretarijat za finansije                                       </w:t>
      </w:r>
      <w:r w:rsidR="00880BA2" w:rsidRPr="007A25F5">
        <w:rPr>
          <w:rFonts w:ascii="Times New Roman" w:hAnsi="Times New Roman"/>
          <w:b/>
          <w:lang w:val="sr-Latn-ME"/>
        </w:rPr>
        <w:t xml:space="preserve">                                   </w:t>
      </w:r>
      <w:r w:rsidR="0051531D">
        <w:rPr>
          <w:rFonts w:ascii="Times New Roman" w:hAnsi="Times New Roman"/>
          <w:b/>
          <w:lang w:val="sr-Latn-ME"/>
        </w:rPr>
        <w:t>Predsjednik Opštine</w:t>
      </w:r>
      <w:r w:rsidR="00880BA2" w:rsidRPr="007A25F5">
        <w:rPr>
          <w:rFonts w:ascii="Times New Roman" w:hAnsi="Times New Roman"/>
          <w:b/>
          <w:noProof/>
          <w:sz w:val="24"/>
          <w:szCs w:val="24"/>
          <w:lang w:val="sr-Latn-ME"/>
        </w:rPr>
        <w:t xml:space="preserve">             </w:t>
      </w:r>
    </w:p>
    <w:sectPr w:rsidR="00880BA2" w:rsidRPr="007A25F5" w:rsidSect="00EF6CC8">
      <w:headerReference w:type="default" r:id="rId14"/>
      <w:footerReference w:type="default" r:id="rId15"/>
      <w:pgSz w:w="12240" w:h="15840"/>
      <w:pgMar w:top="1417" w:right="75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E52" w:rsidRDefault="00EE2E52" w:rsidP="00327B18">
      <w:pPr>
        <w:spacing w:after="0" w:line="240" w:lineRule="auto"/>
      </w:pPr>
      <w:r>
        <w:separator/>
      </w:r>
    </w:p>
  </w:endnote>
  <w:endnote w:type="continuationSeparator" w:id="0">
    <w:p w:rsidR="00EE2E52" w:rsidRDefault="00EE2E52" w:rsidP="00327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39E" w:rsidRDefault="0035239E">
    <w:pPr>
      <w:pStyle w:val="Footer"/>
      <w:jc w:val="center"/>
    </w:pPr>
  </w:p>
  <w:p w:rsidR="0035239E" w:rsidRDefault="00CB53B2">
    <w:pPr>
      <w:pStyle w:val="Footer"/>
      <w:jc w:val="center"/>
    </w:pPr>
    <w:sdt>
      <w:sdtPr>
        <w:id w:val="752908"/>
        <w:docPartObj>
          <w:docPartGallery w:val="Page Numbers (Bottom of Page)"/>
          <w:docPartUnique/>
        </w:docPartObj>
      </w:sdtPr>
      <w:sdtEndPr/>
      <w:sdtContent>
        <w:r w:rsidR="0035239E">
          <w:fldChar w:fldCharType="begin"/>
        </w:r>
        <w:r w:rsidR="0035239E">
          <w:instrText xml:space="preserve"> PAGE   \* MERGEFORMAT </w:instrText>
        </w:r>
        <w:r w:rsidR="0035239E">
          <w:fldChar w:fldCharType="separate"/>
        </w:r>
        <w:r>
          <w:rPr>
            <w:noProof/>
          </w:rPr>
          <w:t>2</w:t>
        </w:r>
        <w:r w:rsidR="0035239E">
          <w:rPr>
            <w:noProof/>
          </w:rPr>
          <w:fldChar w:fldCharType="end"/>
        </w:r>
      </w:sdtContent>
    </w:sdt>
  </w:p>
  <w:p w:rsidR="0035239E" w:rsidRDefault="00352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E52" w:rsidRDefault="00EE2E52" w:rsidP="00327B18">
      <w:pPr>
        <w:spacing w:after="0" w:line="240" w:lineRule="auto"/>
      </w:pPr>
      <w:r>
        <w:separator/>
      </w:r>
    </w:p>
  </w:footnote>
  <w:footnote w:type="continuationSeparator" w:id="0">
    <w:p w:rsidR="00EE2E52" w:rsidRDefault="00EE2E52" w:rsidP="00327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39E" w:rsidRPr="00FA61A9" w:rsidRDefault="0035239E" w:rsidP="00125D97">
    <w:pPr>
      <w:pStyle w:val="Header"/>
      <w:tabs>
        <w:tab w:val="left" w:pos="9630"/>
      </w:tabs>
      <w:rPr>
        <w:sz w:val="24"/>
        <w:szCs w:val="24"/>
        <w:lang w:val="en-GB"/>
      </w:rPr>
    </w:pPr>
    <w:r>
      <w:rPr>
        <w:sz w:val="24"/>
        <w:szCs w:val="24"/>
        <w:lang w:val="en-GB"/>
      </w:rPr>
      <w:tab/>
    </w:r>
    <w:r>
      <w:rPr>
        <w:sz w:val="24"/>
        <w:szCs w:val="24"/>
        <w:lang w:val="en-GB"/>
      </w:rPr>
      <w:tab/>
    </w:r>
    <w:r>
      <w:rPr>
        <w:sz w:val="24"/>
        <w:szCs w:val="24"/>
        <w:lang w:val="en-GB"/>
      </w:rPr>
      <w:tab/>
      <w:t>PREDLOG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1F7"/>
    <w:multiLevelType w:val="hybridMultilevel"/>
    <w:tmpl w:val="E912013A"/>
    <w:lvl w:ilvl="0" w:tplc="47D04406">
      <w:start w:val="1"/>
      <w:numFmt w:val="decimal"/>
      <w:lvlText w:val="%1."/>
      <w:lvlJc w:val="left"/>
      <w:pPr>
        <w:tabs>
          <w:tab w:val="num" w:pos="1080"/>
        </w:tabs>
        <w:ind w:left="1080" w:hanging="720"/>
      </w:pPr>
      <w:rPr>
        <w:rFonts w:hint="default"/>
      </w:rPr>
    </w:lvl>
    <w:lvl w:ilvl="1" w:tplc="08C6D1B0">
      <w:start w:val="212"/>
      <w:numFmt w:val="bullet"/>
      <w:lvlText w:val="-"/>
      <w:lvlJc w:val="left"/>
      <w:pPr>
        <w:tabs>
          <w:tab w:val="num" w:pos="1815"/>
        </w:tabs>
        <w:ind w:left="1815" w:hanging="735"/>
      </w:pPr>
      <w:rPr>
        <w:rFonts w:ascii="Times New Roman" w:eastAsia="Times New Roman" w:hAnsi="Times New Roman" w:cs="Times New Roman" w:hint="default"/>
      </w:rPr>
    </w:lvl>
    <w:lvl w:ilvl="2" w:tplc="5C0CC9C2">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0423B3"/>
    <w:multiLevelType w:val="hybridMultilevel"/>
    <w:tmpl w:val="8902782A"/>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5019FF"/>
    <w:multiLevelType w:val="hybridMultilevel"/>
    <w:tmpl w:val="13EA6668"/>
    <w:lvl w:ilvl="0" w:tplc="2C1A0001">
      <w:start w:val="1"/>
      <w:numFmt w:val="bullet"/>
      <w:lvlText w:val=""/>
      <w:lvlJc w:val="left"/>
      <w:pPr>
        <w:ind w:left="1571" w:hanging="360"/>
      </w:pPr>
      <w:rPr>
        <w:rFonts w:ascii="Symbol" w:hAnsi="Symbol" w:hint="default"/>
      </w:rPr>
    </w:lvl>
    <w:lvl w:ilvl="1" w:tplc="2C1A0003" w:tentative="1">
      <w:start w:val="1"/>
      <w:numFmt w:val="bullet"/>
      <w:lvlText w:val="o"/>
      <w:lvlJc w:val="left"/>
      <w:pPr>
        <w:ind w:left="2291" w:hanging="360"/>
      </w:pPr>
      <w:rPr>
        <w:rFonts w:ascii="Courier New" w:hAnsi="Courier New" w:cs="Courier New" w:hint="default"/>
      </w:rPr>
    </w:lvl>
    <w:lvl w:ilvl="2" w:tplc="2C1A0005" w:tentative="1">
      <w:start w:val="1"/>
      <w:numFmt w:val="bullet"/>
      <w:lvlText w:val=""/>
      <w:lvlJc w:val="left"/>
      <w:pPr>
        <w:ind w:left="3011" w:hanging="360"/>
      </w:pPr>
      <w:rPr>
        <w:rFonts w:ascii="Wingdings" w:hAnsi="Wingdings" w:hint="default"/>
      </w:rPr>
    </w:lvl>
    <w:lvl w:ilvl="3" w:tplc="2C1A0001" w:tentative="1">
      <w:start w:val="1"/>
      <w:numFmt w:val="bullet"/>
      <w:lvlText w:val=""/>
      <w:lvlJc w:val="left"/>
      <w:pPr>
        <w:ind w:left="3731" w:hanging="360"/>
      </w:pPr>
      <w:rPr>
        <w:rFonts w:ascii="Symbol" w:hAnsi="Symbol" w:hint="default"/>
      </w:rPr>
    </w:lvl>
    <w:lvl w:ilvl="4" w:tplc="2C1A0003" w:tentative="1">
      <w:start w:val="1"/>
      <w:numFmt w:val="bullet"/>
      <w:lvlText w:val="o"/>
      <w:lvlJc w:val="left"/>
      <w:pPr>
        <w:ind w:left="4451" w:hanging="360"/>
      </w:pPr>
      <w:rPr>
        <w:rFonts w:ascii="Courier New" w:hAnsi="Courier New" w:cs="Courier New" w:hint="default"/>
      </w:rPr>
    </w:lvl>
    <w:lvl w:ilvl="5" w:tplc="2C1A0005" w:tentative="1">
      <w:start w:val="1"/>
      <w:numFmt w:val="bullet"/>
      <w:lvlText w:val=""/>
      <w:lvlJc w:val="left"/>
      <w:pPr>
        <w:ind w:left="5171" w:hanging="360"/>
      </w:pPr>
      <w:rPr>
        <w:rFonts w:ascii="Wingdings" w:hAnsi="Wingdings" w:hint="default"/>
      </w:rPr>
    </w:lvl>
    <w:lvl w:ilvl="6" w:tplc="2C1A0001" w:tentative="1">
      <w:start w:val="1"/>
      <w:numFmt w:val="bullet"/>
      <w:lvlText w:val=""/>
      <w:lvlJc w:val="left"/>
      <w:pPr>
        <w:ind w:left="5891" w:hanging="360"/>
      </w:pPr>
      <w:rPr>
        <w:rFonts w:ascii="Symbol" w:hAnsi="Symbol" w:hint="default"/>
      </w:rPr>
    </w:lvl>
    <w:lvl w:ilvl="7" w:tplc="2C1A0003" w:tentative="1">
      <w:start w:val="1"/>
      <w:numFmt w:val="bullet"/>
      <w:lvlText w:val="o"/>
      <w:lvlJc w:val="left"/>
      <w:pPr>
        <w:ind w:left="6611" w:hanging="360"/>
      </w:pPr>
      <w:rPr>
        <w:rFonts w:ascii="Courier New" w:hAnsi="Courier New" w:cs="Courier New" w:hint="default"/>
      </w:rPr>
    </w:lvl>
    <w:lvl w:ilvl="8" w:tplc="2C1A0005" w:tentative="1">
      <w:start w:val="1"/>
      <w:numFmt w:val="bullet"/>
      <w:lvlText w:val=""/>
      <w:lvlJc w:val="left"/>
      <w:pPr>
        <w:ind w:left="7331" w:hanging="360"/>
      </w:pPr>
      <w:rPr>
        <w:rFonts w:ascii="Wingdings" w:hAnsi="Wingdings" w:hint="default"/>
      </w:rPr>
    </w:lvl>
  </w:abstractNum>
  <w:abstractNum w:abstractNumId="3">
    <w:nsid w:val="4B6B040E"/>
    <w:multiLevelType w:val="hybridMultilevel"/>
    <w:tmpl w:val="5BD67618"/>
    <w:lvl w:ilvl="0" w:tplc="E30CF8EE">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6E0189"/>
    <w:multiLevelType w:val="hybridMultilevel"/>
    <w:tmpl w:val="DE62C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BA3F3C"/>
    <w:multiLevelType w:val="hybridMultilevel"/>
    <w:tmpl w:val="F94673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1C1EB9"/>
    <w:multiLevelType w:val="hybridMultilevel"/>
    <w:tmpl w:val="9426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BE4F1C"/>
    <w:multiLevelType w:val="hybridMultilevel"/>
    <w:tmpl w:val="6C26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7"/>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DE"/>
    <w:rsid w:val="00007890"/>
    <w:rsid w:val="00012739"/>
    <w:rsid w:val="00020064"/>
    <w:rsid w:val="0002686C"/>
    <w:rsid w:val="00031307"/>
    <w:rsid w:val="00036AC3"/>
    <w:rsid w:val="00040692"/>
    <w:rsid w:val="00041067"/>
    <w:rsid w:val="00043E0B"/>
    <w:rsid w:val="00044AFF"/>
    <w:rsid w:val="000519AF"/>
    <w:rsid w:val="000752BF"/>
    <w:rsid w:val="00075FA2"/>
    <w:rsid w:val="000765AD"/>
    <w:rsid w:val="00077851"/>
    <w:rsid w:val="000A2E05"/>
    <w:rsid w:val="000A3FD9"/>
    <w:rsid w:val="000A51A7"/>
    <w:rsid w:val="000A65E7"/>
    <w:rsid w:val="000B0B56"/>
    <w:rsid w:val="000B4654"/>
    <w:rsid w:val="000B7607"/>
    <w:rsid w:val="000C0A35"/>
    <w:rsid w:val="000C3F8D"/>
    <w:rsid w:val="000D0B4E"/>
    <w:rsid w:val="000D3838"/>
    <w:rsid w:val="000E0EB5"/>
    <w:rsid w:val="000E1679"/>
    <w:rsid w:val="000E511E"/>
    <w:rsid w:val="000E745D"/>
    <w:rsid w:val="000F6851"/>
    <w:rsid w:val="001004BF"/>
    <w:rsid w:val="00104D91"/>
    <w:rsid w:val="001074C0"/>
    <w:rsid w:val="00111628"/>
    <w:rsid w:val="00112A6D"/>
    <w:rsid w:val="00114255"/>
    <w:rsid w:val="00122FCA"/>
    <w:rsid w:val="00123744"/>
    <w:rsid w:val="00125063"/>
    <w:rsid w:val="00125D97"/>
    <w:rsid w:val="00137C94"/>
    <w:rsid w:val="0014100B"/>
    <w:rsid w:val="001461C8"/>
    <w:rsid w:val="001601FD"/>
    <w:rsid w:val="00165547"/>
    <w:rsid w:val="00175DFA"/>
    <w:rsid w:val="00184CBE"/>
    <w:rsid w:val="001865DC"/>
    <w:rsid w:val="00190431"/>
    <w:rsid w:val="00192DD5"/>
    <w:rsid w:val="0019514C"/>
    <w:rsid w:val="001A3437"/>
    <w:rsid w:val="001A7D98"/>
    <w:rsid w:val="001B47A9"/>
    <w:rsid w:val="001C0BE1"/>
    <w:rsid w:val="001C6F6A"/>
    <w:rsid w:val="001D3BCE"/>
    <w:rsid w:val="001D5F48"/>
    <w:rsid w:val="001D7126"/>
    <w:rsid w:val="001D71B1"/>
    <w:rsid w:val="001E0808"/>
    <w:rsid w:val="001E456D"/>
    <w:rsid w:val="001F0840"/>
    <w:rsid w:val="001F1108"/>
    <w:rsid w:val="002024E2"/>
    <w:rsid w:val="00204C9E"/>
    <w:rsid w:val="00212CB0"/>
    <w:rsid w:val="00213782"/>
    <w:rsid w:val="0021383D"/>
    <w:rsid w:val="00217DC7"/>
    <w:rsid w:val="002210FC"/>
    <w:rsid w:val="00222E43"/>
    <w:rsid w:val="002260C4"/>
    <w:rsid w:val="002270BB"/>
    <w:rsid w:val="00230981"/>
    <w:rsid w:val="002324E7"/>
    <w:rsid w:val="00232600"/>
    <w:rsid w:val="00232A79"/>
    <w:rsid w:val="0023374F"/>
    <w:rsid w:val="00247E6C"/>
    <w:rsid w:val="002530F2"/>
    <w:rsid w:val="00256BD1"/>
    <w:rsid w:val="00270F30"/>
    <w:rsid w:val="002973D7"/>
    <w:rsid w:val="002A267B"/>
    <w:rsid w:val="002A6D4B"/>
    <w:rsid w:val="002B41C3"/>
    <w:rsid w:val="002C0F46"/>
    <w:rsid w:val="002C7414"/>
    <w:rsid w:val="002D2420"/>
    <w:rsid w:val="002E2F87"/>
    <w:rsid w:val="002E4EF5"/>
    <w:rsid w:val="002F326C"/>
    <w:rsid w:val="002F4033"/>
    <w:rsid w:val="0030178E"/>
    <w:rsid w:val="00304054"/>
    <w:rsid w:val="003063BF"/>
    <w:rsid w:val="00310873"/>
    <w:rsid w:val="00314DB5"/>
    <w:rsid w:val="00327B18"/>
    <w:rsid w:val="00330895"/>
    <w:rsid w:val="00330C5F"/>
    <w:rsid w:val="0033409E"/>
    <w:rsid w:val="003504E1"/>
    <w:rsid w:val="0035239E"/>
    <w:rsid w:val="00355C03"/>
    <w:rsid w:val="003567D4"/>
    <w:rsid w:val="003607F6"/>
    <w:rsid w:val="00361CC1"/>
    <w:rsid w:val="00367CEB"/>
    <w:rsid w:val="00383C36"/>
    <w:rsid w:val="003869FD"/>
    <w:rsid w:val="003A5727"/>
    <w:rsid w:val="003B10DF"/>
    <w:rsid w:val="003B5BE8"/>
    <w:rsid w:val="003B6EF4"/>
    <w:rsid w:val="003C4208"/>
    <w:rsid w:val="003C7892"/>
    <w:rsid w:val="003D15E5"/>
    <w:rsid w:val="003D3EB6"/>
    <w:rsid w:val="003D67AA"/>
    <w:rsid w:val="003E0C21"/>
    <w:rsid w:val="003E11FD"/>
    <w:rsid w:val="003E3275"/>
    <w:rsid w:val="003E7BDD"/>
    <w:rsid w:val="0040497A"/>
    <w:rsid w:val="0040645D"/>
    <w:rsid w:val="004104C4"/>
    <w:rsid w:val="004166F6"/>
    <w:rsid w:val="00421038"/>
    <w:rsid w:val="004224E3"/>
    <w:rsid w:val="0042549E"/>
    <w:rsid w:val="00425D2D"/>
    <w:rsid w:val="0043473C"/>
    <w:rsid w:val="00435A42"/>
    <w:rsid w:val="004453EC"/>
    <w:rsid w:val="00446729"/>
    <w:rsid w:val="00452227"/>
    <w:rsid w:val="004602DF"/>
    <w:rsid w:val="00465C2E"/>
    <w:rsid w:val="0046762C"/>
    <w:rsid w:val="00481B75"/>
    <w:rsid w:val="00482874"/>
    <w:rsid w:val="004873E4"/>
    <w:rsid w:val="0049447B"/>
    <w:rsid w:val="0049526A"/>
    <w:rsid w:val="004A0631"/>
    <w:rsid w:val="004B1CC5"/>
    <w:rsid w:val="004B4318"/>
    <w:rsid w:val="004C25B3"/>
    <w:rsid w:val="004C49A9"/>
    <w:rsid w:val="004C4D9D"/>
    <w:rsid w:val="004C6E99"/>
    <w:rsid w:val="004D5BFA"/>
    <w:rsid w:val="004D72BE"/>
    <w:rsid w:val="004E0193"/>
    <w:rsid w:val="004E1909"/>
    <w:rsid w:val="004F0F6B"/>
    <w:rsid w:val="004F24D1"/>
    <w:rsid w:val="004F53A6"/>
    <w:rsid w:val="005010F0"/>
    <w:rsid w:val="00501B87"/>
    <w:rsid w:val="00502824"/>
    <w:rsid w:val="00505591"/>
    <w:rsid w:val="0051531D"/>
    <w:rsid w:val="005175E5"/>
    <w:rsid w:val="00522006"/>
    <w:rsid w:val="00531ECD"/>
    <w:rsid w:val="00536DF3"/>
    <w:rsid w:val="00551806"/>
    <w:rsid w:val="00551955"/>
    <w:rsid w:val="005621DC"/>
    <w:rsid w:val="00565C70"/>
    <w:rsid w:val="00572EF9"/>
    <w:rsid w:val="00574624"/>
    <w:rsid w:val="005765D9"/>
    <w:rsid w:val="00577239"/>
    <w:rsid w:val="00590FA4"/>
    <w:rsid w:val="00593D58"/>
    <w:rsid w:val="005A5653"/>
    <w:rsid w:val="005A596B"/>
    <w:rsid w:val="005B15C0"/>
    <w:rsid w:val="005B34E3"/>
    <w:rsid w:val="005C59E2"/>
    <w:rsid w:val="005C615D"/>
    <w:rsid w:val="005C6DF2"/>
    <w:rsid w:val="005D243B"/>
    <w:rsid w:val="005E0F46"/>
    <w:rsid w:val="005F4C4A"/>
    <w:rsid w:val="005F69E5"/>
    <w:rsid w:val="00600535"/>
    <w:rsid w:val="00600A5C"/>
    <w:rsid w:val="00601A87"/>
    <w:rsid w:val="0061254A"/>
    <w:rsid w:val="00616C0C"/>
    <w:rsid w:val="0062234A"/>
    <w:rsid w:val="006244A2"/>
    <w:rsid w:val="006314D9"/>
    <w:rsid w:val="006441AA"/>
    <w:rsid w:val="00651878"/>
    <w:rsid w:val="00663478"/>
    <w:rsid w:val="00675F28"/>
    <w:rsid w:val="00680F8A"/>
    <w:rsid w:val="00683ABA"/>
    <w:rsid w:val="006916AF"/>
    <w:rsid w:val="006956B0"/>
    <w:rsid w:val="00696080"/>
    <w:rsid w:val="006C0745"/>
    <w:rsid w:val="006C39A9"/>
    <w:rsid w:val="006C7CE4"/>
    <w:rsid w:val="006D4347"/>
    <w:rsid w:val="006E0EEE"/>
    <w:rsid w:val="006E1EC8"/>
    <w:rsid w:val="006E3E3E"/>
    <w:rsid w:val="006E5BA4"/>
    <w:rsid w:val="00711518"/>
    <w:rsid w:val="007131E1"/>
    <w:rsid w:val="00723DC7"/>
    <w:rsid w:val="00727A29"/>
    <w:rsid w:val="00737CCD"/>
    <w:rsid w:val="00743747"/>
    <w:rsid w:val="0074503F"/>
    <w:rsid w:val="00752D35"/>
    <w:rsid w:val="00756F0E"/>
    <w:rsid w:val="00760A20"/>
    <w:rsid w:val="00762970"/>
    <w:rsid w:val="0077384A"/>
    <w:rsid w:val="00780135"/>
    <w:rsid w:val="00784813"/>
    <w:rsid w:val="00791592"/>
    <w:rsid w:val="0079345B"/>
    <w:rsid w:val="0079408C"/>
    <w:rsid w:val="007958C8"/>
    <w:rsid w:val="007A25F5"/>
    <w:rsid w:val="007A56D3"/>
    <w:rsid w:val="007B5D85"/>
    <w:rsid w:val="007C5BF3"/>
    <w:rsid w:val="007C7AD3"/>
    <w:rsid w:val="007D3506"/>
    <w:rsid w:val="007E4000"/>
    <w:rsid w:val="007F07E3"/>
    <w:rsid w:val="007F2AA6"/>
    <w:rsid w:val="007F718B"/>
    <w:rsid w:val="007F756C"/>
    <w:rsid w:val="00800C35"/>
    <w:rsid w:val="008026F8"/>
    <w:rsid w:val="00803E40"/>
    <w:rsid w:val="0080440C"/>
    <w:rsid w:val="0080540A"/>
    <w:rsid w:val="00806A62"/>
    <w:rsid w:val="00813EB6"/>
    <w:rsid w:val="008250A6"/>
    <w:rsid w:val="00830723"/>
    <w:rsid w:val="008379A2"/>
    <w:rsid w:val="00844739"/>
    <w:rsid w:val="00845344"/>
    <w:rsid w:val="008560A1"/>
    <w:rsid w:val="00857F36"/>
    <w:rsid w:val="00875467"/>
    <w:rsid w:val="008762A3"/>
    <w:rsid w:val="00880BA2"/>
    <w:rsid w:val="00881411"/>
    <w:rsid w:val="008830F2"/>
    <w:rsid w:val="008831B5"/>
    <w:rsid w:val="008914B1"/>
    <w:rsid w:val="00894B38"/>
    <w:rsid w:val="008968FF"/>
    <w:rsid w:val="008A1439"/>
    <w:rsid w:val="008A4975"/>
    <w:rsid w:val="008B04B2"/>
    <w:rsid w:val="008B6768"/>
    <w:rsid w:val="008B735D"/>
    <w:rsid w:val="008C37B4"/>
    <w:rsid w:val="008C5EBE"/>
    <w:rsid w:val="008D357D"/>
    <w:rsid w:val="008D3EB1"/>
    <w:rsid w:val="008D4AB1"/>
    <w:rsid w:val="008F7BF9"/>
    <w:rsid w:val="00921611"/>
    <w:rsid w:val="00925BEE"/>
    <w:rsid w:val="009331B6"/>
    <w:rsid w:val="009546E1"/>
    <w:rsid w:val="009667AA"/>
    <w:rsid w:val="009811C7"/>
    <w:rsid w:val="009A0517"/>
    <w:rsid w:val="009A72BA"/>
    <w:rsid w:val="009B4EA3"/>
    <w:rsid w:val="009C0C3A"/>
    <w:rsid w:val="009C68CD"/>
    <w:rsid w:val="009D1000"/>
    <w:rsid w:val="009D4B11"/>
    <w:rsid w:val="009E21B9"/>
    <w:rsid w:val="009E795A"/>
    <w:rsid w:val="009F6B6D"/>
    <w:rsid w:val="00A3245A"/>
    <w:rsid w:val="00A375C7"/>
    <w:rsid w:val="00A406FF"/>
    <w:rsid w:val="00A40EC6"/>
    <w:rsid w:val="00A44E98"/>
    <w:rsid w:val="00A45F46"/>
    <w:rsid w:val="00A462F8"/>
    <w:rsid w:val="00A46B0B"/>
    <w:rsid w:val="00A631EA"/>
    <w:rsid w:val="00A651A7"/>
    <w:rsid w:val="00A660F0"/>
    <w:rsid w:val="00A67BA6"/>
    <w:rsid w:val="00A71A76"/>
    <w:rsid w:val="00A80CED"/>
    <w:rsid w:val="00A84F89"/>
    <w:rsid w:val="00A90FE7"/>
    <w:rsid w:val="00A91FE6"/>
    <w:rsid w:val="00AA37F1"/>
    <w:rsid w:val="00AB1FA1"/>
    <w:rsid w:val="00AB2B08"/>
    <w:rsid w:val="00AB76E3"/>
    <w:rsid w:val="00AC0514"/>
    <w:rsid w:val="00AC750D"/>
    <w:rsid w:val="00AD0059"/>
    <w:rsid w:val="00AD5D08"/>
    <w:rsid w:val="00AD774D"/>
    <w:rsid w:val="00AD7CD6"/>
    <w:rsid w:val="00AE1165"/>
    <w:rsid w:val="00AE63EA"/>
    <w:rsid w:val="00AF0457"/>
    <w:rsid w:val="00AF0D76"/>
    <w:rsid w:val="00AF1DED"/>
    <w:rsid w:val="00AF27CB"/>
    <w:rsid w:val="00AF5D32"/>
    <w:rsid w:val="00B01177"/>
    <w:rsid w:val="00B04635"/>
    <w:rsid w:val="00B05069"/>
    <w:rsid w:val="00B06FC7"/>
    <w:rsid w:val="00B16B32"/>
    <w:rsid w:val="00B175D8"/>
    <w:rsid w:val="00B26916"/>
    <w:rsid w:val="00B26FEB"/>
    <w:rsid w:val="00B31183"/>
    <w:rsid w:val="00B355C6"/>
    <w:rsid w:val="00B446BA"/>
    <w:rsid w:val="00B57351"/>
    <w:rsid w:val="00B64C17"/>
    <w:rsid w:val="00B66FBF"/>
    <w:rsid w:val="00B770A0"/>
    <w:rsid w:val="00B83C93"/>
    <w:rsid w:val="00B85B56"/>
    <w:rsid w:val="00B926D9"/>
    <w:rsid w:val="00B927ED"/>
    <w:rsid w:val="00B95A18"/>
    <w:rsid w:val="00B95B99"/>
    <w:rsid w:val="00BA031D"/>
    <w:rsid w:val="00BA51E9"/>
    <w:rsid w:val="00BA57FD"/>
    <w:rsid w:val="00BA65B5"/>
    <w:rsid w:val="00BB1199"/>
    <w:rsid w:val="00BC2603"/>
    <w:rsid w:val="00BC30D7"/>
    <w:rsid w:val="00BD65CD"/>
    <w:rsid w:val="00C1116C"/>
    <w:rsid w:val="00C14CAE"/>
    <w:rsid w:val="00C177DF"/>
    <w:rsid w:val="00C23209"/>
    <w:rsid w:val="00C33CB4"/>
    <w:rsid w:val="00C40956"/>
    <w:rsid w:val="00C430D4"/>
    <w:rsid w:val="00C505AA"/>
    <w:rsid w:val="00C54C32"/>
    <w:rsid w:val="00C57175"/>
    <w:rsid w:val="00C94B57"/>
    <w:rsid w:val="00CA1142"/>
    <w:rsid w:val="00CB50D6"/>
    <w:rsid w:val="00CB53B2"/>
    <w:rsid w:val="00CC240E"/>
    <w:rsid w:val="00CC2A28"/>
    <w:rsid w:val="00CD0C6B"/>
    <w:rsid w:val="00CD1F06"/>
    <w:rsid w:val="00CF1EBC"/>
    <w:rsid w:val="00CF43F6"/>
    <w:rsid w:val="00D013C8"/>
    <w:rsid w:val="00D0404A"/>
    <w:rsid w:val="00D04DC2"/>
    <w:rsid w:val="00D06910"/>
    <w:rsid w:val="00D078AE"/>
    <w:rsid w:val="00D14B11"/>
    <w:rsid w:val="00D15BB2"/>
    <w:rsid w:val="00D17999"/>
    <w:rsid w:val="00D17B7E"/>
    <w:rsid w:val="00D20FAE"/>
    <w:rsid w:val="00D219D1"/>
    <w:rsid w:val="00D225DC"/>
    <w:rsid w:val="00D236AA"/>
    <w:rsid w:val="00D36324"/>
    <w:rsid w:val="00D3730D"/>
    <w:rsid w:val="00D42C83"/>
    <w:rsid w:val="00D45445"/>
    <w:rsid w:val="00D5654C"/>
    <w:rsid w:val="00D577DB"/>
    <w:rsid w:val="00D618B6"/>
    <w:rsid w:val="00D653C0"/>
    <w:rsid w:val="00D654B0"/>
    <w:rsid w:val="00D65F4E"/>
    <w:rsid w:val="00D67199"/>
    <w:rsid w:val="00D70321"/>
    <w:rsid w:val="00D75AB8"/>
    <w:rsid w:val="00D77C5E"/>
    <w:rsid w:val="00D83F76"/>
    <w:rsid w:val="00D926B8"/>
    <w:rsid w:val="00DA2893"/>
    <w:rsid w:val="00DB1CA4"/>
    <w:rsid w:val="00DB1CF1"/>
    <w:rsid w:val="00DC372B"/>
    <w:rsid w:val="00DC3EE8"/>
    <w:rsid w:val="00DD0EBE"/>
    <w:rsid w:val="00DE6A63"/>
    <w:rsid w:val="00DF36E8"/>
    <w:rsid w:val="00DF5EC4"/>
    <w:rsid w:val="00DF6215"/>
    <w:rsid w:val="00DF682D"/>
    <w:rsid w:val="00E06C80"/>
    <w:rsid w:val="00E123B4"/>
    <w:rsid w:val="00E15E30"/>
    <w:rsid w:val="00E25645"/>
    <w:rsid w:val="00E33434"/>
    <w:rsid w:val="00E36276"/>
    <w:rsid w:val="00E370A8"/>
    <w:rsid w:val="00E43AFC"/>
    <w:rsid w:val="00E440FB"/>
    <w:rsid w:val="00E4545E"/>
    <w:rsid w:val="00E477B5"/>
    <w:rsid w:val="00E52939"/>
    <w:rsid w:val="00E56F95"/>
    <w:rsid w:val="00E761D0"/>
    <w:rsid w:val="00E76569"/>
    <w:rsid w:val="00E843A8"/>
    <w:rsid w:val="00E9111C"/>
    <w:rsid w:val="00E91256"/>
    <w:rsid w:val="00E9139E"/>
    <w:rsid w:val="00E9177F"/>
    <w:rsid w:val="00E9633A"/>
    <w:rsid w:val="00EA0B3C"/>
    <w:rsid w:val="00EA134A"/>
    <w:rsid w:val="00EA1A8B"/>
    <w:rsid w:val="00EB022B"/>
    <w:rsid w:val="00EB2879"/>
    <w:rsid w:val="00EB396E"/>
    <w:rsid w:val="00EC28E3"/>
    <w:rsid w:val="00EE13CA"/>
    <w:rsid w:val="00EE2DB6"/>
    <w:rsid w:val="00EE2E52"/>
    <w:rsid w:val="00EE5D19"/>
    <w:rsid w:val="00EF3EDD"/>
    <w:rsid w:val="00EF6CC8"/>
    <w:rsid w:val="00EF7FEF"/>
    <w:rsid w:val="00F14B76"/>
    <w:rsid w:val="00F23574"/>
    <w:rsid w:val="00F46821"/>
    <w:rsid w:val="00F53CFB"/>
    <w:rsid w:val="00F60077"/>
    <w:rsid w:val="00F72485"/>
    <w:rsid w:val="00F734F6"/>
    <w:rsid w:val="00F76BED"/>
    <w:rsid w:val="00F8228D"/>
    <w:rsid w:val="00F8409C"/>
    <w:rsid w:val="00F87FDB"/>
    <w:rsid w:val="00F936DE"/>
    <w:rsid w:val="00F96DC2"/>
    <w:rsid w:val="00F9723B"/>
    <w:rsid w:val="00FA0D04"/>
    <w:rsid w:val="00FA52A0"/>
    <w:rsid w:val="00FA61A9"/>
    <w:rsid w:val="00FB1B4C"/>
    <w:rsid w:val="00FB2063"/>
    <w:rsid w:val="00FC1A26"/>
    <w:rsid w:val="00FC3F3B"/>
    <w:rsid w:val="00FC7690"/>
    <w:rsid w:val="00FE7320"/>
    <w:rsid w:val="00FF17DD"/>
    <w:rsid w:val="00FF437E"/>
    <w:rsid w:val="00FF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95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7B18"/>
    <w:pPr>
      <w:tabs>
        <w:tab w:val="center" w:pos="4703"/>
        <w:tab w:val="right" w:pos="9406"/>
      </w:tabs>
      <w:spacing w:after="0" w:line="240" w:lineRule="auto"/>
    </w:pPr>
  </w:style>
  <w:style w:type="character" w:customStyle="1" w:styleId="HeaderChar">
    <w:name w:val="Header Char"/>
    <w:basedOn w:val="DefaultParagraphFont"/>
    <w:link w:val="Header"/>
    <w:rsid w:val="00327B18"/>
  </w:style>
  <w:style w:type="paragraph" w:styleId="Footer">
    <w:name w:val="footer"/>
    <w:basedOn w:val="Normal"/>
    <w:link w:val="FooterChar"/>
    <w:unhideWhenUsed/>
    <w:rsid w:val="00327B18"/>
    <w:pPr>
      <w:tabs>
        <w:tab w:val="center" w:pos="4703"/>
        <w:tab w:val="right" w:pos="9406"/>
      </w:tabs>
      <w:spacing w:after="0" w:line="240" w:lineRule="auto"/>
    </w:pPr>
  </w:style>
  <w:style w:type="character" w:customStyle="1" w:styleId="FooterChar">
    <w:name w:val="Footer Char"/>
    <w:basedOn w:val="DefaultParagraphFont"/>
    <w:link w:val="Footer"/>
    <w:rsid w:val="00327B18"/>
  </w:style>
  <w:style w:type="table" w:styleId="TableGrid">
    <w:name w:val="Table Grid"/>
    <w:basedOn w:val="TableNormal"/>
    <w:uiPriority w:val="59"/>
    <w:rsid w:val="00E52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2">
    <w:name w:val="xl112"/>
    <w:basedOn w:val="Normal"/>
    <w:rsid w:val="00FF4F27"/>
    <w:pPr>
      <w:spacing w:before="100" w:beforeAutospacing="1" w:after="100" w:afterAutospacing="1" w:line="240" w:lineRule="auto"/>
      <w:jc w:val="right"/>
    </w:pPr>
    <w:rPr>
      <w:rFonts w:ascii="Arial" w:eastAsia="Times New Roman" w:hAnsi="Arial" w:cs="Arial"/>
      <w:b/>
      <w:bCs/>
      <w:sz w:val="24"/>
      <w:szCs w:val="24"/>
    </w:rPr>
  </w:style>
  <w:style w:type="paragraph" w:styleId="ListParagraph">
    <w:name w:val="List Paragraph"/>
    <w:basedOn w:val="Normal"/>
    <w:uiPriority w:val="34"/>
    <w:qFormat/>
    <w:rsid w:val="00FF4F27"/>
    <w:pPr>
      <w:spacing w:after="0" w:line="240" w:lineRule="auto"/>
      <w:ind w:left="720"/>
      <w:contextualSpacing/>
    </w:pPr>
    <w:rPr>
      <w:rFonts w:ascii="Times New Roman" w:eastAsia="Times New Roman" w:hAnsi="Times New Roman"/>
      <w:sz w:val="20"/>
      <w:szCs w:val="20"/>
      <w:lang w:val="en-GB"/>
    </w:rPr>
  </w:style>
  <w:style w:type="paragraph" w:styleId="BalloonText">
    <w:name w:val="Balloon Text"/>
    <w:basedOn w:val="Normal"/>
    <w:link w:val="BalloonTextChar"/>
    <w:uiPriority w:val="99"/>
    <w:semiHidden/>
    <w:unhideWhenUsed/>
    <w:rsid w:val="00FF4F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4F27"/>
    <w:rPr>
      <w:rFonts w:ascii="Tahoma" w:hAnsi="Tahoma" w:cs="Tahoma"/>
      <w:sz w:val="16"/>
      <w:szCs w:val="16"/>
    </w:rPr>
  </w:style>
  <w:style w:type="character" w:styleId="Hyperlink">
    <w:name w:val="Hyperlink"/>
    <w:basedOn w:val="DefaultParagraphFont"/>
    <w:uiPriority w:val="99"/>
    <w:semiHidden/>
    <w:unhideWhenUsed/>
    <w:rsid w:val="00E761D0"/>
    <w:rPr>
      <w:color w:val="0000FF"/>
      <w:u w:val="single"/>
    </w:rPr>
  </w:style>
  <w:style w:type="character" w:styleId="FollowedHyperlink">
    <w:name w:val="FollowedHyperlink"/>
    <w:basedOn w:val="DefaultParagraphFont"/>
    <w:uiPriority w:val="99"/>
    <w:semiHidden/>
    <w:unhideWhenUsed/>
    <w:rsid w:val="00E761D0"/>
    <w:rPr>
      <w:color w:val="800080"/>
      <w:u w:val="single"/>
    </w:rPr>
  </w:style>
  <w:style w:type="paragraph" w:customStyle="1" w:styleId="xl79">
    <w:name w:val="xl79"/>
    <w:basedOn w:val="Normal"/>
    <w:rsid w:val="00E761D0"/>
    <w:pPr>
      <w:spacing w:before="100" w:beforeAutospacing="1" w:after="100" w:afterAutospacing="1" w:line="240" w:lineRule="auto"/>
      <w:textAlignment w:val="center"/>
    </w:pPr>
    <w:rPr>
      <w:rFonts w:ascii="Times New Roman" w:eastAsia="Times New Roman" w:hAnsi="Times New Roman"/>
      <w:sz w:val="24"/>
      <w:szCs w:val="24"/>
      <w:lang w:val="en-GB" w:eastAsia="en-GB"/>
    </w:rPr>
  </w:style>
  <w:style w:type="paragraph" w:customStyle="1" w:styleId="xl80">
    <w:name w:val="xl80"/>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GB" w:eastAsia="en-GB"/>
    </w:rPr>
  </w:style>
  <w:style w:type="paragraph" w:customStyle="1" w:styleId="xl81">
    <w:name w:val="xl81"/>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l82">
    <w:name w:val="xl82"/>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n-GB" w:eastAsia="en-GB"/>
    </w:rPr>
  </w:style>
  <w:style w:type="paragraph" w:customStyle="1" w:styleId="xl83">
    <w:name w:val="xl83"/>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84">
    <w:name w:val="xl84"/>
    <w:basedOn w:val="Normal"/>
    <w:rsid w:val="00E761D0"/>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l85">
    <w:name w:val="xl85"/>
    <w:basedOn w:val="Normal"/>
    <w:rsid w:val="00E761D0"/>
    <w:pPr>
      <w:spacing w:before="100" w:beforeAutospacing="1" w:after="100" w:afterAutospacing="1" w:line="240" w:lineRule="auto"/>
      <w:jc w:val="right"/>
    </w:pPr>
    <w:rPr>
      <w:rFonts w:ascii="Times New Roman" w:eastAsia="Times New Roman" w:hAnsi="Times New Roman"/>
      <w:sz w:val="24"/>
      <w:szCs w:val="24"/>
      <w:lang w:val="en-GB" w:eastAsia="en-GB"/>
    </w:rPr>
  </w:style>
  <w:style w:type="paragraph" w:customStyle="1" w:styleId="xl86">
    <w:name w:val="xl86"/>
    <w:basedOn w:val="Normal"/>
    <w:rsid w:val="00E761D0"/>
    <w:pPr>
      <w:spacing w:before="100" w:beforeAutospacing="1" w:after="100" w:afterAutospacing="1" w:line="240" w:lineRule="auto"/>
      <w:jc w:val="right"/>
    </w:pPr>
    <w:rPr>
      <w:rFonts w:ascii="Times New Roman" w:eastAsia="Times New Roman" w:hAnsi="Times New Roman"/>
      <w:sz w:val="24"/>
      <w:szCs w:val="24"/>
      <w:lang w:val="en-GB" w:eastAsia="en-GB"/>
    </w:rPr>
  </w:style>
  <w:style w:type="paragraph" w:customStyle="1" w:styleId="xl87">
    <w:name w:val="xl87"/>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GB" w:eastAsia="en-GB"/>
    </w:rPr>
  </w:style>
  <w:style w:type="paragraph" w:customStyle="1" w:styleId="xl88">
    <w:name w:val="xl88"/>
    <w:basedOn w:val="Normal"/>
    <w:rsid w:val="00E761D0"/>
    <w:pPr>
      <w:spacing w:before="100" w:beforeAutospacing="1" w:after="100" w:afterAutospacing="1" w:line="240" w:lineRule="auto"/>
      <w:jc w:val="center"/>
      <w:textAlignment w:val="center"/>
    </w:pPr>
    <w:rPr>
      <w:rFonts w:ascii="Arial" w:eastAsia="Times New Roman" w:hAnsi="Arial" w:cs="Arial"/>
      <w:b/>
      <w:bCs/>
      <w:sz w:val="24"/>
      <w:szCs w:val="24"/>
      <w:lang w:val="en-GB" w:eastAsia="en-GB"/>
    </w:rPr>
  </w:style>
  <w:style w:type="paragraph" w:customStyle="1" w:styleId="xl89">
    <w:name w:val="xl89"/>
    <w:basedOn w:val="Normal"/>
    <w:rsid w:val="00E761D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b/>
      <w:bCs/>
      <w:sz w:val="24"/>
      <w:szCs w:val="24"/>
      <w:lang w:val="en-GB" w:eastAsia="en-GB"/>
    </w:rPr>
  </w:style>
  <w:style w:type="paragraph" w:customStyle="1" w:styleId="xl90">
    <w:name w:val="xl90"/>
    <w:basedOn w:val="Normal"/>
    <w:rsid w:val="00E761D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pPr>
    <w:rPr>
      <w:rFonts w:ascii="Times New Roman" w:eastAsia="Times New Roman" w:hAnsi="Times New Roman"/>
      <w:b/>
      <w:bCs/>
      <w:sz w:val="24"/>
      <w:szCs w:val="24"/>
      <w:lang w:val="en-GB" w:eastAsia="en-GB"/>
    </w:rPr>
  </w:style>
  <w:style w:type="paragraph" w:customStyle="1" w:styleId="xl91">
    <w:name w:val="xl91"/>
    <w:basedOn w:val="Normal"/>
    <w:rsid w:val="00E761D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lang w:val="en-GB" w:eastAsia="en-GB"/>
    </w:rPr>
  </w:style>
  <w:style w:type="paragraph" w:customStyle="1" w:styleId="xl92">
    <w:name w:val="xl92"/>
    <w:basedOn w:val="Normal"/>
    <w:rsid w:val="00E761D0"/>
    <w:pPr>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93">
    <w:name w:val="xl93"/>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en-GB" w:eastAsia="en-GB"/>
    </w:rPr>
  </w:style>
  <w:style w:type="paragraph" w:customStyle="1" w:styleId="xl94">
    <w:name w:val="xl94"/>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en-GB" w:eastAsia="en-GB"/>
    </w:rPr>
  </w:style>
  <w:style w:type="paragraph" w:customStyle="1" w:styleId="xl95">
    <w:name w:val="xl95"/>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b/>
      <w:bCs/>
      <w:color w:val="000000"/>
      <w:sz w:val="24"/>
      <w:szCs w:val="24"/>
      <w:lang w:val="en-GB" w:eastAsia="en-GB"/>
    </w:rPr>
  </w:style>
  <w:style w:type="paragraph" w:customStyle="1" w:styleId="xl96">
    <w:name w:val="xl96"/>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val="en-GB" w:eastAsia="en-GB"/>
    </w:rPr>
  </w:style>
  <w:style w:type="paragraph" w:customStyle="1" w:styleId="xl97">
    <w:name w:val="xl97"/>
    <w:basedOn w:val="Normal"/>
    <w:rsid w:val="00E76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val="en-GB" w:eastAsia="en-GB"/>
    </w:rPr>
  </w:style>
  <w:style w:type="paragraph" w:customStyle="1" w:styleId="xl98">
    <w:name w:val="xl98"/>
    <w:basedOn w:val="Normal"/>
    <w:rsid w:val="00E76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val="en-GB" w:eastAsia="en-GB"/>
    </w:rPr>
  </w:style>
  <w:style w:type="paragraph" w:customStyle="1" w:styleId="xl99">
    <w:name w:val="xl99"/>
    <w:basedOn w:val="Normal"/>
    <w:rsid w:val="00E76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b/>
      <w:bCs/>
      <w:color w:val="000000"/>
      <w:sz w:val="24"/>
      <w:szCs w:val="24"/>
      <w:lang w:val="en-GB" w:eastAsia="en-GB"/>
    </w:rPr>
  </w:style>
  <w:style w:type="paragraph" w:customStyle="1" w:styleId="xl100">
    <w:name w:val="xl100"/>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en-GB" w:eastAsia="en-GB"/>
    </w:rPr>
  </w:style>
  <w:style w:type="paragraph" w:customStyle="1" w:styleId="xl101">
    <w:name w:val="xl101"/>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val="en-GB" w:eastAsia="en-GB"/>
    </w:rPr>
  </w:style>
  <w:style w:type="paragraph" w:customStyle="1" w:styleId="xl102">
    <w:name w:val="xl102"/>
    <w:basedOn w:val="Normal"/>
    <w:rsid w:val="00E761D0"/>
    <w:pPr>
      <w:spacing w:before="100" w:beforeAutospacing="1" w:after="100" w:afterAutospacing="1" w:line="240" w:lineRule="auto"/>
      <w:textAlignment w:val="center"/>
    </w:pPr>
    <w:rPr>
      <w:rFonts w:ascii="Times New Roman" w:eastAsia="Times New Roman" w:hAnsi="Times New Roman"/>
      <w:sz w:val="24"/>
      <w:szCs w:val="24"/>
      <w:lang w:val="en-GB" w:eastAsia="en-GB"/>
    </w:rPr>
  </w:style>
  <w:style w:type="paragraph" w:customStyle="1" w:styleId="xl103">
    <w:name w:val="xl103"/>
    <w:basedOn w:val="Normal"/>
    <w:rsid w:val="00E761D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b/>
      <w:bCs/>
      <w:sz w:val="24"/>
      <w:szCs w:val="24"/>
      <w:lang w:val="en-GB" w:eastAsia="en-GB"/>
    </w:rPr>
  </w:style>
  <w:style w:type="paragraph" w:customStyle="1" w:styleId="xl104">
    <w:name w:val="xl104"/>
    <w:basedOn w:val="Normal"/>
    <w:rsid w:val="00E76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4"/>
      <w:szCs w:val="24"/>
      <w:lang w:val="en-GB" w:eastAsia="en-GB"/>
    </w:rPr>
  </w:style>
  <w:style w:type="paragraph" w:customStyle="1" w:styleId="xl105">
    <w:name w:val="xl105"/>
    <w:basedOn w:val="Normal"/>
    <w:rsid w:val="00E76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val="en-GB" w:eastAsia="en-GB"/>
    </w:rPr>
  </w:style>
  <w:style w:type="paragraph" w:customStyle="1" w:styleId="xl106">
    <w:name w:val="xl106"/>
    <w:basedOn w:val="Normal"/>
    <w:rsid w:val="00E761D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pPr>
    <w:rPr>
      <w:rFonts w:ascii="Times New Roman" w:eastAsia="Times New Roman" w:hAnsi="Times New Roman"/>
      <w:b/>
      <w:bCs/>
      <w:sz w:val="24"/>
      <w:szCs w:val="24"/>
      <w:lang w:val="en-GB" w:eastAsia="en-GB"/>
    </w:rPr>
  </w:style>
  <w:style w:type="paragraph" w:customStyle="1" w:styleId="xl107">
    <w:name w:val="xl107"/>
    <w:basedOn w:val="Normal"/>
    <w:rsid w:val="00E76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4"/>
      <w:szCs w:val="24"/>
      <w:lang w:val="en-GB" w:eastAsia="en-GB"/>
    </w:rPr>
  </w:style>
  <w:style w:type="paragraph" w:customStyle="1" w:styleId="xl108">
    <w:name w:val="xl108"/>
    <w:basedOn w:val="Normal"/>
    <w:rsid w:val="00E76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val="en-GB" w:eastAsia="en-GB"/>
    </w:rPr>
  </w:style>
  <w:style w:type="paragraph" w:customStyle="1" w:styleId="xl109">
    <w:name w:val="xl109"/>
    <w:basedOn w:val="Normal"/>
    <w:rsid w:val="00E76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val="en-GB" w:eastAsia="en-GB"/>
    </w:rPr>
  </w:style>
  <w:style w:type="paragraph" w:customStyle="1" w:styleId="xl110">
    <w:name w:val="xl110"/>
    <w:basedOn w:val="Normal"/>
    <w:rsid w:val="00E76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val="en-GB" w:eastAsia="en-GB"/>
    </w:rPr>
  </w:style>
  <w:style w:type="paragraph" w:customStyle="1" w:styleId="xl111">
    <w:name w:val="xl111"/>
    <w:basedOn w:val="Normal"/>
    <w:rsid w:val="00E761D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pPr>
    <w:rPr>
      <w:rFonts w:ascii="Times New Roman" w:eastAsia="Times New Roman" w:hAnsi="Times New Roman"/>
      <w:b/>
      <w:bCs/>
      <w:sz w:val="24"/>
      <w:szCs w:val="24"/>
      <w:lang w:val="en-GB" w:eastAsia="en-GB"/>
    </w:rPr>
  </w:style>
  <w:style w:type="paragraph" w:customStyle="1" w:styleId="xl113">
    <w:name w:val="xl113"/>
    <w:basedOn w:val="Normal"/>
    <w:rsid w:val="00E761D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b/>
      <w:bCs/>
      <w:sz w:val="24"/>
      <w:szCs w:val="24"/>
      <w:lang w:val="en-GB" w:eastAsia="en-GB"/>
    </w:rPr>
  </w:style>
  <w:style w:type="paragraph" w:customStyle="1" w:styleId="xl114">
    <w:name w:val="xl114"/>
    <w:basedOn w:val="Normal"/>
    <w:rsid w:val="00E761D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GB" w:eastAsia="en-GB"/>
    </w:rPr>
  </w:style>
  <w:style w:type="paragraph" w:customStyle="1" w:styleId="xl115">
    <w:name w:val="xl115"/>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en-GB" w:eastAsia="en-GB"/>
    </w:rPr>
  </w:style>
  <w:style w:type="paragraph" w:customStyle="1" w:styleId="xl116">
    <w:name w:val="xl116"/>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GB" w:eastAsia="en-GB"/>
    </w:rPr>
  </w:style>
  <w:style w:type="paragraph" w:customStyle="1" w:styleId="xl117">
    <w:name w:val="xl117"/>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118">
    <w:name w:val="xl118"/>
    <w:basedOn w:val="Normal"/>
    <w:rsid w:val="00E76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GB" w:eastAsia="en-GB"/>
    </w:rPr>
  </w:style>
  <w:style w:type="paragraph" w:customStyle="1" w:styleId="xl119">
    <w:name w:val="xl119"/>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b/>
      <w:bCs/>
      <w:color w:val="000000"/>
      <w:sz w:val="24"/>
      <w:szCs w:val="24"/>
      <w:lang w:val="en-GB" w:eastAsia="en-GB"/>
    </w:rPr>
  </w:style>
  <w:style w:type="paragraph" w:customStyle="1" w:styleId="xl120">
    <w:name w:val="xl120"/>
    <w:basedOn w:val="Normal"/>
    <w:rsid w:val="00E76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val="en-GB" w:eastAsia="en-GB"/>
    </w:rPr>
  </w:style>
  <w:style w:type="paragraph" w:customStyle="1" w:styleId="xl121">
    <w:name w:val="xl121"/>
    <w:basedOn w:val="Normal"/>
    <w:rsid w:val="00E76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olor w:val="000000"/>
      <w:sz w:val="24"/>
      <w:szCs w:val="24"/>
      <w:lang w:val="en-GB" w:eastAsia="en-GB"/>
    </w:rPr>
  </w:style>
  <w:style w:type="paragraph" w:customStyle="1" w:styleId="xl122">
    <w:name w:val="xl122"/>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olor w:val="000000"/>
      <w:sz w:val="24"/>
      <w:szCs w:val="24"/>
      <w:lang w:val="en-GB" w:eastAsia="en-GB"/>
    </w:rPr>
  </w:style>
  <w:style w:type="paragraph" w:customStyle="1" w:styleId="xl123">
    <w:name w:val="xl123"/>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GB" w:eastAsia="en-GB"/>
    </w:rPr>
  </w:style>
  <w:style w:type="paragraph" w:customStyle="1" w:styleId="xl124">
    <w:name w:val="xl124"/>
    <w:basedOn w:val="Normal"/>
    <w:rsid w:val="00E761D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val="en-GB" w:eastAsia="en-GB"/>
    </w:rPr>
  </w:style>
  <w:style w:type="paragraph" w:customStyle="1" w:styleId="font5">
    <w:name w:val="font5"/>
    <w:basedOn w:val="Normal"/>
    <w:rsid w:val="00EF6CC8"/>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xl77">
    <w:name w:val="xl77"/>
    <w:basedOn w:val="Normal"/>
    <w:rsid w:val="00EF6CC8"/>
    <w:pPr>
      <w:spacing w:before="100" w:beforeAutospacing="1" w:after="100" w:afterAutospacing="1" w:line="240" w:lineRule="auto"/>
    </w:pPr>
    <w:rPr>
      <w:rFonts w:ascii="Times New Roman" w:eastAsia="Times New Roman" w:hAnsi="Times New Roman"/>
      <w:sz w:val="24"/>
      <w:szCs w:val="24"/>
    </w:rPr>
  </w:style>
  <w:style w:type="paragraph" w:customStyle="1" w:styleId="xl78">
    <w:name w:val="xl78"/>
    <w:basedOn w:val="Normal"/>
    <w:rsid w:val="00EF6CC8"/>
    <w:pPr>
      <w:spacing w:before="100" w:beforeAutospacing="1" w:after="100" w:afterAutospacing="1" w:line="240" w:lineRule="auto"/>
      <w:jc w:val="right"/>
    </w:pPr>
    <w:rPr>
      <w:rFonts w:ascii="Times New Roman" w:eastAsia="Times New Roman" w:hAnsi="Times New Roman"/>
      <w:b/>
      <w:bCs/>
      <w:sz w:val="24"/>
      <w:szCs w:val="24"/>
    </w:rPr>
  </w:style>
  <w:style w:type="character" w:styleId="PageNumber">
    <w:name w:val="page number"/>
    <w:basedOn w:val="DefaultParagraphFont"/>
    <w:rsid w:val="00EF6CC8"/>
  </w:style>
  <w:style w:type="character" w:styleId="PlaceholderText">
    <w:name w:val="Placeholder Text"/>
    <w:basedOn w:val="DefaultParagraphFont"/>
    <w:uiPriority w:val="99"/>
    <w:semiHidden/>
    <w:rsid w:val="00EF6CC8"/>
    <w:rPr>
      <w:color w:val="808080"/>
    </w:rPr>
  </w:style>
  <w:style w:type="paragraph" w:customStyle="1" w:styleId="Default">
    <w:name w:val="Default"/>
    <w:rsid w:val="00EF6CC8"/>
    <w:pPr>
      <w:autoSpaceDE w:val="0"/>
      <w:autoSpaceDN w:val="0"/>
      <w:adjustRightInd w:val="0"/>
    </w:pPr>
    <w:rPr>
      <w:rFonts w:ascii="Times New Roman" w:eastAsiaTheme="minorHAnsi" w:hAnsi="Times New Roman"/>
      <w:color w:val="000000"/>
      <w:sz w:val="24"/>
      <w:szCs w:val="24"/>
      <w:lang w:val="en-GB"/>
    </w:rPr>
  </w:style>
  <w:style w:type="table" w:customStyle="1" w:styleId="TableGrid1">
    <w:name w:val="Table Grid1"/>
    <w:basedOn w:val="TableNormal"/>
    <w:next w:val="TableGrid"/>
    <w:uiPriority w:val="59"/>
    <w:rsid w:val="0079345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C260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95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7B18"/>
    <w:pPr>
      <w:tabs>
        <w:tab w:val="center" w:pos="4703"/>
        <w:tab w:val="right" w:pos="9406"/>
      </w:tabs>
      <w:spacing w:after="0" w:line="240" w:lineRule="auto"/>
    </w:pPr>
  </w:style>
  <w:style w:type="character" w:customStyle="1" w:styleId="HeaderChar">
    <w:name w:val="Header Char"/>
    <w:basedOn w:val="DefaultParagraphFont"/>
    <w:link w:val="Header"/>
    <w:rsid w:val="00327B18"/>
  </w:style>
  <w:style w:type="paragraph" w:styleId="Footer">
    <w:name w:val="footer"/>
    <w:basedOn w:val="Normal"/>
    <w:link w:val="FooterChar"/>
    <w:unhideWhenUsed/>
    <w:rsid w:val="00327B18"/>
    <w:pPr>
      <w:tabs>
        <w:tab w:val="center" w:pos="4703"/>
        <w:tab w:val="right" w:pos="9406"/>
      </w:tabs>
      <w:spacing w:after="0" w:line="240" w:lineRule="auto"/>
    </w:pPr>
  </w:style>
  <w:style w:type="character" w:customStyle="1" w:styleId="FooterChar">
    <w:name w:val="Footer Char"/>
    <w:basedOn w:val="DefaultParagraphFont"/>
    <w:link w:val="Footer"/>
    <w:rsid w:val="00327B18"/>
  </w:style>
  <w:style w:type="table" w:styleId="TableGrid">
    <w:name w:val="Table Grid"/>
    <w:basedOn w:val="TableNormal"/>
    <w:uiPriority w:val="59"/>
    <w:rsid w:val="00E52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2">
    <w:name w:val="xl112"/>
    <w:basedOn w:val="Normal"/>
    <w:rsid w:val="00FF4F27"/>
    <w:pPr>
      <w:spacing w:before="100" w:beforeAutospacing="1" w:after="100" w:afterAutospacing="1" w:line="240" w:lineRule="auto"/>
      <w:jc w:val="right"/>
    </w:pPr>
    <w:rPr>
      <w:rFonts w:ascii="Arial" w:eastAsia="Times New Roman" w:hAnsi="Arial" w:cs="Arial"/>
      <w:b/>
      <w:bCs/>
      <w:sz w:val="24"/>
      <w:szCs w:val="24"/>
    </w:rPr>
  </w:style>
  <w:style w:type="paragraph" w:styleId="ListParagraph">
    <w:name w:val="List Paragraph"/>
    <w:basedOn w:val="Normal"/>
    <w:uiPriority w:val="34"/>
    <w:qFormat/>
    <w:rsid w:val="00FF4F27"/>
    <w:pPr>
      <w:spacing w:after="0" w:line="240" w:lineRule="auto"/>
      <w:ind w:left="720"/>
      <w:contextualSpacing/>
    </w:pPr>
    <w:rPr>
      <w:rFonts w:ascii="Times New Roman" w:eastAsia="Times New Roman" w:hAnsi="Times New Roman"/>
      <w:sz w:val="20"/>
      <w:szCs w:val="20"/>
      <w:lang w:val="en-GB"/>
    </w:rPr>
  </w:style>
  <w:style w:type="paragraph" w:styleId="BalloonText">
    <w:name w:val="Balloon Text"/>
    <w:basedOn w:val="Normal"/>
    <w:link w:val="BalloonTextChar"/>
    <w:uiPriority w:val="99"/>
    <w:semiHidden/>
    <w:unhideWhenUsed/>
    <w:rsid w:val="00FF4F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4F27"/>
    <w:rPr>
      <w:rFonts w:ascii="Tahoma" w:hAnsi="Tahoma" w:cs="Tahoma"/>
      <w:sz w:val="16"/>
      <w:szCs w:val="16"/>
    </w:rPr>
  </w:style>
  <w:style w:type="character" w:styleId="Hyperlink">
    <w:name w:val="Hyperlink"/>
    <w:basedOn w:val="DefaultParagraphFont"/>
    <w:uiPriority w:val="99"/>
    <w:semiHidden/>
    <w:unhideWhenUsed/>
    <w:rsid w:val="00E761D0"/>
    <w:rPr>
      <w:color w:val="0000FF"/>
      <w:u w:val="single"/>
    </w:rPr>
  </w:style>
  <w:style w:type="character" w:styleId="FollowedHyperlink">
    <w:name w:val="FollowedHyperlink"/>
    <w:basedOn w:val="DefaultParagraphFont"/>
    <w:uiPriority w:val="99"/>
    <w:semiHidden/>
    <w:unhideWhenUsed/>
    <w:rsid w:val="00E761D0"/>
    <w:rPr>
      <w:color w:val="800080"/>
      <w:u w:val="single"/>
    </w:rPr>
  </w:style>
  <w:style w:type="paragraph" w:customStyle="1" w:styleId="xl79">
    <w:name w:val="xl79"/>
    <w:basedOn w:val="Normal"/>
    <w:rsid w:val="00E761D0"/>
    <w:pPr>
      <w:spacing w:before="100" w:beforeAutospacing="1" w:after="100" w:afterAutospacing="1" w:line="240" w:lineRule="auto"/>
      <w:textAlignment w:val="center"/>
    </w:pPr>
    <w:rPr>
      <w:rFonts w:ascii="Times New Roman" w:eastAsia="Times New Roman" w:hAnsi="Times New Roman"/>
      <w:sz w:val="24"/>
      <w:szCs w:val="24"/>
      <w:lang w:val="en-GB" w:eastAsia="en-GB"/>
    </w:rPr>
  </w:style>
  <w:style w:type="paragraph" w:customStyle="1" w:styleId="xl80">
    <w:name w:val="xl80"/>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GB" w:eastAsia="en-GB"/>
    </w:rPr>
  </w:style>
  <w:style w:type="paragraph" w:customStyle="1" w:styleId="xl81">
    <w:name w:val="xl81"/>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l82">
    <w:name w:val="xl82"/>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n-GB" w:eastAsia="en-GB"/>
    </w:rPr>
  </w:style>
  <w:style w:type="paragraph" w:customStyle="1" w:styleId="xl83">
    <w:name w:val="xl83"/>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84">
    <w:name w:val="xl84"/>
    <w:basedOn w:val="Normal"/>
    <w:rsid w:val="00E761D0"/>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l85">
    <w:name w:val="xl85"/>
    <w:basedOn w:val="Normal"/>
    <w:rsid w:val="00E761D0"/>
    <w:pPr>
      <w:spacing w:before="100" w:beforeAutospacing="1" w:after="100" w:afterAutospacing="1" w:line="240" w:lineRule="auto"/>
      <w:jc w:val="right"/>
    </w:pPr>
    <w:rPr>
      <w:rFonts w:ascii="Times New Roman" w:eastAsia="Times New Roman" w:hAnsi="Times New Roman"/>
      <w:sz w:val="24"/>
      <w:szCs w:val="24"/>
      <w:lang w:val="en-GB" w:eastAsia="en-GB"/>
    </w:rPr>
  </w:style>
  <w:style w:type="paragraph" w:customStyle="1" w:styleId="xl86">
    <w:name w:val="xl86"/>
    <w:basedOn w:val="Normal"/>
    <w:rsid w:val="00E761D0"/>
    <w:pPr>
      <w:spacing w:before="100" w:beforeAutospacing="1" w:after="100" w:afterAutospacing="1" w:line="240" w:lineRule="auto"/>
      <w:jc w:val="right"/>
    </w:pPr>
    <w:rPr>
      <w:rFonts w:ascii="Times New Roman" w:eastAsia="Times New Roman" w:hAnsi="Times New Roman"/>
      <w:sz w:val="24"/>
      <w:szCs w:val="24"/>
      <w:lang w:val="en-GB" w:eastAsia="en-GB"/>
    </w:rPr>
  </w:style>
  <w:style w:type="paragraph" w:customStyle="1" w:styleId="xl87">
    <w:name w:val="xl87"/>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GB" w:eastAsia="en-GB"/>
    </w:rPr>
  </w:style>
  <w:style w:type="paragraph" w:customStyle="1" w:styleId="xl88">
    <w:name w:val="xl88"/>
    <w:basedOn w:val="Normal"/>
    <w:rsid w:val="00E761D0"/>
    <w:pPr>
      <w:spacing w:before="100" w:beforeAutospacing="1" w:after="100" w:afterAutospacing="1" w:line="240" w:lineRule="auto"/>
      <w:jc w:val="center"/>
      <w:textAlignment w:val="center"/>
    </w:pPr>
    <w:rPr>
      <w:rFonts w:ascii="Arial" w:eastAsia="Times New Roman" w:hAnsi="Arial" w:cs="Arial"/>
      <w:b/>
      <w:bCs/>
      <w:sz w:val="24"/>
      <w:szCs w:val="24"/>
      <w:lang w:val="en-GB" w:eastAsia="en-GB"/>
    </w:rPr>
  </w:style>
  <w:style w:type="paragraph" w:customStyle="1" w:styleId="xl89">
    <w:name w:val="xl89"/>
    <w:basedOn w:val="Normal"/>
    <w:rsid w:val="00E761D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b/>
      <w:bCs/>
      <w:sz w:val="24"/>
      <w:szCs w:val="24"/>
      <w:lang w:val="en-GB" w:eastAsia="en-GB"/>
    </w:rPr>
  </w:style>
  <w:style w:type="paragraph" w:customStyle="1" w:styleId="xl90">
    <w:name w:val="xl90"/>
    <w:basedOn w:val="Normal"/>
    <w:rsid w:val="00E761D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pPr>
    <w:rPr>
      <w:rFonts w:ascii="Times New Roman" w:eastAsia="Times New Roman" w:hAnsi="Times New Roman"/>
      <w:b/>
      <w:bCs/>
      <w:sz w:val="24"/>
      <w:szCs w:val="24"/>
      <w:lang w:val="en-GB" w:eastAsia="en-GB"/>
    </w:rPr>
  </w:style>
  <w:style w:type="paragraph" w:customStyle="1" w:styleId="xl91">
    <w:name w:val="xl91"/>
    <w:basedOn w:val="Normal"/>
    <w:rsid w:val="00E761D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lang w:val="en-GB" w:eastAsia="en-GB"/>
    </w:rPr>
  </w:style>
  <w:style w:type="paragraph" w:customStyle="1" w:styleId="xl92">
    <w:name w:val="xl92"/>
    <w:basedOn w:val="Normal"/>
    <w:rsid w:val="00E761D0"/>
    <w:pPr>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93">
    <w:name w:val="xl93"/>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en-GB" w:eastAsia="en-GB"/>
    </w:rPr>
  </w:style>
  <w:style w:type="paragraph" w:customStyle="1" w:styleId="xl94">
    <w:name w:val="xl94"/>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en-GB" w:eastAsia="en-GB"/>
    </w:rPr>
  </w:style>
  <w:style w:type="paragraph" w:customStyle="1" w:styleId="xl95">
    <w:name w:val="xl95"/>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b/>
      <w:bCs/>
      <w:color w:val="000000"/>
      <w:sz w:val="24"/>
      <w:szCs w:val="24"/>
      <w:lang w:val="en-GB" w:eastAsia="en-GB"/>
    </w:rPr>
  </w:style>
  <w:style w:type="paragraph" w:customStyle="1" w:styleId="xl96">
    <w:name w:val="xl96"/>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val="en-GB" w:eastAsia="en-GB"/>
    </w:rPr>
  </w:style>
  <w:style w:type="paragraph" w:customStyle="1" w:styleId="xl97">
    <w:name w:val="xl97"/>
    <w:basedOn w:val="Normal"/>
    <w:rsid w:val="00E76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val="en-GB" w:eastAsia="en-GB"/>
    </w:rPr>
  </w:style>
  <w:style w:type="paragraph" w:customStyle="1" w:styleId="xl98">
    <w:name w:val="xl98"/>
    <w:basedOn w:val="Normal"/>
    <w:rsid w:val="00E76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val="en-GB" w:eastAsia="en-GB"/>
    </w:rPr>
  </w:style>
  <w:style w:type="paragraph" w:customStyle="1" w:styleId="xl99">
    <w:name w:val="xl99"/>
    <w:basedOn w:val="Normal"/>
    <w:rsid w:val="00E76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b/>
      <w:bCs/>
      <w:color w:val="000000"/>
      <w:sz w:val="24"/>
      <w:szCs w:val="24"/>
      <w:lang w:val="en-GB" w:eastAsia="en-GB"/>
    </w:rPr>
  </w:style>
  <w:style w:type="paragraph" w:customStyle="1" w:styleId="xl100">
    <w:name w:val="xl100"/>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en-GB" w:eastAsia="en-GB"/>
    </w:rPr>
  </w:style>
  <w:style w:type="paragraph" w:customStyle="1" w:styleId="xl101">
    <w:name w:val="xl101"/>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val="en-GB" w:eastAsia="en-GB"/>
    </w:rPr>
  </w:style>
  <w:style w:type="paragraph" w:customStyle="1" w:styleId="xl102">
    <w:name w:val="xl102"/>
    <w:basedOn w:val="Normal"/>
    <w:rsid w:val="00E761D0"/>
    <w:pPr>
      <w:spacing w:before="100" w:beforeAutospacing="1" w:after="100" w:afterAutospacing="1" w:line="240" w:lineRule="auto"/>
      <w:textAlignment w:val="center"/>
    </w:pPr>
    <w:rPr>
      <w:rFonts w:ascii="Times New Roman" w:eastAsia="Times New Roman" w:hAnsi="Times New Roman"/>
      <w:sz w:val="24"/>
      <w:szCs w:val="24"/>
      <w:lang w:val="en-GB" w:eastAsia="en-GB"/>
    </w:rPr>
  </w:style>
  <w:style w:type="paragraph" w:customStyle="1" w:styleId="xl103">
    <w:name w:val="xl103"/>
    <w:basedOn w:val="Normal"/>
    <w:rsid w:val="00E761D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b/>
      <w:bCs/>
      <w:sz w:val="24"/>
      <w:szCs w:val="24"/>
      <w:lang w:val="en-GB" w:eastAsia="en-GB"/>
    </w:rPr>
  </w:style>
  <w:style w:type="paragraph" w:customStyle="1" w:styleId="xl104">
    <w:name w:val="xl104"/>
    <w:basedOn w:val="Normal"/>
    <w:rsid w:val="00E76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4"/>
      <w:szCs w:val="24"/>
      <w:lang w:val="en-GB" w:eastAsia="en-GB"/>
    </w:rPr>
  </w:style>
  <w:style w:type="paragraph" w:customStyle="1" w:styleId="xl105">
    <w:name w:val="xl105"/>
    <w:basedOn w:val="Normal"/>
    <w:rsid w:val="00E76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val="en-GB" w:eastAsia="en-GB"/>
    </w:rPr>
  </w:style>
  <w:style w:type="paragraph" w:customStyle="1" w:styleId="xl106">
    <w:name w:val="xl106"/>
    <w:basedOn w:val="Normal"/>
    <w:rsid w:val="00E761D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pPr>
    <w:rPr>
      <w:rFonts w:ascii="Times New Roman" w:eastAsia="Times New Roman" w:hAnsi="Times New Roman"/>
      <w:b/>
      <w:bCs/>
      <w:sz w:val="24"/>
      <w:szCs w:val="24"/>
      <w:lang w:val="en-GB" w:eastAsia="en-GB"/>
    </w:rPr>
  </w:style>
  <w:style w:type="paragraph" w:customStyle="1" w:styleId="xl107">
    <w:name w:val="xl107"/>
    <w:basedOn w:val="Normal"/>
    <w:rsid w:val="00E76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4"/>
      <w:szCs w:val="24"/>
      <w:lang w:val="en-GB" w:eastAsia="en-GB"/>
    </w:rPr>
  </w:style>
  <w:style w:type="paragraph" w:customStyle="1" w:styleId="xl108">
    <w:name w:val="xl108"/>
    <w:basedOn w:val="Normal"/>
    <w:rsid w:val="00E76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val="en-GB" w:eastAsia="en-GB"/>
    </w:rPr>
  </w:style>
  <w:style w:type="paragraph" w:customStyle="1" w:styleId="xl109">
    <w:name w:val="xl109"/>
    <w:basedOn w:val="Normal"/>
    <w:rsid w:val="00E76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val="en-GB" w:eastAsia="en-GB"/>
    </w:rPr>
  </w:style>
  <w:style w:type="paragraph" w:customStyle="1" w:styleId="xl110">
    <w:name w:val="xl110"/>
    <w:basedOn w:val="Normal"/>
    <w:rsid w:val="00E76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val="en-GB" w:eastAsia="en-GB"/>
    </w:rPr>
  </w:style>
  <w:style w:type="paragraph" w:customStyle="1" w:styleId="xl111">
    <w:name w:val="xl111"/>
    <w:basedOn w:val="Normal"/>
    <w:rsid w:val="00E761D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pPr>
    <w:rPr>
      <w:rFonts w:ascii="Times New Roman" w:eastAsia="Times New Roman" w:hAnsi="Times New Roman"/>
      <w:b/>
      <w:bCs/>
      <w:sz w:val="24"/>
      <w:szCs w:val="24"/>
      <w:lang w:val="en-GB" w:eastAsia="en-GB"/>
    </w:rPr>
  </w:style>
  <w:style w:type="paragraph" w:customStyle="1" w:styleId="xl113">
    <w:name w:val="xl113"/>
    <w:basedOn w:val="Normal"/>
    <w:rsid w:val="00E761D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b/>
      <w:bCs/>
      <w:sz w:val="24"/>
      <w:szCs w:val="24"/>
      <w:lang w:val="en-GB" w:eastAsia="en-GB"/>
    </w:rPr>
  </w:style>
  <w:style w:type="paragraph" w:customStyle="1" w:styleId="xl114">
    <w:name w:val="xl114"/>
    <w:basedOn w:val="Normal"/>
    <w:rsid w:val="00E761D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GB" w:eastAsia="en-GB"/>
    </w:rPr>
  </w:style>
  <w:style w:type="paragraph" w:customStyle="1" w:styleId="xl115">
    <w:name w:val="xl115"/>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en-GB" w:eastAsia="en-GB"/>
    </w:rPr>
  </w:style>
  <w:style w:type="paragraph" w:customStyle="1" w:styleId="xl116">
    <w:name w:val="xl116"/>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GB" w:eastAsia="en-GB"/>
    </w:rPr>
  </w:style>
  <w:style w:type="paragraph" w:customStyle="1" w:styleId="xl117">
    <w:name w:val="xl117"/>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118">
    <w:name w:val="xl118"/>
    <w:basedOn w:val="Normal"/>
    <w:rsid w:val="00E76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GB" w:eastAsia="en-GB"/>
    </w:rPr>
  </w:style>
  <w:style w:type="paragraph" w:customStyle="1" w:styleId="xl119">
    <w:name w:val="xl119"/>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b/>
      <w:bCs/>
      <w:color w:val="000000"/>
      <w:sz w:val="24"/>
      <w:szCs w:val="24"/>
      <w:lang w:val="en-GB" w:eastAsia="en-GB"/>
    </w:rPr>
  </w:style>
  <w:style w:type="paragraph" w:customStyle="1" w:styleId="xl120">
    <w:name w:val="xl120"/>
    <w:basedOn w:val="Normal"/>
    <w:rsid w:val="00E76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val="en-GB" w:eastAsia="en-GB"/>
    </w:rPr>
  </w:style>
  <w:style w:type="paragraph" w:customStyle="1" w:styleId="xl121">
    <w:name w:val="xl121"/>
    <w:basedOn w:val="Normal"/>
    <w:rsid w:val="00E76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olor w:val="000000"/>
      <w:sz w:val="24"/>
      <w:szCs w:val="24"/>
      <w:lang w:val="en-GB" w:eastAsia="en-GB"/>
    </w:rPr>
  </w:style>
  <w:style w:type="paragraph" w:customStyle="1" w:styleId="xl122">
    <w:name w:val="xl122"/>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olor w:val="000000"/>
      <w:sz w:val="24"/>
      <w:szCs w:val="24"/>
      <w:lang w:val="en-GB" w:eastAsia="en-GB"/>
    </w:rPr>
  </w:style>
  <w:style w:type="paragraph" w:customStyle="1" w:styleId="xl123">
    <w:name w:val="xl123"/>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GB" w:eastAsia="en-GB"/>
    </w:rPr>
  </w:style>
  <w:style w:type="paragraph" w:customStyle="1" w:styleId="xl124">
    <w:name w:val="xl124"/>
    <w:basedOn w:val="Normal"/>
    <w:rsid w:val="00E761D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val="en-GB" w:eastAsia="en-GB"/>
    </w:rPr>
  </w:style>
  <w:style w:type="paragraph" w:customStyle="1" w:styleId="font5">
    <w:name w:val="font5"/>
    <w:basedOn w:val="Normal"/>
    <w:rsid w:val="00EF6CC8"/>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xl77">
    <w:name w:val="xl77"/>
    <w:basedOn w:val="Normal"/>
    <w:rsid w:val="00EF6CC8"/>
    <w:pPr>
      <w:spacing w:before="100" w:beforeAutospacing="1" w:after="100" w:afterAutospacing="1" w:line="240" w:lineRule="auto"/>
    </w:pPr>
    <w:rPr>
      <w:rFonts w:ascii="Times New Roman" w:eastAsia="Times New Roman" w:hAnsi="Times New Roman"/>
      <w:sz w:val="24"/>
      <w:szCs w:val="24"/>
    </w:rPr>
  </w:style>
  <w:style w:type="paragraph" w:customStyle="1" w:styleId="xl78">
    <w:name w:val="xl78"/>
    <w:basedOn w:val="Normal"/>
    <w:rsid w:val="00EF6CC8"/>
    <w:pPr>
      <w:spacing w:before="100" w:beforeAutospacing="1" w:after="100" w:afterAutospacing="1" w:line="240" w:lineRule="auto"/>
      <w:jc w:val="right"/>
    </w:pPr>
    <w:rPr>
      <w:rFonts w:ascii="Times New Roman" w:eastAsia="Times New Roman" w:hAnsi="Times New Roman"/>
      <w:b/>
      <w:bCs/>
      <w:sz w:val="24"/>
      <w:szCs w:val="24"/>
    </w:rPr>
  </w:style>
  <w:style w:type="character" w:styleId="PageNumber">
    <w:name w:val="page number"/>
    <w:basedOn w:val="DefaultParagraphFont"/>
    <w:rsid w:val="00EF6CC8"/>
  </w:style>
  <w:style w:type="character" w:styleId="PlaceholderText">
    <w:name w:val="Placeholder Text"/>
    <w:basedOn w:val="DefaultParagraphFont"/>
    <w:uiPriority w:val="99"/>
    <w:semiHidden/>
    <w:rsid w:val="00EF6CC8"/>
    <w:rPr>
      <w:color w:val="808080"/>
    </w:rPr>
  </w:style>
  <w:style w:type="paragraph" w:customStyle="1" w:styleId="Default">
    <w:name w:val="Default"/>
    <w:rsid w:val="00EF6CC8"/>
    <w:pPr>
      <w:autoSpaceDE w:val="0"/>
      <w:autoSpaceDN w:val="0"/>
      <w:adjustRightInd w:val="0"/>
    </w:pPr>
    <w:rPr>
      <w:rFonts w:ascii="Times New Roman" w:eastAsiaTheme="minorHAnsi" w:hAnsi="Times New Roman"/>
      <w:color w:val="000000"/>
      <w:sz w:val="24"/>
      <w:szCs w:val="24"/>
      <w:lang w:val="en-GB"/>
    </w:rPr>
  </w:style>
  <w:style w:type="table" w:customStyle="1" w:styleId="TableGrid1">
    <w:name w:val="Table Grid1"/>
    <w:basedOn w:val="TableNormal"/>
    <w:next w:val="TableGrid"/>
    <w:uiPriority w:val="59"/>
    <w:rsid w:val="0079345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C260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655">
      <w:bodyDiv w:val="1"/>
      <w:marLeft w:val="0"/>
      <w:marRight w:val="0"/>
      <w:marTop w:val="0"/>
      <w:marBottom w:val="0"/>
      <w:divBdr>
        <w:top w:val="none" w:sz="0" w:space="0" w:color="auto"/>
        <w:left w:val="none" w:sz="0" w:space="0" w:color="auto"/>
        <w:bottom w:val="none" w:sz="0" w:space="0" w:color="auto"/>
        <w:right w:val="none" w:sz="0" w:space="0" w:color="auto"/>
      </w:divBdr>
    </w:div>
    <w:div w:id="76443235">
      <w:bodyDiv w:val="1"/>
      <w:marLeft w:val="0"/>
      <w:marRight w:val="0"/>
      <w:marTop w:val="0"/>
      <w:marBottom w:val="0"/>
      <w:divBdr>
        <w:top w:val="none" w:sz="0" w:space="0" w:color="auto"/>
        <w:left w:val="none" w:sz="0" w:space="0" w:color="auto"/>
        <w:bottom w:val="none" w:sz="0" w:space="0" w:color="auto"/>
        <w:right w:val="none" w:sz="0" w:space="0" w:color="auto"/>
      </w:divBdr>
    </w:div>
    <w:div w:id="95517172">
      <w:bodyDiv w:val="1"/>
      <w:marLeft w:val="0"/>
      <w:marRight w:val="0"/>
      <w:marTop w:val="0"/>
      <w:marBottom w:val="0"/>
      <w:divBdr>
        <w:top w:val="none" w:sz="0" w:space="0" w:color="auto"/>
        <w:left w:val="none" w:sz="0" w:space="0" w:color="auto"/>
        <w:bottom w:val="none" w:sz="0" w:space="0" w:color="auto"/>
        <w:right w:val="none" w:sz="0" w:space="0" w:color="auto"/>
      </w:divBdr>
    </w:div>
    <w:div w:id="134808220">
      <w:bodyDiv w:val="1"/>
      <w:marLeft w:val="0"/>
      <w:marRight w:val="0"/>
      <w:marTop w:val="0"/>
      <w:marBottom w:val="0"/>
      <w:divBdr>
        <w:top w:val="none" w:sz="0" w:space="0" w:color="auto"/>
        <w:left w:val="none" w:sz="0" w:space="0" w:color="auto"/>
        <w:bottom w:val="none" w:sz="0" w:space="0" w:color="auto"/>
        <w:right w:val="none" w:sz="0" w:space="0" w:color="auto"/>
      </w:divBdr>
    </w:div>
    <w:div w:id="172889473">
      <w:bodyDiv w:val="1"/>
      <w:marLeft w:val="0"/>
      <w:marRight w:val="0"/>
      <w:marTop w:val="0"/>
      <w:marBottom w:val="0"/>
      <w:divBdr>
        <w:top w:val="none" w:sz="0" w:space="0" w:color="auto"/>
        <w:left w:val="none" w:sz="0" w:space="0" w:color="auto"/>
        <w:bottom w:val="none" w:sz="0" w:space="0" w:color="auto"/>
        <w:right w:val="none" w:sz="0" w:space="0" w:color="auto"/>
      </w:divBdr>
    </w:div>
    <w:div w:id="199440098">
      <w:bodyDiv w:val="1"/>
      <w:marLeft w:val="0"/>
      <w:marRight w:val="0"/>
      <w:marTop w:val="0"/>
      <w:marBottom w:val="0"/>
      <w:divBdr>
        <w:top w:val="none" w:sz="0" w:space="0" w:color="auto"/>
        <w:left w:val="none" w:sz="0" w:space="0" w:color="auto"/>
        <w:bottom w:val="none" w:sz="0" w:space="0" w:color="auto"/>
        <w:right w:val="none" w:sz="0" w:space="0" w:color="auto"/>
      </w:divBdr>
    </w:div>
    <w:div w:id="210002364">
      <w:bodyDiv w:val="1"/>
      <w:marLeft w:val="0"/>
      <w:marRight w:val="0"/>
      <w:marTop w:val="0"/>
      <w:marBottom w:val="0"/>
      <w:divBdr>
        <w:top w:val="none" w:sz="0" w:space="0" w:color="auto"/>
        <w:left w:val="none" w:sz="0" w:space="0" w:color="auto"/>
        <w:bottom w:val="none" w:sz="0" w:space="0" w:color="auto"/>
        <w:right w:val="none" w:sz="0" w:space="0" w:color="auto"/>
      </w:divBdr>
    </w:div>
    <w:div w:id="316225700">
      <w:bodyDiv w:val="1"/>
      <w:marLeft w:val="0"/>
      <w:marRight w:val="0"/>
      <w:marTop w:val="0"/>
      <w:marBottom w:val="0"/>
      <w:divBdr>
        <w:top w:val="none" w:sz="0" w:space="0" w:color="auto"/>
        <w:left w:val="none" w:sz="0" w:space="0" w:color="auto"/>
        <w:bottom w:val="none" w:sz="0" w:space="0" w:color="auto"/>
        <w:right w:val="none" w:sz="0" w:space="0" w:color="auto"/>
      </w:divBdr>
    </w:div>
    <w:div w:id="391193399">
      <w:bodyDiv w:val="1"/>
      <w:marLeft w:val="0"/>
      <w:marRight w:val="0"/>
      <w:marTop w:val="0"/>
      <w:marBottom w:val="0"/>
      <w:divBdr>
        <w:top w:val="none" w:sz="0" w:space="0" w:color="auto"/>
        <w:left w:val="none" w:sz="0" w:space="0" w:color="auto"/>
        <w:bottom w:val="none" w:sz="0" w:space="0" w:color="auto"/>
        <w:right w:val="none" w:sz="0" w:space="0" w:color="auto"/>
      </w:divBdr>
    </w:div>
    <w:div w:id="553738508">
      <w:bodyDiv w:val="1"/>
      <w:marLeft w:val="0"/>
      <w:marRight w:val="0"/>
      <w:marTop w:val="0"/>
      <w:marBottom w:val="0"/>
      <w:divBdr>
        <w:top w:val="none" w:sz="0" w:space="0" w:color="auto"/>
        <w:left w:val="none" w:sz="0" w:space="0" w:color="auto"/>
        <w:bottom w:val="none" w:sz="0" w:space="0" w:color="auto"/>
        <w:right w:val="none" w:sz="0" w:space="0" w:color="auto"/>
      </w:divBdr>
    </w:div>
    <w:div w:id="566887484">
      <w:bodyDiv w:val="1"/>
      <w:marLeft w:val="0"/>
      <w:marRight w:val="0"/>
      <w:marTop w:val="0"/>
      <w:marBottom w:val="0"/>
      <w:divBdr>
        <w:top w:val="none" w:sz="0" w:space="0" w:color="auto"/>
        <w:left w:val="none" w:sz="0" w:space="0" w:color="auto"/>
        <w:bottom w:val="none" w:sz="0" w:space="0" w:color="auto"/>
        <w:right w:val="none" w:sz="0" w:space="0" w:color="auto"/>
      </w:divBdr>
    </w:div>
    <w:div w:id="673144480">
      <w:bodyDiv w:val="1"/>
      <w:marLeft w:val="0"/>
      <w:marRight w:val="0"/>
      <w:marTop w:val="0"/>
      <w:marBottom w:val="0"/>
      <w:divBdr>
        <w:top w:val="none" w:sz="0" w:space="0" w:color="auto"/>
        <w:left w:val="none" w:sz="0" w:space="0" w:color="auto"/>
        <w:bottom w:val="none" w:sz="0" w:space="0" w:color="auto"/>
        <w:right w:val="none" w:sz="0" w:space="0" w:color="auto"/>
      </w:divBdr>
    </w:div>
    <w:div w:id="872352450">
      <w:bodyDiv w:val="1"/>
      <w:marLeft w:val="0"/>
      <w:marRight w:val="0"/>
      <w:marTop w:val="0"/>
      <w:marBottom w:val="0"/>
      <w:divBdr>
        <w:top w:val="none" w:sz="0" w:space="0" w:color="auto"/>
        <w:left w:val="none" w:sz="0" w:space="0" w:color="auto"/>
        <w:bottom w:val="none" w:sz="0" w:space="0" w:color="auto"/>
        <w:right w:val="none" w:sz="0" w:space="0" w:color="auto"/>
      </w:divBdr>
    </w:div>
    <w:div w:id="905455488">
      <w:bodyDiv w:val="1"/>
      <w:marLeft w:val="0"/>
      <w:marRight w:val="0"/>
      <w:marTop w:val="0"/>
      <w:marBottom w:val="0"/>
      <w:divBdr>
        <w:top w:val="none" w:sz="0" w:space="0" w:color="auto"/>
        <w:left w:val="none" w:sz="0" w:space="0" w:color="auto"/>
        <w:bottom w:val="none" w:sz="0" w:space="0" w:color="auto"/>
        <w:right w:val="none" w:sz="0" w:space="0" w:color="auto"/>
      </w:divBdr>
    </w:div>
    <w:div w:id="908416258">
      <w:bodyDiv w:val="1"/>
      <w:marLeft w:val="0"/>
      <w:marRight w:val="0"/>
      <w:marTop w:val="0"/>
      <w:marBottom w:val="0"/>
      <w:divBdr>
        <w:top w:val="none" w:sz="0" w:space="0" w:color="auto"/>
        <w:left w:val="none" w:sz="0" w:space="0" w:color="auto"/>
        <w:bottom w:val="none" w:sz="0" w:space="0" w:color="auto"/>
        <w:right w:val="none" w:sz="0" w:space="0" w:color="auto"/>
      </w:divBdr>
    </w:div>
    <w:div w:id="917180164">
      <w:bodyDiv w:val="1"/>
      <w:marLeft w:val="0"/>
      <w:marRight w:val="0"/>
      <w:marTop w:val="0"/>
      <w:marBottom w:val="0"/>
      <w:divBdr>
        <w:top w:val="none" w:sz="0" w:space="0" w:color="auto"/>
        <w:left w:val="none" w:sz="0" w:space="0" w:color="auto"/>
        <w:bottom w:val="none" w:sz="0" w:space="0" w:color="auto"/>
        <w:right w:val="none" w:sz="0" w:space="0" w:color="auto"/>
      </w:divBdr>
    </w:div>
    <w:div w:id="1008750763">
      <w:bodyDiv w:val="1"/>
      <w:marLeft w:val="0"/>
      <w:marRight w:val="0"/>
      <w:marTop w:val="0"/>
      <w:marBottom w:val="0"/>
      <w:divBdr>
        <w:top w:val="none" w:sz="0" w:space="0" w:color="auto"/>
        <w:left w:val="none" w:sz="0" w:space="0" w:color="auto"/>
        <w:bottom w:val="none" w:sz="0" w:space="0" w:color="auto"/>
        <w:right w:val="none" w:sz="0" w:space="0" w:color="auto"/>
      </w:divBdr>
    </w:div>
    <w:div w:id="1122843978">
      <w:bodyDiv w:val="1"/>
      <w:marLeft w:val="0"/>
      <w:marRight w:val="0"/>
      <w:marTop w:val="0"/>
      <w:marBottom w:val="0"/>
      <w:divBdr>
        <w:top w:val="none" w:sz="0" w:space="0" w:color="auto"/>
        <w:left w:val="none" w:sz="0" w:space="0" w:color="auto"/>
        <w:bottom w:val="none" w:sz="0" w:space="0" w:color="auto"/>
        <w:right w:val="none" w:sz="0" w:space="0" w:color="auto"/>
      </w:divBdr>
    </w:div>
    <w:div w:id="1129860302">
      <w:bodyDiv w:val="1"/>
      <w:marLeft w:val="0"/>
      <w:marRight w:val="0"/>
      <w:marTop w:val="0"/>
      <w:marBottom w:val="0"/>
      <w:divBdr>
        <w:top w:val="none" w:sz="0" w:space="0" w:color="auto"/>
        <w:left w:val="none" w:sz="0" w:space="0" w:color="auto"/>
        <w:bottom w:val="none" w:sz="0" w:space="0" w:color="auto"/>
        <w:right w:val="none" w:sz="0" w:space="0" w:color="auto"/>
      </w:divBdr>
    </w:div>
    <w:div w:id="1129937264">
      <w:bodyDiv w:val="1"/>
      <w:marLeft w:val="0"/>
      <w:marRight w:val="0"/>
      <w:marTop w:val="0"/>
      <w:marBottom w:val="0"/>
      <w:divBdr>
        <w:top w:val="none" w:sz="0" w:space="0" w:color="auto"/>
        <w:left w:val="none" w:sz="0" w:space="0" w:color="auto"/>
        <w:bottom w:val="none" w:sz="0" w:space="0" w:color="auto"/>
        <w:right w:val="none" w:sz="0" w:space="0" w:color="auto"/>
      </w:divBdr>
    </w:div>
    <w:div w:id="1143348425">
      <w:bodyDiv w:val="1"/>
      <w:marLeft w:val="0"/>
      <w:marRight w:val="0"/>
      <w:marTop w:val="0"/>
      <w:marBottom w:val="0"/>
      <w:divBdr>
        <w:top w:val="none" w:sz="0" w:space="0" w:color="auto"/>
        <w:left w:val="none" w:sz="0" w:space="0" w:color="auto"/>
        <w:bottom w:val="none" w:sz="0" w:space="0" w:color="auto"/>
        <w:right w:val="none" w:sz="0" w:space="0" w:color="auto"/>
      </w:divBdr>
    </w:div>
    <w:div w:id="1180663130">
      <w:bodyDiv w:val="1"/>
      <w:marLeft w:val="0"/>
      <w:marRight w:val="0"/>
      <w:marTop w:val="0"/>
      <w:marBottom w:val="0"/>
      <w:divBdr>
        <w:top w:val="none" w:sz="0" w:space="0" w:color="auto"/>
        <w:left w:val="none" w:sz="0" w:space="0" w:color="auto"/>
        <w:bottom w:val="none" w:sz="0" w:space="0" w:color="auto"/>
        <w:right w:val="none" w:sz="0" w:space="0" w:color="auto"/>
      </w:divBdr>
    </w:div>
    <w:div w:id="1201429743">
      <w:bodyDiv w:val="1"/>
      <w:marLeft w:val="0"/>
      <w:marRight w:val="0"/>
      <w:marTop w:val="0"/>
      <w:marBottom w:val="0"/>
      <w:divBdr>
        <w:top w:val="none" w:sz="0" w:space="0" w:color="auto"/>
        <w:left w:val="none" w:sz="0" w:space="0" w:color="auto"/>
        <w:bottom w:val="none" w:sz="0" w:space="0" w:color="auto"/>
        <w:right w:val="none" w:sz="0" w:space="0" w:color="auto"/>
      </w:divBdr>
    </w:div>
    <w:div w:id="1293560823">
      <w:bodyDiv w:val="1"/>
      <w:marLeft w:val="0"/>
      <w:marRight w:val="0"/>
      <w:marTop w:val="0"/>
      <w:marBottom w:val="0"/>
      <w:divBdr>
        <w:top w:val="none" w:sz="0" w:space="0" w:color="auto"/>
        <w:left w:val="none" w:sz="0" w:space="0" w:color="auto"/>
        <w:bottom w:val="none" w:sz="0" w:space="0" w:color="auto"/>
        <w:right w:val="none" w:sz="0" w:space="0" w:color="auto"/>
      </w:divBdr>
    </w:div>
    <w:div w:id="1295523137">
      <w:bodyDiv w:val="1"/>
      <w:marLeft w:val="0"/>
      <w:marRight w:val="0"/>
      <w:marTop w:val="0"/>
      <w:marBottom w:val="0"/>
      <w:divBdr>
        <w:top w:val="none" w:sz="0" w:space="0" w:color="auto"/>
        <w:left w:val="none" w:sz="0" w:space="0" w:color="auto"/>
        <w:bottom w:val="none" w:sz="0" w:space="0" w:color="auto"/>
        <w:right w:val="none" w:sz="0" w:space="0" w:color="auto"/>
      </w:divBdr>
    </w:div>
    <w:div w:id="1299725836">
      <w:bodyDiv w:val="1"/>
      <w:marLeft w:val="0"/>
      <w:marRight w:val="0"/>
      <w:marTop w:val="0"/>
      <w:marBottom w:val="0"/>
      <w:divBdr>
        <w:top w:val="none" w:sz="0" w:space="0" w:color="auto"/>
        <w:left w:val="none" w:sz="0" w:space="0" w:color="auto"/>
        <w:bottom w:val="none" w:sz="0" w:space="0" w:color="auto"/>
        <w:right w:val="none" w:sz="0" w:space="0" w:color="auto"/>
      </w:divBdr>
    </w:div>
    <w:div w:id="1304581924">
      <w:bodyDiv w:val="1"/>
      <w:marLeft w:val="0"/>
      <w:marRight w:val="0"/>
      <w:marTop w:val="0"/>
      <w:marBottom w:val="0"/>
      <w:divBdr>
        <w:top w:val="none" w:sz="0" w:space="0" w:color="auto"/>
        <w:left w:val="none" w:sz="0" w:space="0" w:color="auto"/>
        <w:bottom w:val="none" w:sz="0" w:space="0" w:color="auto"/>
        <w:right w:val="none" w:sz="0" w:space="0" w:color="auto"/>
      </w:divBdr>
    </w:div>
    <w:div w:id="1355886296">
      <w:bodyDiv w:val="1"/>
      <w:marLeft w:val="0"/>
      <w:marRight w:val="0"/>
      <w:marTop w:val="0"/>
      <w:marBottom w:val="0"/>
      <w:divBdr>
        <w:top w:val="none" w:sz="0" w:space="0" w:color="auto"/>
        <w:left w:val="none" w:sz="0" w:space="0" w:color="auto"/>
        <w:bottom w:val="none" w:sz="0" w:space="0" w:color="auto"/>
        <w:right w:val="none" w:sz="0" w:space="0" w:color="auto"/>
      </w:divBdr>
    </w:div>
    <w:div w:id="1366516770">
      <w:bodyDiv w:val="1"/>
      <w:marLeft w:val="0"/>
      <w:marRight w:val="0"/>
      <w:marTop w:val="0"/>
      <w:marBottom w:val="0"/>
      <w:divBdr>
        <w:top w:val="none" w:sz="0" w:space="0" w:color="auto"/>
        <w:left w:val="none" w:sz="0" w:space="0" w:color="auto"/>
        <w:bottom w:val="none" w:sz="0" w:space="0" w:color="auto"/>
        <w:right w:val="none" w:sz="0" w:space="0" w:color="auto"/>
      </w:divBdr>
    </w:div>
    <w:div w:id="1383752913">
      <w:bodyDiv w:val="1"/>
      <w:marLeft w:val="0"/>
      <w:marRight w:val="0"/>
      <w:marTop w:val="0"/>
      <w:marBottom w:val="0"/>
      <w:divBdr>
        <w:top w:val="none" w:sz="0" w:space="0" w:color="auto"/>
        <w:left w:val="none" w:sz="0" w:space="0" w:color="auto"/>
        <w:bottom w:val="none" w:sz="0" w:space="0" w:color="auto"/>
        <w:right w:val="none" w:sz="0" w:space="0" w:color="auto"/>
      </w:divBdr>
    </w:div>
    <w:div w:id="1389766152">
      <w:bodyDiv w:val="1"/>
      <w:marLeft w:val="0"/>
      <w:marRight w:val="0"/>
      <w:marTop w:val="0"/>
      <w:marBottom w:val="0"/>
      <w:divBdr>
        <w:top w:val="none" w:sz="0" w:space="0" w:color="auto"/>
        <w:left w:val="none" w:sz="0" w:space="0" w:color="auto"/>
        <w:bottom w:val="none" w:sz="0" w:space="0" w:color="auto"/>
        <w:right w:val="none" w:sz="0" w:space="0" w:color="auto"/>
      </w:divBdr>
    </w:div>
    <w:div w:id="1410418242">
      <w:bodyDiv w:val="1"/>
      <w:marLeft w:val="0"/>
      <w:marRight w:val="0"/>
      <w:marTop w:val="0"/>
      <w:marBottom w:val="0"/>
      <w:divBdr>
        <w:top w:val="none" w:sz="0" w:space="0" w:color="auto"/>
        <w:left w:val="none" w:sz="0" w:space="0" w:color="auto"/>
        <w:bottom w:val="none" w:sz="0" w:space="0" w:color="auto"/>
        <w:right w:val="none" w:sz="0" w:space="0" w:color="auto"/>
      </w:divBdr>
    </w:div>
    <w:div w:id="1466968079">
      <w:bodyDiv w:val="1"/>
      <w:marLeft w:val="0"/>
      <w:marRight w:val="0"/>
      <w:marTop w:val="0"/>
      <w:marBottom w:val="0"/>
      <w:divBdr>
        <w:top w:val="none" w:sz="0" w:space="0" w:color="auto"/>
        <w:left w:val="none" w:sz="0" w:space="0" w:color="auto"/>
        <w:bottom w:val="none" w:sz="0" w:space="0" w:color="auto"/>
        <w:right w:val="none" w:sz="0" w:space="0" w:color="auto"/>
      </w:divBdr>
    </w:div>
    <w:div w:id="1474563616">
      <w:bodyDiv w:val="1"/>
      <w:marLeft w:val="0"/>
      <w:marRight w:val="0"/>
      <w:marTop w:val="0"/>
      <w:marBottom w:val="0"/>
      <w:divBdr>
        <w:top w:val="none" w:sz="0" w:space="0" w:color="auto"/>
        <w:left w:val="none" w:sz="0" w:space="0" w:color="auto"/>
        <w:bottom w:val="none" w:sz="0" w:space="0" w:color="auto"/>
        <w:right w:val="none" w:sz="0" w:space="0" w:color="auto"/>
      </w:divBdr>
    </w:div>
    <w:div w:id="1505436020">
      <w:bodyDiv w:val="1"/>
      <w:marLeft w:val="0"/>
      <w:marRight w:val="0"/>
      <w:marTop w:val="0"/>
      <w:marBottom w:val="0"/>
      <w:divBdr>
        <w:top w:val="none" w:sz="0" w:space="0" w:color="auto"/>
        <w:left w:val="none" w:sz="0" w:space="0" w:color="auto"/>
        <w:bottom w:val="none" w:sz="0" w:space="0" w:color="auto"/>
        <w:right w:val="none" w:sz="0" w:space="0" w:color="auto"/>
      </w:divBdr>
    </w:div>
    <w:div w:id="1591550449">
      <w:bodyDiv w:val="1"/>
      <w:marLeft w:val="0"/>
      <w:marRight w:val="0"/>
      <w:marTop w:val="0"/>
      <w:marBottom w:val="0"/>
      <w:divBdr>
        <w:top w:val="none" w:sz="0" w:space="0" w:color="auto"/>
        <w:left w:val="none" w:sz="0" w:space="0" w:color="auto"/>
        <w:bottom w:val="none" w:sz="0" w:space="0" w:color="auto"/>
        <w:right w:val="none" w:sz="0" w:space="0" w:color="auto"/>
      </w:divBdr>
    </w:div>
    <w:div w:id="1613397814">
      <w:bodyDiv w:val="1"/>
      <w:marLeft w:val="0"/>
      <w:marRight w:val="0"/>
      <w:marTop w:val="0"/>
      <w:marBottom w:val="0"/>
      <w:divBdr>
        <w:top w:val="none" w:sz="0" w:space="0" w:color="auto"/>
        <w:left w:val="none" w:sz="0" w:space="0" w:color="auto"/>
        <w:bottom w:val="none" w:sz="0" w:space="0" w:color="auto"/>
        <w:right w:val="none" w:sz="0" w:space="0" w:color="auto"/>
      </w:divBdr>
    </w:div>
    <w:div w:id="2008484283">
      <w:bodyDiv w:val="1"/>
      <w:marLeft w:val="0"/>
      <w:marRight w:val="0"/>
      <w:marTop w:val="0"/>
      <w:marBottom w:val="0"/>
      <w:divBdr>
        <w:top w:val="none" w:sz="0" w:space="0" w:color="auto"/>
        <w:left w:val="none" w:sz="0" w:space="0" w:color="auto"/>
        <w:bottom w:val="none" w:sz="0" w:space="0" w:color="auto"/>
        <w:right w:val="none" w:sz="0" w:space="0" w:color="auto"/>
      </w:divBdr>
    </w:div>
    <w:div w:id="2053537391">
      <w:bodyDiv w:val="1"/>
      <w:marLeft w:val="0"/>
      <w:marRight w:val="0"/>
      <w:marTop w:val="0"/>
      <w:marBottom w:val="0"/>
      <w:divBdr>
        <w:top w:val="none" w:sz="0" w:space="0" w:color="auto"/>
        <w:left w:val="none" w:sz="0" w:space="0" w:color="auto"/>
        <w:bottom w:val="none" w:sz="0" w:space="0" w:color="auto"/>
        <w:right w:val="none" w:sz="0" w:space="0" w:color="auto"/>
      </w:divBdr>
    </w:div>
    <w:div w:id="2069104486">
      <w:bodyDiv w:val="1"/>
      <w:marLeft w:val="0"/>
      <w:marRight w:val="0"/>
      <w:marTop w:val="0"/>
      <w:marBottom w:val="0"/>
      <w:divBdr>
        <w:top w:val="none" w:sz="0" w:space="0" w:color="auto"/>
        <w:left w:val="none" w:sz="0" w:space="0" w:color="auto"/>
        <w:bottom w:val="none" w:sz="0" w:space="0" w:color="auto"/>
        <w:right w:val="none" w:sz="0" w:space="0" w:color="auto"/>
      </w:divBdr>
    </w:div>
    <w:div w:id="208479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Učešće</a:t>
            </a:r>
            <a:r>
              <a:rPr lang="en-US" baseline="0"/>
              <a:t> izdataka u ukupno planiranom budžetu</a:t>
            </a:r>
            <a:endParaRPr lang="en-US"/>
          </a:p>
        </c:rich>
      </c:tx>
      <c:overlay val="0"/>
      <c:spPr>
        <a:noFill/>
        <a:ln>
          <a:noFill/>
        </a:ln>
        <a:effectLst/>
      </c:spPr>
    </c:title>
    <c:autoTitleDeleted val="0"/>
    <c:view3D>
      <c:rotX val="30"/>
      <c:rotY val="192"/>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scene3d>
              <a:camera prst="orthographicFront"/>
              <a:lightRig rig="threePt" dir="t"/>
            </a:scene3d>
            <a:sp3d>
              <a:bevelT w="0" h="6350"/>
              <a:contourClr>
                <a:srgbClr val="000000"/>
              </a:contourClr>
            </a:sp3d>
          </c:spPr>
          <c:explosion val="8"/>
          <c:dPt>
            <c:idx val="0"/>
            <c:bubble3D val="0"/>
            <c:spPr>
              <a:solidFill>
                <a:schemeClr val="accent1"/>
              </a:solidFill>
              <a:ln w="25400">
                <a:solidFill>
                  <a:schemeClr val="lt1"/>
                </a:solidFill>
              </a:ln>
              <a:effectLst/>
              <a:scene3d>
                <a:camera prst="orthographicFront"/>
                <a:lightRig rig="threePt" dir="t"/>
              </a:scene3d>
              <a:sp3d contourW="25400">
                <a:bevelT w="0" h="6350"/>
                <a:contourClr>
                  <a:schemeClr val="lt1"/>
                </a:contourClr>
              </a:sp3d>
            </c:spPr>
          </c:dPt>
          <c:dPt>
            <c:idx val="1"/>
            <c:bubble3D val="0"/>
            <c:spPr>
              <a:solidFill>
                <a:schemeClr val="accent2"/>
              </a:solidFill>
              <a:ln w="25400">
                <a:solidFill>
                  <a:schemeClr val="lt1"/>
                </a:solidFill>
              </a:ln>
              <a:effectLst/>
              <a:scene3d>
                <a:camera prst="orthographicFront"/>
                <a:lightRig rig="threePt" dir="t"/>
              </a:scene3d>
              <a:sp3d contourW="25400">
                <a:bevelT w="0" h="6350"/>
                <a:contourClr>
                  <a:schemeClr val="lt1"/>
                </a:contourClr>
              </a:sp3d>
            </c:spPr>
          </c:dPt>
          <c:dPt>
            <c:idx val="2"/>
            <c:bubble3D val="0"/>
            <c:spPr>
              <a:solidFill>
                <a:schemeClr val="accent3"/>
              </a:solidFill>
              <a:ln w="25400">
                <a:solidFill>
                  <a:schemeClr val="lt1"/>
                </a:solidFill>
              </a:ln>
              <a:effectLst/>
              <a:scene3d>
                <a:camera prst="orthographicFront"/>
                <a:lightRig rig="threePt" dir="t"/>
              </a:scene3d>
              <a:sp3d contourW="25400">
                <a:bevelT w="0" h="6350"/>
                <a:contourClr>
                  <a:schemeClr val="lt1"/>
                </a:contourClr>
              </a:sp3d>
            </c:spPr>
          </c:dPt>
          <c:dPt>
            <c:idx val="3"/>
            <c:bubble3D val="0"/>
            <c:spPr>
              <a:solidFill>
                <a:schemeClr val="accent4"/>
              </a:solidFill>
              <a:ln w="25400">
                <a:solidFill>
                  <a:schemeClr val="lt1"/>
                </a:solidFill>
              </a:ln>
              <a:effectLst/>
              <a:scene3d>
                <a:camera prst="orthographicFront"/>
                <a:lightRig rig="threePt" dir="t"/>
              </a:scene3d>
              <a:sp3d contourW="25400">
                <a:bevelT w="0" h="6350"/>
                <a:contourClr>
                  <a:schemeClr val="lt1"/>
                </a:contourClr>
              </a:sp3d>
            </c:spPr>
          </c:dPt>
          <c:dPt>
            <c:idx val="4"/>
            <c:bubble3D val="0"/>
            <c:spPr>
              <a:solidFill>
                <a:schemeClr val="accent5"/>
              </a:solidFill>
              <a:ln w="25400">
                <a:solidFill>
                  <a:schemeClr val="lt1"/>
                </a:solidFill>
              </a:ln>
              <a:effectLst/>
              <a:scene3d>
                <a:camera prst="orthographicFront"/>
                <a:lightRig rig="threePt" dir="t"/>
              </a:scene3d>
              <a:sp3d contourW="25400">
                <a:bevelT w="0" h="6350"/>
                <a:contourClr>
                  <a:schemeClr val="lt1"/>
                </a:contourClr>
              </a:sp3d>
            </c:spPr>
          </c:dPt>
          <c:dLbls>
            <c:numFmt formatCode="0.00%" sourceLinked="0"/>
            <c:spPr>
              <a:noFill/>
              <a:ln>
                <a:noFill/>
              </a:ln>
              <a:effectLst/>
              <a:scene3d>
                <a:camera prst="orthographicFront"/>
                <a:lightRig rig="threePt" dir="t"/>
              </a:scene3d>
              <a:sp3d>
                <a:bevelT w="6350"/>
              </a:sp3d>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'[BUDªET 2021 DECEMBAR.xls]rashodi grafik'!$B$2:$B$6</c:f>
              <c:strCache>
                <c:ptCount val="5"/>
                <c:pt idx="0">
                  <c:v>Tekući izdaci</c:v>
                </c:pt>
                <c:pt idx="1">
                  <c:v>Transferi</c:v>
                </c:pt>
                <c:pt idx="2">
                  <c:v>Kapitalni izdaci</c:v>
                </c:pt>
                <c:pt idx="3">
                  <c:v>Otplata duga i obaveza iz prethodnog perioda</c:v>
                </c:pt>
                <c:pt idx="4">
                  <c:v>Rezerve</c:v>
                </c:pt>
              </c:strCache>
            </c:strRef>
          </c:cat>
          <c:val>
            <c:numRef>
              <c:f>'[BUDªET 2021 DECEMBAR.xls]rashodi grafik'!$D$2:$D$6</c:f>
              <c:numCache>
                <c:formatCode>0.00%</c:formatCode>
                <c:ptCount val="5"/>
                <c:pt idx="0">
                  <c:v>0.31850000000000001</c:v>
                </c:pt>
                <c:pt idx="1">
                  <c:v>0.11799999999999999</c:v>
                </c:pt>
                <c:pt idx="2">
                  <c:v>0.48220000000000002</c:v>
                </c:pt>
                <c:pt idx="3">
                  <c:v>7.17E-2</c:v>
                </c:pt>
                <c:pt idx="4">
                  <c:v>9.4000000000000004E-3</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a:glow rad="25400">
        <a:schemeClr val="accent1"/>
      </a:glow>
      <a:softEdge rad="0"/>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52A9C-FCDE-4E35-B892-DAE08F97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9004</Words>
  <Characters>51326</Characters>
  <Application>Microsoft Office Word</Application>
  <DocSecurity>4</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Elvis Mustajbasic</cp:lastModifiedBy>
  <cp:revision>2</cp:revision>
  <cp:lastPrinted>2020-12-18T09:55:00Z</cp:lastPrinted>
  <dcterms:created xsi:type="dcterms:W3CDTF">2020-12-18T12:27:00Z</dcterms:created>
  <dcterms:modified xsi:type="dcterms:W3CDTF">2020-12-18T12:27:00Z</dcterms:modified>
</cp:coreProperties>
</file>