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4A1" w:rsidRPr="00F079C3" w:rsidRDefault="00BA44A1" w:rsidP="005021E8">
      <w:pPr>
        <w:pStyle w:val="N03Y"/>
        <w:jc w:val="both"/>
        <w:rPr>
          <w:rFonts w:ascii="Arial" w:hAnsi="Arial" w:cs="Arial"/>
          <w:b w:val="0"/>
          <w:bCs w:val="0"/>
          <w:sz w:val="22"/>
          <w:szCs w:val="22"/>
        </w:rPr>
      </w:pPr>
    </w:p>
    <w:p w:rsidR="00BA44A1" w:rsidRPr="00F079C3" w:rsidRDefault="00BA44A1" w:rsidP="00F9373C">
      <w:pPr>
        <w:pStyle w:val="N03Y"/>
        <w:tabs>
          <w:tab w:val="left" w:pos="8010"/>
        </w:tabs>
        <w:jc w:val="right"/>
        <w:rPr>
          <w:rFonts w:ascii="Arial" w:hAnsi="Arial" w:cs="Arial"/>
          <w:b w:val="0"/>
          <w:bCs w:val="0"/>
          <w:sz w:val="22"/>
          <w:szCs w:val="22"/>
          <w:u w:val="single"/>
        </w:rPr>
      </w:pPr>
      <w:r w:rsidRPr="00F079C3">
        <w:rPr>
          <w:rFonts w:ascii="Arial" w:hAnsi="Arial" w:cs="Arial"/>
          <w:b w:val="0"/>
          <w:bCs w:val="0"/>
          <w:sz w:val="22"/>
          <w:szCs w:val="22"/>
        </w:rPr>
        <w:tab/>
      </w:r>
      <w:r w:rsidR="001D164B" w:rsidRPr="00F079C3">
        <w:rPr>
          <w:rFonts w:ascii="Arial" w:hAnsi="Arial" w:cs="Arial"/>
          <w:b w:val="0"/>
          <w:bCs w:val="0"/>
          <w:sz w:val="22"/>
          <w:szCs w:val="22"/>
        </w:rPr>
        <w:t xml:space="preserve">              </w:t>
      </w:r>
      <w:r w:rsidR="001D164B" w:rsidRPr="00F079C3">
        <w:rPr>
          <w:rFonts w:ascii="Arial" w:hAnsi="Arial" w:cs="Arial"/>
          <w:b w:val="0"/>
          <w:bCs w:val="0"/>
          <w:sz w:val="22"/>
          <w:szCs w:val="22"/>
          <w:u w:val="single"/>
        </w:rPr>
        <w:t>NACRT</w:t>
      </w:r>
    </w:p>
    <w:p w:rsidR="005021E8" w:rsidRPr="00F079C3" w:rsidRDefault="005021E8" w:rsidP="005021E8">
      <w:pPr>
        <w:pStyle w:val="N03Y"/>
        <w:jc w:val="both"/>
        <w:rPr>
          <w:rFonts w:ascii="Arial" w:hAnsi="Arial" w:cs="Arial"/>
          <w:b w:val="0"/>
          <w:bCs w:val="0"/>
          <w:sz w:val="22"/>
          <w:szCs w:val="22"/>
        </w:rPr>
      </w:pPr>
      <w:r w:rsidRPr="00F079C3">
        <w:rPr>
          <w:rFonts w:ascii="Arial" w:hAnsi="Arial" w:cs="Arial"/>
          <w:b w:val="0"/>
          <w:bCs w:val="0"/>
          <w:sz w:val="22"/>
          <w:szCs w:val="22"/>
        </w:rPr>
        <w:t>Na osnovu člana 27 stav 1 tačka 5 i člana 38 stav 1 tačka 2 Zakona o lokalnoj samoupravi ("Službeni list CG", br. 2/18, 34/19 i 38/20), član</w:t>
      </w:r>
      <w:r w:rsidR="00360511" w:rsidRPr="00F079C3">
        <w:rPr>
          <w:rFonts w:ascii="Arial" w:hAnsi="Arial" w:cs="Arial"/>
          <w:b w:val="0"/>
          <w:bCs w:val="0"/>
          <w:sz w:val="22"/>
          <w:szCs w:val="22"/>
        </w:rPr>
        <w:t>a</w:t>
      </w:r>
      <w:r w:rsidRPr="00F079C3">
        <w:rPr>
          <w:rFonts w:ascii="Arial" w:hAnsi="Arial" w:cs="Arial"/>
          <w:b w:val="0"/>
          <w:bCs w:val="0"/>
          <w:sz w:val="22"/>
          <w:szCs w:val="22"/>
        </w:rPr>
        <w:t xml:space="preserve"> 164 stav 11 Zakona o planiranju prostora i izgradnji objekata ("Službeni list CG", br. 64/17, 44/18, 63/18, 11/19 i 82/20) i člana 35 stav 1 alineja 2 Statuta Opštine Tivat ("Službeni list CG</w:t>
      </w:r>
      <w:r w:rsidR="00C826F0" w:rsidRPr="00F079C3">
        <w:rPr>
          <w:rFonts w:ascii="Arial" w:hAnsi="Arial" w:cs="Arial"/>
          <w:b w:val="0"/>
          <w:bCs w:val="0"/>
          <w:sz w:val="22"/>
          <w:szCs w:val="22"/>
        </w:rPr>
        <w:t>-</w:t>
      </w:r>
      <w:r w:rsidRPr="00F079C3">
        <w:rPr>
          <w:rFonts w:ascii="Arial" w:hAnsi="Arial" w:cs="Arial"/>
          <w:b w:val="0"/>
          <w:bCs w:val="0"/>
          <w:sz w:val="22"/>
          <w:szCs w:val="22"/>
        </w:rPr>
        <w:t>Opštinski propisi", broj 24/18 i 09/20), uz prethodnu saglasnost Vlade Crne</w:t>
      </w:r>
      <w:r w:rsidR="00C826F0" w:rsidRPr="00F079C3">
        <w:rPr>
          <w:rFonts w:ascii="Arial" w:hAnsi="Arial" w:cs="Arial"/>
          <w:b w:val="0"/>
          <w:bCs w:val="0"/>
          <w:sz w:val="22"/>
          <w:szCs w:val="22"/>
        </w:rPr>
        <w:t xml:space="preserve"> </w:t>
      </w:r>
      <w:r w:rsidRPr="00F079C3">
        <w:rPr>
          <w:rFonts w:ascii="Arial" w:hAnsi="Arial" w:cs="Arial"/>
          <w:b w:val="0"/>
          <w:bCs w:val="0"/>
          <w:sz w:val="22"/>
          <w:szCs w:val="22"/>
        </w:rPr>
        <w:t xml:space="preserve">Gore </w:t>
      </w:r>
      <w:r w:rsidR="007F57F8">
        <w:rPr>
          <w:rFonts w:ascii="Arial" w:hAnsi="Arial" w:cs="Arial"/>
          <w:b w:val="0"/>
          <w:bCs w:val="0"/>
          <w:sz w:val="22"/>
          <w:szCs w:val="22"/>
        </w:rPr>
        <w:t xml:space="preserve">broj </w:t>
      </w:r>
      <w:r w:rsidRPr="00F079C3">
        <w:rPr>
          <w:rFonts w:ascii="Arial" w:hAnsi="Arial" w:cs="Arial"/>
          <w:b w:val="0"/>
          <w:bCs w:val="0"/>
          <w:sz w:val="22"/>
          <w:szCs w:val="22"/>
        </w:rPr>
        <w:t xml:space="preserve">----------------------, Skupština Opštine Tivat, na sjednici održanoj </w:t>
      </w:r>
      <w:r w:rsidR="007F57F8">
        <w:rPr>
          <w:rFonts w:ascii="Arial" w:hAnsi="Arial" w:cs="Arial"/>
          <w:b w:val="0"/>
          <w:bCs w:val="0"/>
          <w:sz w:val="22"/>
          <w:szCs w:val="22"/>
        </w:rPr>
        <w:t xml:space="preserve">dana </w:t>
      </w:r>
      <w:r w:rsidRPr="00F079C3">
        <w:rPr>
          <w:rFonts w:ascii="Arial" w:hAnsi="Arial" w:cs="Arial"/>
          <w:b w:val="0"/>
          <w:bCs w:val="0"/>
          <w:sz w:val="22"/>
          <w:szCs w:val="22"/>
        </w:rPr>
        <w:t>------------------------------, donijela je</w:t>
      </w:r>
    </w:p>
    <w:p w:rsidR="005021E8" w:rsidRPr="00F079C3" w:rsidRDefault="005021E8" w:rsidP="005021E8">
      <w:pPr>
        <w:pStyle w:val="N03Y"/>
        <w:jc w:val="both"/>
        <w:rPr>
          <w:rFonts w:ascii="Arial" w:hAnsi="Arial" w:cs="Arial"/>
          <w:b w:val="0"/>
          <w:bCs w:val="0"/>
          <w:sz w:val="22"/>
          <w:szCs w:val="22"/>
        </w:rPr>
      </w:pPr>
    </w:p>
    <w:p w:rsidR="001210B3" w:rsidRPr="00F079C3" w:rsidRDefault="001210B3">
      <w:pPr>
        <w:pStyle w:val="N03Y"/>
        <w:rPr>
          <w:rFonts w:ascii="Arial" w:hAnsi="Arial" w:cs="Arial"/>
          <w:sz w:val="22"/>
          <w:szCs w:val="22"/>
        </w:rPr>
      </w:pPr>
      <w:r w:rsidRPr="00F079C3">
        <w:rPr>
          <w:rFonts w:ascii="Arial" w:hAnsi="Arial" w:cs="Arial"/>
          <w:sz w:val="22"/>
          <w:szCs w:val="22"/>
        </w:rPr>
        <w:t>ODLUK</w:t>
      </w:r>
      <w:r w:rsidR="005021E8" w:rsidRPr="00F079C3">
        <w:rPr>
          <w:rFonts w:ascii="Arial" w:hAnsi="Arial" w:cs="Arial"/>
          <w:sz w:val="22"/>
          <w:szCs w:val="22"/>
        </w:rPr>
        <w:t>U</w:t>
      </w:r>
    </w:p>
    <w:p w:rsidR="001210B3" w:rsidRPr="00F079C3" w:rsidRDefault="001210B3">
      <w:pPr>
        <w:pStyle w:val="N03Y"/>
        <w:rPr>
          <w:rFonts w:ascii="Arial" w:hAnsi="Arial" w:cs="Arial"/>
          <w:sz w:val="22"/>
          <w:szCs w:val="22"/>
        </w:rPr>
      </w:pPr>
      <w:r w:rsidRPr="00F079C3">
        <w:rPr>
          <w:rFonts w:ascii="Arial" w:hAnsi="Arial" w:cs="Arial"/>
          <w:sz w:val="22"/>
          <w:szCs w:val="22"/>
        </w:rPr>
        <w:t xml:space="preserve">o </w:t>
      </w:r>
      <w:r w:rsidR="005021E8" w:rsidRPr="00F079C3">
        <w:rPr>
          <w:rFonts w:ascii="Arial" w:hAnsi="Arial" w:cs="Arial"/>
          <w:sz w:val="22"/>
          <w:szCs w:val="22"/>
        </w:rPr>
        <w:t>naknadi za urbanu sanaciju</w:t>
      </w:r>
    </w:p>
    <w:p w:rsidR="005021E8" w:rsidRPr="00F079C3" w:rsidRDefault="005021E8">
      <w:pPr>
        <w:pStyle w:val="N01X"/>
        <w:rPr>
          <w:rFonts w:ascii="Arial" w:hAnsi="Arial" w:cs="Arial"/>
          <w:sz w:val="22"/>
          <w:szCs w:val="22"/>
        </w:rPr>
      </w:pPr>
    </w:p>
    <w:p w:rsidR="001210B3" w:rsidRDefault="003C6AB0" w:rsidP="003C6AB0">
      <w:pPr>
        <w:pStyle w:val="N01X"/>
        <w:rPr>
          <w:rFonts w:ascii="Arial" w:hAnsi="Arial" w:cs="Arial"/>
          <w:sz w:val="22"/>
          <w:szCs w:val="22"/>
        </w:rPr>
      </w:pPr>
      <w:r w:rsidRPr="00F079C3">
        <w:rPr>
          <w:rFonts w:ascii="Arial" w:hAnsi="Arial" w:cs="Arial"/>
          <w:sz w:val="22"/>
          <w:szCs w:val="22"/>
        </w:rPr>
        <w:t>I</w:t>
      </w:r>
      <w:r w:rsidR="001210B3" w:rsidRPr="00F079C3">
        <w:rPr>
          <w:rFonts w:ascii="Arial" w:hAnsi="Arial" w:cs="Arial"/>
          <w:sz w:val="22"/>
          <w:szCs w:val="22"/>
        </w:rPr>
        <w:t xml:space="preserve"> OSNOVNE ODREDBE</w:t>
      </w:r>
    </w:p>
    <w:p w:rsidR="00694C7F" w:rsidRPr="00F079C3" w:rsidRDefault="00694C7F" w:rsidP="003C6AB0">
      <w:pPr>
        <w:pStyle w:val="N01X"/>
        <w:rPr>
          <w:rFonts w:ascii="Arial" w:hAnsi="Arial" w:cs="Arial"/>
          <w:sz w:val="22"/>
          <w:szCs w:val="22"/>
        </w:rPr>
      </w:pPr>
    </w:p>
    <w:p w:rsidR="001210B3" w:rsidRPr="00F079C3" w:rsidRDefault="001210B3" w:rsidP="00F079C3">
      <w:pPr>
        <w:pStyle w:val="C30X"/>
        <w:rPr>
          <w:rFonts w:ascii="Arial" w:hAnsi="Arial" w:cs="Arial"/>
          <w:sz w:val="22"/>
          <w:szCs w:val="22"/>
        </w:rPr>
      </w:pPr>
      <w:r w:rsidRPr="00F079C3">
        <w:rPr>
          <w:rFonts w:ascii="Arial" w:hAnsi="Arial" w:cs="Arial"/>
          <w:sz w:val="22"/>
          <w:szCs w:val="22"/>
        </w:rPr>
        <w:t>Član 1</w:t>
      </w:r>
    </w:p>
    <w:p w:rsidR="001210B3" w:rsidRPr="00F079C3" w:rsidRDefault="001210B3">
      <w:pPr>
        <w:pStyle w:val="T30X"/>
        <w:rPr>
          <w:rFonts w:ascii="Arial" w:hAnsi="Arial" w:cs="Arial"/>
        </w:rPr>
      </w:pPr>
      <w:r w:rsidRPr="00F079C3">
        <w:rPr>
          <w:rFonts w:ascii="Arial" w:hAnsi="Arial" w:cs="Arial"/>
        </w:rPr>
        <w:t xml:space="preserve">Ovom odlukom propisuju se </w:t>
      </w:r>
      <w:r w:rsidR="003C6AB0" w:rsidRPr="00F079C3">
        <w:rPr>
          <w:rFonts w:ascii="Arial" w:hAnsi="Arial" w:cs="Arial"/>
        </w:rPr>
        <w:t xml:space="preserve">visina, </w:t>
      </w:r>
      <w:r w:rsidRPr="00F079C3">
        <w:rPr>
          <w:rFonts w:ascii="Arial" w:hAnsi="Arial" w:cs="Arial"/>
        </w:rPr>
        <w:t xml:space="preserve">uslovi, način, rokovi i postupak plaćanja naknade za </w:t>
      </w:r>
      <w:r w:rsidR="003C6AB0" w:rsidRPr="00F079C3">
        <w:rPr>
          <w:rFonts w:ascii="Arial" w:hAnsi="Arial" w:cs="Arial"/>
        </w:rPr>
        <w:t>urbanu sanaciju (u daljem tekstu: naknada)</w:t>
      </w:r>
      <w:r w:rsidRPr="00F079C3">
        <w:rPr>
          <w:rFonts w:ascii="Arial" w:hAnsi="Arial" w:cs="Arial"/>
        </w:rPr>
        <w:t>.</w:t>
      </w:r>
    </w:p>
    <w:p w:rsidR="001210B3" w:rsidRPr="00F079C3" w:rsidRDefault="001210B3" w:rsidP="00F079C3">
      <w:pPr>
        <w:pStyle w:val="C30X"/>
        <w:rPr>
          <w:rFonts w:ascii="Arial" w:hAnsi="Arial" w:cs="Arial"/>
          <w:sz w:val="22"/>
          <w:szCs w:val="22"/>
        </w:rPr>
      </w:pPr>
      <w:r w:rsidRPr="00F079C3">
        <w:rPr>
          <w:rFonts w:ascii="Arial" w:hAnsi="Arial" w:cs="Arial"/>
          <w:sz w:val="22"/>
          <w:szCs w:val="22"/>
        </w:rPr>
        <w:t>Član 2</w:t>
      </w:r>
    </w:p>
    <w:p w:rsidR="001210B3" w:rsidRPr="00F079C3" w:rsidRDefault="001210B3">
      <w:pPr>
        <w:pStyle w:val="T30X"/>
        <w:rPr>
          <w:rFonts w:ascii="Arial" w:hAnsi="Arial" w:cs="Arial"/>
        </w:rPr>
      </w:pPr>
      <w:r w:rsidRPr="00F079C3">
        <w:rPr>
          <w:rFonts w:ascii="Arial" w:hAnsi="Arial" w:cs="Arial"/>
        </w:rPr>
        <w:t>Izrazi koji se u ovoj odluci koriste za fizička lica u muškom rodu podrazumjevaju iste izraze u ženskom rodu.</w:t>
      </w:r>
    </w:p>
    <w:p w:rsidR="003C6AB0" w:rsidRPr="00F079C3" w:rsidRDefault="003C6AB0">
      <w:pPr>
        <w:pStyle w:val="T30X"/>
        <w:rPr>
          <w:rFonts w:ascii="Arial" w:hAnsi="Arial" w:cs="Arial"/>
        </w:rPr>
      </w:pPr>
    </w:p>
    <w:p w:rsidR="003C6AB0" w:rsidRPr="00F079C3" w:rsidRDefault="003C6AB0" w:rsidP="003C6AB0">
      <w:pPr>
        <w:pStyle w:val="T30X"/>
        <w:jc w:val="center"/>
        <w:rPr>
          <w:rFonts w:ascii="Arial" w:hAnsi="Arial" w:cs="Arial"/>
          <w:b/>
        </w:rPr>
      </w:pPr>
      <w:r w:rsidRPr="00F079C3">
        <w:rPr>
          <w:rFonts w:ascii="Arial" w:hAnsi="Arial" w:cs="Arial"/>
          <w:b/>
        </w:rPr>
        <w:t>II USLOVI I VISINA</w:t>
      </w:r>
    </w:p>
    <w:p w:rsidR="001210B3" w:rsidRPr="00F079C3" w:rsidRDefault="001210B3" w:rsidP="00F079C3">
      <w:pPr>
        <w:pStyle w:val="C30X"/>
        <w:rPr>
          <w:rFonts w:ascii="Arial" w:hAnsi="Arial" w:cs="Arial"/>
          <w:sz w:val="22"/>
          <w:szCs w:val="22"/>
        </w:rPr>
      </w:pPr>
      <w:r w:rsidRPr="00F079C3">
        <w:rPr>
          <w:rFonts w:ascii="Arial" w:hAnsi="Arial" w:cs="Arial"/>
          <w:sz w:val="22"/>
          <w:szCs w:val="22"/>
        </w:rPr>
        <w:t>Član 3</w:t>
      </w:r>
    </w:p>
    <w:p w:rsidR="001210B3" w:rsidRPr="00F079C3" w:rsidRDefault="001210B3">
      <w:pPr>
        <w:pStyle w:val="T30X"/>
        <w:rPr>
          <w:rFonts w:ascii="Arial" w:hAnsi="Arial" w:cs="Arial"/>
        </w:rPr>
      </w:pPr>
      <w:r w:rsidRPr="00F079C3">
        <w:rPr>
          <w:rFonts w:ascii="Arial" w:hAnsi="Arial" w:cs="Arial"/>
        </w:rPr>
        <w:t xml:space="preserve">Za sve bespravne objekte plaća se </w:t>
      </w:r>
      <w:r w:rsidR="003C6AB0" w:rsidRPr="00F079C3">
        <w:rPr>
          <w:rFonts w:ascii="Arial" w:hAnsi="Arial" w:cs="Arial"/>
        </w:rPr>
        <w:t>naknada za urbanu sanaciju</w:t>
      </w:r>
      <w:r w:rsidRPr="00F079C3">
        <w:rPr>
          <w:rFonts w:ascii="Arial" w:hAnsi="Arial" w:cs="Arial"/>
        </w:rPr>
        <w:t>.</w:t>
      </w:r>
    </w:p>
    <w:p w:rsidR="001210B3" w:rsidRPr="00F079C3" w:rsidRDefault="001210B3" w:rsidP="00694C7F">
      <w:pPr>
        <w:pStyle w:val="T30X"/>
        <w:spacing w:before="0" w:after="0"/>
        <w:rPr>
          <w:rFonts w:ascii="Arial" w:hAnsi="Arial" w:cs="Arial"/>
        </w:rPr>
      </w:pPr>
      <w:r w:rsidRPr="00F079C3">
        <w:rPr>
          <w:rFonts w:ascii="Arial" w:hAnsi="Arial" w:cs="Arial"/>
        </w:rPr>
        <w:t>Naknada se obračunava po m</w:t>
      </w:r>
      <w:r w:rsidRPr="00F079C3">
        <w:rPr>
          <w:rFonts w:ascii="Arial" w:hAnsi="Arial" w:cs="Arial"/>
          <w:vertAlign w:val="superscript"/>
        </w:rPr>
        <w:t>2</w:t>
      </w:r>
      <w:r w:rsidRPr="00F079C3">
        <w:rPr>
          <w:rFonts w:ascii="Arial" w:hAnsi="Arial" w:cs="Arial"/>
        </w:rPr>
        <w:t xml:space="preserve"> neto površine na osnovu </w:t>
      </w:r>
      <w:r w:rsidR="003C6AB0" w:rsidRPr="00F079C3">
        <w:rPr>
          <w:rFonts w:ascii="Arial" w:hAnsi="Arial" w:cs="Arial"/>
        </w:rPr>
        <w:t>E</w:t>
      </w:r>
      <w:r w:rsidRPr="00F079C3">
        <w:rPr>
          <w:rFonts w:ascii="Arial" w:hAnsi="Arial" w:cs="Arial"/>
        </w:rPr>
        <w:t xml:space="preserve">laborata premjera izvedenog stanja izgrađenog objekta, izrađenog od strane licencirane geodetske organizacije i ovjerenog od strane katastra (u daljem tekstu: </w:t>
      </w:r>
      <w:r w:rsidR="003C6AB0" w:rsidRPr="00F079C3">
        <w:rPr>
          <w:rFonts w:ascii="Arial" w:hAnsi="Arial" w:cs="Arial"/>
        </w:rPr>
        <w:t>E</w:t>
      </w:r>
      <w:r w:rsidRPr="00F079C3">
        <w:rPr>
          <w:rFonts w:ascii="Arial" w:hAnsi="Arial" w:cs="Arial"/>
        </w:rPr>
        <w:t>laborat).</w:t>
      </w:r>
    </w:p>
    <w:p w:rsidR="00F079C3" w:rsidRDefault="00694C7F" w:rsidP="00694C7F">
      <w:pPr>
        <w:widowControl w:val="0"/>
        <w:autoSpaceDE/>
        <w:autoSpaceDN/>
        <w:adjustRightInd/>
        <w:ind w:firstLine="709"/>
        <w:jc w:val="both"/>
        <w:rPr>
          <w:rFonts w:ascii="Arial" w:eastAsia="Arial" w:hAnsi="Arial" w:cs="Arial"/>
          <w:color w:val="auto"/>
          <w:sz w:val="22"/>
          <w:szCs w:val="22"/>
          <w:lang w:val="pl-PL" w:eastAsia="en-US"/>
        </w:rPr>
      </w:pPr>
      <w:r w:rsidRPr="00694C7F">
        <w:rPr>
          <w:rFonts w:ascii="Arial" w:eastAsia="Arial" w:hAnsi="Arial" w:cs="Arial"/>
          <w:color w:val="auto"/>
          <w:sz w:val="22"/>
          <w:szCs w:val="22"/>
          <w:lang w:val="hr-HR" w:eastAsia="en-US"/>
        </w:rPr>
        <w:t>Obračun površina objekta vrši se prema Pravilniku o načinu obračuna površine i zapremine zgrade („Službeni list CG“, broj 60/18)</w:t>
      </w:r>
      <w:r w:rsidRPr="00694C7F">
        <w:rPr>
          <w:rFonts w:ascii="Arial" w:eastAsia="Arial" w:hAnsi="Arial" w:cs="Arial"/>
          <w:color w:val="auto"/>
          <w:sz w:val="22"/>
          <w:szCs w:val="22"/>
          <w:lang w:val="pl-PL" w:eastAsia="en-US"/>
        </w:rPr>
        <w:t>.</w:t>
      </w:r>
    </w:p>
    <w:p w:rsidR="00694C7F" w:rsidRPr="00694C7F" w:rsidRDefault="00694C7F" w:rsidP="00694C7F">
      <w:pPr>
        <w:widowControl w:val="0"/>
        <w:autoSpaceDE/>
        <w:autoSpaceDN/>
        <w:adjustRightInd/>
        <w:ind w:firstLine="709"/>
        <w:jc w:val="both"/>
        <w:rPr>
          <w:rFonts w:ascii="Arial" w:eastAsia="Arial" w:hAnsi="Arial" w:cs="Arial"/>
          <w:color w:val="auto"/>
          <w:sz w:val="22"/>
          <w:szCs w:val="22"/>
          <w:lang w:val="pl-PL" w:eastAsia="en-US"/>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4</w:t>
      </w:r>
    </w:p>
    <w:p w:rsidR="001210B3" w:rsidRDefault="001210B3">
      <w:pPr>
        <w:pStyle w:val="T30X"/>
        <w:rPr>
          <w:rFonts w:ascii="Arial" w:hAnsi="Arial" w:cs="Arial"/>
        </w:rPr>
      </w:pPr>
      <w:r w:rsidRPr="00F079C3">
        <w:rPr>
          <w:rFonts w:ascii="Arial" w:hAnsi="Arial" w:cs="Arial"/>
        </w:rPr>
        <w:t>Naknadu plaća vlasnik bespravnog objekta</w:t>
      </w:r>
      <w:r w:rsidR="00E439B1" w:rsidRPr="00F079C3">
        <w:rPr>
          <w:rFonts w:ascii="Arial" w:hAnsi="Arial" w:cs="Arial"/>
        </w:rPr>
        <w:t xml:space="preserve"> (u daljem tekstu: vlasnik)</w:t>
      </w:r>
      <w:r w:rsidRPr="00F079C3">
        <w:rPr>
          <w:rFonts w:ascii="Arial" w:hAnsi="Arial" w:cs="Arial"/>
        </w:rPr>
        <w:t>.</w:t>
      </w:r>
    </w:p>
    <w:p w:rsidR="00694C7F" w:rsidRPr="00F079C3" w:rsidRDefault="00694C7F">
      <w:pPr>
        <w:pStyle w:val="T30X"/>
        <w:rPr>
          <w:rFonts w:ascii="Arial" w:hAnsi="Arial" w:cs="Arial"/>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5</w:t>
      </w:r>
    </w:p>
    <w:p w:rsidR="001210B3" w:rsidRDefault="001210B3" w:rsidP="003C6AB0">
      <w:pPr>
        <w:pStyle w:val="T30X"/>
        <w:rPr>
          <w:rFonts w:ascii="Arial" w:hAnsi="Arial" w:cs="Arial"/>
        </w:rPr>
      </w:pPr>
      <w:r w:rsidRPr="00F079C3">
        <w:rPr>
          <w:rFonts w:ascii="Arial" w:hAnsi="Arial" w:cs="Arial"/>
        </w:rPr>
        <w:t>Naknada se utvrđuje u zavisnosti od</w:t>
      </w:r>
      <w:r w:rsidR="003C6AB0" w:rsidRPr="00F079C3">
        <w:rPr>
          <w:rFonts w:ascii="Arial" w:hAnsi="Arial" w:cs="Arial"/>
        </w:rPr>
        <w:t xml:space="preserve"> zone, stepena opremljenosti građevinskog zemljišta, prosječnih troškova opremanja građevinskog zemljišta, troškova mjera urbane sanacije prostora devastiranih bespravnom gradnjom, načina plaćanja utvrđenog iznosa naknade i vrste i namjene objekta</w:t>
      </w:r>
      <w:r w:rsidRPr="00F079C3">
        <w:rPr>
          <w:rFonts w:ascii="Arial" w:hAnsi="Arial" w:cs="Arial"/>
        </w:rPr>
        <w:t>.</w:t>
      </w:r>
    </w:p>
    <w:p w:rsidR="00694C7F" w:rsidRDefault="00694C7F" w:rsidP="00694C7F">
      <w:pPr>
        <w:pStyle w:val="C30X"/>
        <w:jc w:val="left"/>
        <w:rPr>
          <w:rFonts w:ascii="Arial" w:hAnsi="Arial" w:cs="Arial"/>
          <w:b w:val="0"/>
          <w:bCs w:val="0"/>
          <w:sz w:val="22"/>
          <w:szCs w:val="22"/>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6</w:t>
      </w:r>
    </w:p>
    <w:p w:rsidR="001210B3" w:rsidRDefault="001210B3">
      <w:pPr>
        <w:pStyle w:val="T30X"/>
        <w:rPr>
          <w:rFonts w:ascii="Arial" w:hAnsi="Arial" w:cs="Arial"/>
        </w:rPr>
      </w:pPr>
      <w:r w:rsidRPr="00F079C3">
        <w:rPr>
          <w:rFonts w:ascii="Arial" w:hAnsi="Arial" w:cs="Arial"/>
        </w:rPr>
        <w:t>Granice zona utvrđene su na osnovu zahvata planskih dokumenata (DSL-Državna studija lokacije; PUP-Prostorni urbanistički plan; DUP-Detaljni urbanistički plan; UP-Urbanistički projekat; LSL-Lokalna studija lokacije) i katastarskih opština u skladu sa grafičkim prilogom koji je sastavni dio ove odluke, i to:</w:t>
      </w:r>
    </w:p>
    <w:p w:rsidR="00694C7F" w:rsidRPr="00F079C3" w:rsidRDefault="00694C7F">
      <w:pPr>
        <w:pStyle w:val="T30X"/>
        <w:rPr>
          <w:rFonts w:ascii="Arial" w:hAnsi="Arial" w:cs="Arial"/>
        </w:rPr>
      </w:pPr>
    </w:p>
    <w:p w:rsidR="000A76AE" w:rsidRPr="00F079C3" w:rsidRDefault="000A76AE" w:rsidP="000A76AE">
      <w:pPr>
        <w:pStyle w:val="C31X"/>
        <w:jc w:val="left"/>
        <w:rPr>
          <w:rFonts w:ascii="Arial" w:hAnsi="Arial" w:cs="Arial"/>
          <w:b w:val="0"/>
          <w:bCs w:val="0"/>
        </w:rPr>
      </w:pPr>
    </w:p>
    <w:p w:rsidR="00694C7F" w:rsidRDefault="00694C7F" w:rsidP="000A76AE">
      <w:pPr>
        <w:pStyle w:val="C31X"/>
        <w:jc w:val="left"/>
        <w:rPr>
          <w:rFonts w:ascii="Arial" w:hAnsi="Arial" w:cs="Arial"/>
          <w:b w:val="0"/>
          <w:bCs w:val="0"/>
        </w:rPr>
      </w:pPr>
    </w:p>
    <w:p w:rsidR="001210B3" w:rsidRPr="00F079C3" w:rsidRDefault="001210B3" w:rsidP="000A76AE">
      <w:pPr>
        <w:pStyle w:val="C31X"/>
        <w:jc w:val="left"/>
        <w:rPr>
          <w:rFonts w:ascii="Arial" w:hAnsi="Arial" w:cs="Arial"/>
        </w:rPr>
      </w:pPr>
      <w:r w:rsidRPr="00F079C3">
        <w:rPr>
          <w:rFonts w:ascii="Arial" w:hAnsi="Arial" w:cs="Arial"/>
        </w:rPr>
        <w:t>ZONA Ia</w:t>
      </w:r>
    </w:p>
    <w:p w:rsidR="001210B3" w:rsidRPr="00F079C3" w:rsidRDefault="001210B3">
      <w:pPr>
        <w:pStyle w:val="T30X"/>
        <w:rPr>
          <w:rFonts w:ascii="Arial" w:hAnsi="Arial" w:cs="Arial"/>
        </w:rPr>
      </w:pPr>
      <w:r w:rsidRPr="00F079C3">
        <w:rPr>
          <w:rFonts w:ascii="Arial" w:hAnsi="Arial" w:cs="Arial"/>
        </w:rPr>
        <w:t>Obuhvata prostor koji zahvata:</w:t>
      </w:r>
    </w:p>
    <w:p w:rsidR="001210B3" w:rsidRPr="00F079C3" w:rsidRDefault="001210B3" w:rsidP="00C826F0">
      <w:pPr>
        <w:pStyle w:val="T30X"/>
        <w:numPr>
          <w:ilvl w:val="0"/>
          <w:numId w:val="6"/>
        </w:numPr>
        <w:rPr>
          <w:rFonts w:ascii="Arial" w:hAnsi="Arial" w:cs="Arial"/>
        </w:rPr>
      </w:pPr>
      <w:r w:rsidRPr="00F079C3">
        <w:rPr>
          <w:rFonts w:ascii="Arial" w:hAnsi="Arial" w:cs="Arial"/>
        </w:rPr>
        <w:t>DSL "Sektor 36", DSL "Sektor 29"</w:t>
      </w:r>
      <w:r w:rsidR="00C826F0" w:rsidRPr="00F079C3">
        <w:rPr>
          <w:rFonts w:ascii="Arial" w:hAnsi="Arial" w:cs="Arial"/>
        </w:rPr>
        <w:t>-</w:t>
      </w:r>
      <w:r w:rsidRPr="00F079C3">
        <w:rPr>
          <w:rFonts w:ascii="Arial" w:hAnsi="Arial" w:cs="Arial"/>
        </w:rPr>
        <w:t>Krašići, DSL "Dio Sektora 27 i Sektor 28"</w:t>
      </w:r>
      <w:r w:rsidR="00C826F0" w:rsidRPr="00F079C3">
        <w:rPr>
          <w:rFonts w:ascii="Arial" w:hAnsi="Arial" w:cs="Arial"/>
        </w:rPr>
        <w:t>-</w:t>
      </w:r>
      <w:r w:rsidRPr="00F079C3">
        <w:rPr>
          <w:rFonts w:ascii="Arial" w:hAnsi="Arial" w:cs="Arial"/>
        </w:rPr>
        <w:t>Đuraševići obala, DSL "Sektor 26"</w:t>
      </w:r>
      <w:r w:rsidR="00C826F0" w:rsidRPr="00F079C3">
        <w:rPr>
          <w:rFonts w:ascii="Arial" w:hAnsi="Arial" w:cs="Arial"/>
        </w:rPr>
        <w:t>-</w:t>
      </w:r>
      <w:r w:rsidRPr="00F079C3">
        <w:rPr>
          <w:rFonts w:ascii="Arial" w:hAnsi="Arial" w:cs="Arial"/>
        </w:rPr>
        <w:t xml:space="preserve">Sveti Marko, </w:t>
      </w:r>
      <w:r w:rsidR="000A76AE" w:rsidRPr="00F079C3">
        <w:rPr>
          <w:rFonts w:ascii="Arial" w:hAnsi="Arial" w:cs="Arial"/>
        </w:rPr>
        <w:t>DSL Izmjene i dopune "Dio Sektora 22"</w:t>
      </w:r>
      <w:r w:rsidR="00C826F0" w:rsidRPr="00F079C3">
        <w:rPr>
          <w:rFonts w:ascii="Arial" w:hAnsi="Arial" w:cs="Arial"/>
        </w:rPr>
        <w:t>-</w:t>
      </w:r>
      <w:r w:rsidR="000A76AE" w:rsidRPr="00F079C3">
        <w:rPr>
          <w:rFonts w:ascii="Arial" w:hAnsi="Arial" w:cs="Arial"/>
        </w:rPr>
        <w:t xml:space="preserve">Arsenal, </w:t>
      </w:r>
      <w:r w:rsidRPr="00F079C3">
        <w:rPr>
          <w:rFonts w:ascii="Arial" w:hAnsi="Arial" w:cs="Arial"/>
        </w:rPr>
        <w:t>UP Pržno I i UP Pržno II, DUP Golf i Donji Radovići zapad, DUP Donji Radovići Centar, DUP Donji Radovići Istok, DUP Servisna zona Luštica, DUP Luštica, UP Talaso</w:t>
      </w:r>
      <w:r w:rsidR="00C826F0" w:rsidRPr="00F079C3">
        <w:rPr>
          <w:rFonts w:ascii="Arial" w:hAnsi="Arial" w:cs="Arial"/>
        </w:rPr>
        <w:t>.</w:t>
      </w:r>
    </w:p>
    <w:p w:rsidR="000A76AE" w:rsidRPr="00F079C3" w:rsidRDefault="000A76AE" w:rsidP="000A76AE">
      <w:pPr>
        <w:pStyle w:val="C31X"/>
        <w:jc w:val="left"/>
        <w:rPr>
          <w:rFonts w:ascii="Arial" w:hAnsi="Arial" w:cs="Arial"/>
        </w:rPr>
      </w:pPr>
    </w:p>
    <w:p w:rsidR="001210B3" w:rsidRPr="00F079C3" w:rsidRDefault="001210B3" w:rsidP="000A76AE">
      <w:pPr>
        <w:pStyle w:val="C31X"/>
        <w:jc w:val="left"/>
        <w:rPr>
          <w:rFonts w:ascii="Arial" w:hAnsi="Arial" w:cs="Arial"/>
        </w:rPr>
      </w:pPr>
      <w:r w:rsidRPr="00F079C3">
        <w:rPr>
          <w:rFonts w:ascii="Arial" w:hAnsi="Arial" w:cs="Arial"/>
        </w:rPr>
        <w:t>ZONA I</w:t>
      </w:r>
    </w:p>
    <w:p w:rsidR="001210B3" w:rsidRPr="00F079C3" w:rsidRDefault="001210B3">
      <w:pPr>
        <w:pStyle w:val="T30X"/>
        <w:rPr>
          <w:rFonts w:ascii="Arial" w:hAnsi="Arial" w:cs="Arial"/>
        </w:rPr>
      </w:pPr>
      <w:r w:rsidRPr="00F079C3">
        <w:rPr>
          <w:rFonts w:ascii="Arial" w:hAnsi="Arial" w:cs="Arial"/>
        </w:rPr>
        <w:t>Obuhvata prostor koji zahvata:</w:t>
      </w:r>
    </w:p>
    <w:p w:rsidR="001210B3" w:rsidRPr="00F079C3" w:rsidRDefault="001210B3" w:rsidP="00C826F0">
      <w:pPr>
        <w:pStyle w:val="T30X"/>
        <w:numPr>
          <w:ilvl w:val="0"/>
          <w:numId w:val="6"/>
        </w:numPr>
        <w:rPr>
          <w:rFonts w:ascii="Arial" w:hAnsi="Arial" w:cs="Arial"/>
        </w:rPr>
      </w:pPr>
      <w:r w:rsidRPr="00F079C3">
        <w:rPr>
          <w:rFonts w:ascii="Arial" w:hAnsi="Arial" w:cs="Arial"/>
        </w:rPr>
        <w:t>DUP "Tivat-Centar", DSL " Sektor 20"</w:t>
      </w:r>
      <w:r w:rsidR="00C826F0" w:rsidRPr="00F079C3">
        <w:rPr>
          <w:rFonts w:ascii="Arial" w:hAnsi="Arial" w:cs="Arial"/>
        </w:rPr>
        <w:t>-</w:t>
      </w:r>
      <w:r w:rsidRPr="00F079C3">
        <w:rPr>
          <w:rFonts w:ascii="Arial" w:hAnsi="Arial" w:cs="Arial"/>
        </w:rPr>
        <w:t>Lepetane, DSL " Sektor 21 "</w:t>
      </w:r>
      <w:r w:rsidR="00C826F0" w:rsidRPr="00F079C3">
        <w:rPr>
          <w:rFonts w:ascii="Arial" w:hAnsi="Arial" w:cs="Arial"/>
        </w:rPr>
        <w:t>-</w:t>
      </w:r>
      <w:r w:rsidRPr="00F079C3">
        <w:rPr>
          <w:rFonts w:ascii="Arial" w:hAnsi="Arial" w:cs="Arial"/>
        </w:rPr>
        <w:t>Donja Lastva, "Dio Sektora 22"</w:t>
      </w:r>
      <w:r w:rsidR="00C826F0" w:rsidRPr="00F079C3">
        <w:rPr>
          <w:rFonts w:ascii="Arial" w:hAnsi="Arial" w:cs="Arial"/>
        </w:rPr>
        <w:t>-</w:t>
      </w:r>
      <w:r w:rsidRPr="00F079C3">
        <w:rPr>
          <w:rFonts w:ascii="Arial" w:hAnsi="Arial" w:cs="Arial"/>
        </w:rPr>
        <w:t>Ponta Seljanovo, DSL "Dio Sektora 22 i Sektor 23" Župa</w:t>
      </w:r>
      <w:r w:rsidR="00C826F0" w:rsidRPr="00F079C3">
        <w:rPr>
          <w:rFonts w:ascii="Arial" w:hAnsi="Arial" w:cs="Arial"/>
        </w:rPr>
        <w:t>-</w:t>
      </w:r>
      <w:r w:rsidRPr="00F079C3">
        <w:rPr>
          <w:rFonts w:ascii="Arial" w:hAnsi="Arial" w:cs="Arial"/>
        </w:rPr>
        <w:t>Bonići, DSL "Sektor 24"</w:t>
      </w:r>
      <w:r w:rsidR="00C826F0" w:rsidRPr="00F079C3">
        <w:rPr>
          <w:rFonts w:ascii="Arial" w:hAnsi="Arial" w:cs="Arial"/>
        </w:rPr>
        <w:t>-</w:t>
      </w:r>
      <w:r w:rsidRPr="00F079C3">
        <w:rPr>
          <w:rFonts w:ascii="Arial" w:hAnsi="Arial" w:cs="Arial"/>
        </w:rPr>
        <w:t>Aerodrom, PPPNMD</w:t>
      </w:r>
      <w:r w:rsidR="00C826F0" w:rsidRPr="00F079C3">
        <w:rPr>
          <w:rFonts w:ascii="Arial" w:hAnsi="Arial" w:cs="Arial"/>
        </w:rPr>
        <w:t>-</w:t>
      </w:r>
      <w:r w:rsidRPr="00F079C3">
        <w:rPr>
          <w:rFonts w:ascii="Arial" w:hAnsi="Arial" w:cs="Arial"/>
        </w:rPr>
        <w:t>Generalni Koncept Solila, dio DSL "Sektor 25" Kalardovo-Ostrvo Cvijeća, DUP "Golf Ekonomija"</w:t>
      </w:r>
      <w:r w:rsidR="003C6AB0" w:rsidRPr="00F079C3">
        <w:rPr>
          <w:rFonts w:ascii="Arial" w:hAnsi="Arial" w:cs="Arial"/>
        </w:rPr>
        <w:t>.</w:t>
      </w:r>
    </w:p>
    <w:p w:rsidR="000A76AE" w:rsidRPr="00F079C3" w:rsidRDefault="000A76AE" w:rsidP="000A76AE">
      <w:pPr>
        <w:pStyle w:val="C31X"/>
        <w:jc w:val="left"/>
        <w:rPr>
          <w:rFonts w:ascii="Arial" w:hAnsi="Arial" w:cs="Arial"/>
          <w:b w:val="0"/>
          <w:bCs w:val="0"/>
        </w:rPr>
      </w:pPr>
    </w:p>
    <w:p w:rsidR="001210B3" w:rsidRPr="00F079C3" w:rsidRDefault="001210B3" w:rsidP="000A76AE">
      <w:pPr>
        <w:pStyle w:val="C31X"/>
        <w:jc w:val="left"/>
        <w:rPr>
          <w:rFonts w:ascii="Arial" w:hAnsi="Arial" w:cs="Arial"/>
        </w:rPr>
      </w:pPr>
      <w:r w:rsidRPr="00F079C3">
        <w:rPr>
          <w:rFonts w:ascii="Arial" w:hAnsi="Arial" w:cs="Arial"/>
        </w:rPr>
        <w:t>ZONA II</w:t>
      </w:r>
    </w:p>
    <w:p w:rsidR="001210B3" w:rsidRPr="00F079C3" w:rsidRDefault="001210B3">
      <w:pPr>
        <w:pStyle w:val="T30X"/>
        <w:rPr>
          <w:rFonts w:ascii="Arial" w:hAnsi="Arial" w:cs="Arial"/>
        </w:rPr>
      </w:pPr>
      <w:r w:rsidRPr="00F079C3">
        <w:rPr>
          <w:rFonts w:ascii="Arial" w:hAnsi="Arial" w:cs="Arial"/>
        </w:rPr>
        <w:t>Obuhvata prostor koji zahvata:</w:t>
      </w:r>
    </w:p>
    <w:p w:rsidR="001210B3" w:rsidRPr="00F079C3" w:rsidRDefault="001210B3" w:rsidP="00C826F0">
      <w:pPr>
        <w:pStyle w:val="T30X"/>
        <w:numPr>
          <w:ilvl w:val="0"/>
          <w:numId w:val="6"/>
        </w:numPr>
        <w:rPr>
          <w:rFonts w:ascii="Arial" w:hAnsi="Arial" w:cs="Arial"/>
        </w:rPr>
      </w:pPr>
      <w:r w:rsidRPr="00F079C3">
        <w:rPr>
          <w:rFonts w:ascii="Arial" w:hAnsi="Arial" w:cs="Arial"/>
        </w:rPr>
        <w:t>DUP Lepetane, dio UP ambijentalna cjelina Lepetane, UP Turistički Kompleks Lepetane, UP Opatovo, zona za gradnju objekata mješovite namjene po smjernicama za izgradnju PUP-a (SI) na Opatovu, DUP Đuraševići</w:t>
      </w:r>
      <w:r w:rsidR="00C826F0" w:rsidRPr="00F079C3">
        <w:rPr>
          <w:rFonts w:ascii="Arial" w:hAnsi="Arial" w:cs="Arial"/>
        </w:rPr>
        <w:t>;</w:t>
      </w:r>
    </w:p>
    <w:p w:rsidR="001210B3" w:rsidRPr="00F079C3" w:rsidRDefault="001210B3" w:rsidP="00C826F0">
      <w:pPr>
        <w:pStyle w:val="T30X"/>
        <w:numPr>
          <w:ilvl w:val="0"/>
          <w:numId w:val="6"/>
        </w:numPr>
        <w:rPr>
          <w:rFonts w:ascii="Arial" w:hAnsi="Arial" w:cs="Arial"/>
        </w:rPr>
      </w:pPr>
      <w:r w:rsidRPr="00F079C3">
        <w:rPr>
          <w:rFonts w:ascii="Arial" w:hAnsi="Arial" w:cs="Arial"/>
        </w:rPr>
        <w:t>KO Donja Lastva:</w:t>
      </w:r>
      <w:r w:rsidR="00C826F0" w:rsidRPr="00F079C3">
        <w:rPr>
          <w:rFonts w:ascii="Arial" w:hAnsi="Arial" w:cs="Arial"/>
        </w:rPr>
        <w:t>-</w:t>
      </w:r>
      <w:r w:rsidRPr="00F079C3">
        <w:rPr>
          <w:rFonts w:ascii="Arial" w:hAnsi="Arial" w:cs="Arial"/>
        </w:rPr>
        <w:t>Sve ispod magistrale do granice sa Zonom I i do potoka Seljanovo uključujući UP Donja Lastv</w:t>
      </w:r>
      <w:r w:rsidR="00C826F0" w:rsidRPr="00F079C3">
        <w:rPr>
          <w:rFonts w:ascii="Arial" w:hAnsi="Arial" w:cs="Arial"/>
        </w:rPr>
        <w:t>a i UP Turistički kompleks Park;</w:t>
      </w:r>
    </w:p>
    <w:p w:rsidR="001210B3" w:rsidRPr="00F079C3" w:rsidRDefault="001210B3" w:rsidP="00C826F0">
      <w:pPr>
        <w:pStyle w:val="T30X"/>
        <w:numPr>
          <w:ilvl w:val="0"/>
          <w:numId w:val="6"/>
        </w:numPr>
        <w:rPr>
          <w:rFonts w:ascii="Arial" w:hAnsi="Arial" w:cs="Arial"/>
        </w:rPr>
      </w:pPr>
      <w:r w:rsidRPr="00F079C3">
        <w:rPr>
          <w:rFonts w:ascii="Arial" w:hAnsi="Arial" w:cs="Arial"/>
        </w:rPr>
        <w:t>KO Tivat:</w:t>
      </w:r>
      <w:r w:rsidR="00C826F0" w:rsidRPr="00F079C3">
        <w:rPr>
          <w:rFonts w:ascii="Arial" w:hAnsi="Arial" w:cs="Arial"/>
        </w:rPr>
        <w:t>-</w:t>
      </w:r>
      <w:r w:rsidRPr="00F079C3">
        <w:rPr>
          <w:rFonts w:ascii="Arial" w:hAnsi="Arial" w:cs="Arial"/>
        </w:rPr>
        <w:t>područje ispod magistrale od potoka Seljanovo do granice sa Zonom I</w:t>
      </w:r>
      <w:r w:rsidR="003C6AB0" w:rsidRPr="00F079C3">
        <w:rPr>
          <w:rFonts w:ascii="Arial" w:hAnsi="Arial" w:cs="Arial"/>
        </w:rPr>
        <w:t>.</w:t>
      </w:r>
    </w:p>
    <w:p w:rsidR="003C6AB0" w:rsidRPr="00F079C3" w:rsidRDefault="003C6AB0">
      <w:pPr>
        <w:pStyle w:val="T30X"/>
        <w:ind w:left="567" w:hanging="283"/>
        <w:rPr>
          <w:rFonts w:ascii="Arial" w:hAnsi="Arial" w:cs="Arial"/>
        </w:rPr>
      </w:pPr>
    </w:p>
    <w:p w:rsidR="001210B3" w:rsidRPr="00F079C3" w:rsidRDefault="001210B3" w:rsidP="000A76AE">
      <w:pPr>
        <w:pStyle w:val="C31X"/>
        <w:jc w:val="left"/>
        <w:rPr>
          <w:rFonts w:ascii="Arial" w:hAnsi="Arial" w:cs="Arial"/>
        </w:rPr>
      </w:pPr>
      <w:r w:rsidRPr="00F079C3">
        <w:rPr>
          <w:rFonts w:ascii="Arial" w:hAnsi="Arial" w:cs="Arial"/>
        </w:rPr>
        <w:t>ZONA III</w:t>
      </w:r>
    </w:p>
    <w:p w:rsidR="001210B3" w:rsidRPr="00F079C3" w:rsidRDefault="001210B3">
      <w:pPr>
        <w:pStyle w:val="T30X"/>
        <w:rPr>
          <w:rFonts w:ascii="Arial" w:hAnsi="Arial" w:cs="Arial"/>
        </w:rPr>
      </w:pPr>
      <w:r w:rsidRPr="00F079C3">
        <w:rPr>
          <w:rFonts w:ascii="Arial" w:hAnsi="Arial" w:cs="Arial"/>
        </w:rPr>
        <w:t>Obuhvata prostor koji zahvata:</w:t>
      </w:r>
    </w:p>
    <w:p w:rsidR="001210B3" w:rsidRPr="00F079C3" w:rsidRDefault="001210B3" w:rsidP="00C826F0">
      <w:pPr>
        <w:pStyle w:val="T30X"/>
        <w:numPr>
          <w:ilvl w:val="0"/>
          <w:numId w:val="6"/>
        </w:numPr>
        <w:rPr>
          <w:rFonts w:ascii="Arial" w:hAnsi="Arial" w:cs="Arial"/>
        </w:rPr>
      </w:pPr>
      <w:r w:rsidRPr="00F079C3">
        <w:rPr>
          <w:rFonts w:ascii="Arial" w:hAnsi="Arial" w:cs="Arial"/>
        </w:rPr>
        <w:t>KO Donja Lastva, KO Tivat, KO Mrčevac sve iznad magistrale zaključno sa granicama planskih dokumenata DUP Donja Lastva, UP Ruljina, DUP Seljanovo, DUP Mažina, DUP Gornji Kalimanj, DUP Župa Češljar, DUP Mrčevac i DUP Gradiošnica do g</w:t>
      </w:r>
      <w:r w:rsidR="00C826F0" w:rsidRPr="00F079C3">
        <w:rPr>
          <w:rFonts w:ascii="Arial" w:hAnsi="Arial" w:cs="Arial"/>
        </w:rPr>
        <w:t>ranice sa DUP-om Golf Ekonomija;</w:t>
      </w:r>
    </w:p>
    <w:p w:rsidR="001210B3" w:rsidRPr="00F079C3" w:rsidRDefault="001210B3" w:rsidP="00C826F0">
      <w:pPr>
        <w:pStyle w:val="T30X"/>
        <w:numPr>
          <w:ilvl w:val="0"/>
          <w:numId w:val="6"/>
        </w:numPr>
        <w:rPr>
          <w:rFonts w:ascii="Arial" w:hAnsi="Arial" w:cs="Arial"/>
        </w:rPr>
      </w:pPr>
      <w:r w:rsidRPr="00F079C3">
        <w:rPr>
          <w:rFonts w:ascii="Arial" w:hAnsi="Arial" w:cs="Arial"/>
        </w:rPr>
        <w:t>DUP Radovići, DUP Gošići, DUP Gornji Đuraševići, DUP Krašići, DUP Stari Krašići, UP Krašići 1, UP Krašići 2, UP Krašići 3</w:t>
      </w:r>
      <w:r w:rsidR="00C826F0" w:rsidRPr="00F079C3">
        <w:rPr>
          <w:rFonts w:ascii="Arial" w:hAnsi="Arial" w:cs="Arial"/>
        </w:rPr>
        <w:t>;</w:t>
      </w:r>
    </w:p>
    <w:p w:rsidR="001210B3" w:rsidRPr="00F079C3" w:rsidRDefault="001210B3" w:rsidP="00C826F0">
      <w:pPr>
        <w:pStyle w:val="T30X"/>
        <w:numPr>
          <w:ilvl w:val="0"/>
          <w:numId w:val="6"/>
        </w:numPr>
        <w:rPr>
          <w:rFonts w:ascii="Arial" w:hAnsi="Arial" w:cs="Arial"/>
        </w:rPr>
      </w:pPr>
      <w:r w:rsidRPr="00F079C3">
        <w:rPr>
          <w:rFonts w:ascii="Arial" w:hAnsi="Arial" w:cs="Arial"/>
        </w:rPr>
        <w:t>Dio "Sektora 25" područje Brda od puta Tivat-Brda do granice sa zaštićenim rezervatom prirode Solila i DSL-om "Sektor 24"</w:t>
      </w:r>
      <w:r w:rsidR="00C826F0" w:rsidRPr="00F079C3">
        <w:rPr>
          <w:rFonts w:ascii="Arial" w:hAnsi="Arial" w:cs="Arial"/>
        </w:rPr>
        <w:t>-</w:t>
      </w:r>
      <w:r w:rsidRPr="00F079C3">
        <w:rPr>
          <w:rFonts w:ascii="Arial" w:hAnsi="Arial" w:cs="Arial"/>
        </w:rPr>
        <w:t>Aerodrom.</w:t>
      </w:r>
    </w:p>
    <w:p w:rsidR="003C6AB0" w:rsidRPr="00F079C3" w:rsidRDefault="003C6AB0">
      <w:pPr>
        <w:pStyle w:val="T30X"/>
        <w:ind w:left="567" w:hanging="283"/>
        <w:rPr>
          <w:rFonts w:ascii="Arial" w:hAnsi="Arial" w:cs="Arial"/>
        </w:rPr>
      </w:pPr>
    </w:p>
    <w:p w:rsidR="001210B3" w:rsidRPr="00F079C3" w:rsidRDefault="001210B3" w:rsidP="000A76AE">
      <w:pPr>
        <w:pStyle w:val="C31X"/>
        <w:jc w:val="left"/>
        <w:rPr>
          <w:rFonts w:ascii="Arial" w:hAnsi="Arial" w:cs="Arial"/>
        </w:rPr>
      </w:pPr>
      <w:r w:rsidRPr="00F079C3">
        <w:rPr>
          <w:rFonts w:ascii="Arial" w:hAnsi="Arial" w:cs="Arial"/>
        </w:rPr>
        <w:t>ZONA IV</w:t>
      </w:r>
    </w:p>
    <w:p w:rsidR="001210B3" w:rsidRPr="00F079C3" w:rsidRDefault="001210B3" w:rsidP="00C826F0">
      <w:pPr>
        <w:pStyle w:val="T30X"/>
        <w:ind w:firstLine="284"/>
        <w:rPr>
          <w:rFonts w:ascii="Arial" w:hAnsi="Arial" w:cs="Arial"/>
        </w:rPr>
      </w:pPr>
      <w:r w:rsidRPr="00F079C3">
        <w:rPr>
          <w:rFonts w:ascii="Arial" w:hAnsi="Arial" w:cs="Arial"/>
        </w:rPr>
        <w:t>Obuhvata prostor koji zahvata:</w:t>
      </w:r>
    </w:p>
    <w:p w:rsidR="001210B3" w:rsidRPr="00F079C3" w:rsidRDefault="001210B3" w:rsidP="00C826F0">
      <w:pPr>
        <w:pStyle w:val="T30X"/>
        <w:ind w:left="567" w:firstLine="0"/>
        <w:rPr>
          <w:rFonts w:ascii="Arial" w:hAnsi="Arial" w:cs="Arial"/>
        </w:rPr>
      </w:pPr>
      <w:r w:rsidRPr="00F079C3">
        <w:rPr>
          <w:rFonts w:ascii="Arial" w:hAnsi="Arial" w:cs="Arial"/>
        </w:rPr>
        <w:t>Manje prostorne cjeline koje su u skladu sa PUP-om opštine Tivat namjenjene za stanovanje male gustine, a za koja područja se neće raditi detaljna planska dokumentacija i to:</w:t>
      </w:r>
    </w:p>
    <w:p w:rsidR="001210B3" w:rsidRPr="00F079C3" w:rsidRDefault="001210B3" w:rsidP="00C826F0">
      <w:pPr>
        <w:pStyle w:val="T30X"/>
        <w:numPr>
          <w:ilvl w:val="0"/>
          <w:numId w:val="6"/>
        </w:numPr>
        <w:rPr>
          <w:rFonts w:ascii="Arial" w:hAnsi="Arial" w:cs="Arial"/>
        </w:rPr>
      </w:pPr>
      <w:r w:rsidRPr="00F079C3">
        <w:rPr>
          <w:rFonts w:ascii="Arial" w:hAnsi="Arial" w:cs="Arial"/>
        </w:rPr>
        <w:t>KO Tivat: tri grupacije stambenih kuća u Peanima</w:t>
      </w:r>
      <w:r w:rsidR="00C826F0" w:rsidRPr="00F079C3">
        <w:rPr>
          <w:rFonts w:ascii="Arial" w:hAnsi="Arial" w:cs="Arial"/>
        </w:rPr>
        <w:t>;</w:t>
      </w:r>
    </w:p>
    <w:p w:rsidR="001210B3" w:rsidRPr="00F079C3" w:rsidRDefault="001210B3" w:rsidP="00C826F0">
      <w:pPr>
        <w:pStyle w:val="T30X"/>
        <w:numPr>
          <w:ilvl w:val="0"/>
          <w:numId w:val="6"/>
        </w:numPr>
        <w:rPr>
          <w:rFonts w:ascii="Arial" w:hAnsi="Arial" w:cs="Arial"/>
        </w:rPr>
      </w:pPr>
      <w:r w:rsidRPr="00F079C3">
        <w:rPr>
          <w:rFonts w:ascii="Arial" w:hAnsi="Arial" w:cs="Arial"/>
        </w:rPr>
        <w:t>KO Mrčevac: tri grupacije stambenih kuća u Gornjem Mrčevcu; grupacija kuća ispod crkve Sv. Petra</w:t>
      </w:r>
      <w:r w:rsidR="00C826F0" w:rsidRPr="00F079C3">
        <w:rPr>
          <w:rFonts w:ascii="Arial" w:hAnsi="Arial" w:cs="Arial"/>
        </w:rPr>
        <w:t>;</w:t>
      </w:r>
    </w:p>
    <w:p w:rsidR="001210B3" w:rsidRPr="00F079C3" w:rsidRDefault="001210B3" w:rsidP="00C826F0">
      <w:pPr>
        <w:pStyle w:val="T30X"/>
        <w:numPr>
          <w:ilvl w:val="0"/>
          <w:numId w:val="6"/>
        </w:numPr>
        <w:rPr>
          <w:rFonts w:ascii="Arial" w:hAnsi="Arial" w:cs="Arial"/>
        </w:rPr>
      </w:pPr>
      <w:r w:rsidRPr="00F079C3">
        <w:rPr>
          <w:rFonts w:ascii="Arial" w:hAnsi="Arial" w:cs="Arial"/>
        </w:rPr>
        <w:t>KO Đuraševići: zona namjenjena za stanovanje male gustine Lukačevina, sa gornje strane puta Tivat-Radovići, grupacija kuća Meštrovići</w:t>
      </w:r>
      <w:r w:rsidR="00C826F0" w:rsidRPr="00F079C3">
        <w:rPr>
          <w:rFonts w:ascii="Arial" w:hAnsi="Arial" w:cs="Arial"/>
        </w:rPr>
        <w:t>;</w:t>
      </w:r>
    </w:p>
    <w:p w:rsidR="001210B3" w:rsidRPr="00F079C3" w:rsidRDefault="001210B3" w:rsidP="00C826F0">
      <w:pPr>
        <w:pStyle w:val="T30X"/>
        <w:numPr>
          <w:ilvl w:val="0"/>
          <w:numId w:val="6"/>
        </w:numPr>
        <w:rPr>
          <w:rFonts w:ascii="Arial" w:hAnsi="Arial" w:cs="Arial"/>
        </w:rPr>
      </w:pPr>
      <w:r w:rsidRPr="00F079C3">
        <w:rPr>
          <w:rFonts w:ascii="Arial" w:hAnsi="Arial" w:cs="Arial"/>
        </w:rPr>
        <w:t>KO Bogišići: grupacija kuća ispod crkava Sv. Jovan i Sv. Ivan</w:t>
      </w:r>
      <w:r w:rsidR="00C826F0" w:rsidRPr="00F079C3">
        <w:rPr>
          <w:rFonts w:ascii="Arial" w:hAnsi="Arial" w:cs="Arial"/>
        </w:rPr>
        <w:t>;</w:t>
      </w:r>
    </w:p>
    <w:p w:rsidR="001210B3" w:rsidRDefault="001210B3" w:rsidP="00C826F0">
      <w:pPr>
        <w:pStyle w:val="T30X"/>
        <w:numPr>
          <w:ilvl w:val="0"/>
          <w:numId w:val="6"/>
        </w:numPr>
        <w:rPr>
          <w:rFonts w:ascii="Arial" w:hAnsi="Arial" w:cs="Arial"/>
        </w:rPr>
      </w:pPr>
      <w:r w:rsidRPr="00F079C3">
        <w:rPr>
          <w:rFonts w:ascii="Arial" w:hAnsi="Arial" w:cs="Arial"/>
        </w:rPr>
        <w:t>KO Gošići: dvije grupacije kuća na Bjelilima i Krickovini sa gornje strane puta Rogač-Krašići</w:t>
      </w:r>
      <w:r w:rsidR="003C6AB0" w:rsidRPr="00F079C3">
        <w:rPr>
          <w:rFonts w:ascii="Arial" w:hAnsi="Arial" w:cs="Arial"/>
        </w:rPr>
        <w:t>.</w:t>
      </w:r>
    </w:p>
    <w:p w:rsidR="00694C7F" w:rsidRPr="00F079C3" w:rsidRDefault="00694C7F" w:rsidP="00694C7F">
      <w:pPr>
        <w:pStyle w:val="T30X"/>
        <w:ind w:left="1080" w:firstLine="0"/>
        <w:rPr>
          <w:rFonts w:ascii="Arial" w:hAnsi="Arial" w:cs="Arial"/>
        </w:rPr>
      </w:pPr>
    </w:p>
    <w:p w:rsidR="003C6AB0" w:rsidRPr="00F079C3" w:rsidRDefault="003C6AB0">
      <w:pPr>
        <w:pStyle w:val="T30X"/>
        <w:ind w:left="1134" w:hanging="283"/>
        <w:rPr>
          <w:rFonts w:ascii="Arial" w:hAnsi="Arial" w:cs="Arial"/>
        </w:rPr>
      </w:pPr>
    </w:p>
    <w:p w:rsidR="001210B3" w:rsidRPr="00F079C3" w:rsidRDefault="001210B3" w:rsidP="000A76AE">
      <w:pPr>
        <w:pStyle w:val="C31X"/>
        <w:jc w:val="left"/>
        <w:rPr>
          <w:rFonts w:ascii="Arial" w:hAnsi="Arial" w:cs="Arial"/>
        </w:rPr>
      </w:pPr>
      <w:r w:rsidRPr="00F079C3">
        <w:rPr>
          <w:rFonts w:ascii="Arial" w:hAnsi="Arial" w:cs="Arial"/>
        </w:rPr>
        <w:t>ZONA V</w:t>
      </w:r>
    </w:p>
    <w:p w:rsidR="001210B3" w:rsidRPr="00F079C3" w:rsidRDefault="001210B3">
      <w:pPr>
        <w:pStyle w:val="T30X"/>
        <w:rPr>
          <w:rFonts w:ascii="Arial" w:hAnsi="Arial" w:cs="Arial"/>
        </w:rPr>
      </w:pPr>
      <w:r w:rsidRPr="00F079C3">
        <w:rPr>
          <w:rFonts w:ascii="Arial" w:hAnsi="Arial" w:cs="Arial"/>
        </w:rPr>
        <w:t>Obuhvata prostor LSL Vrmac, ambijentalnih cjelina UP Gornja Lastva, UP Đurđevo brdo, UP Petkovići, UP Kostići, UP Bogišići,UP Meštrovići, UP Milovići, UP Gornji Krašići kao i sav ostali prostor.</w:t>
      </w:r>
    </w:p>
    <w:p w:rsidR="003C6AB0" w:rsidRPr="00F079C3" w:rsidRDefault="003C6AB0">
      <w:pPr>
        <w:pStyle w:val="T30X"/>
        <w:rPr>
          <w:rFonts w:ascii="Arial" w:hAnsi="Arial" w:cs="Arial"/>
        </w:rPr>
      </w:pPr>
    </w:p>
    <w:p w:rsidR="000A76AE" w:rsidRPr="00F079C3" w:rsidRDefault="000A76AE">
      <w:pPr>
        <w:pStyle w:val="C30X"/>
        <w:rPr>
          <w:rFonts w:ascii="Arial" w:hAnsi="Arial" w:cs="Arial"/>
          <w:sz w:val="22"/>
          <w:szCs w:val="22"/>
        </w:rPr>
      </w:pPr>
    </w:p>
    <w:p w:rsidR="00144CC8" w:rsidRPr="00F079C3" w:rsidRDefault="00144CC8" w:rsidP="00694C7F">
      <w:pPr>
        <w:widowControl w:val="0"/>
        <w:shd w:val="clear" w:color="auto" w:fill="FFFFFF"/>
        <w:autoSpaceDE/>
        <w:autoSpaceDN/>
        <w:adjustRightInd/>
        <w:spacing w:before="120" w:after="120"/>
        <w:jc w:val="center"/>
        <w:rPr>
          <w:rFonts w:ascii="Arial" w:eastAsia="ヒラギノ角ゴ Pro W3" w:hAnsi="Arial" w:cs="Arial"/>
          <w:b/>
          <w:sz w:val="22"/>
          <w:szCs w:val="22"/>
          <w:lang w:val="en-US" w:eastAsia="en-US"/>
        </w:rPr>
      </w:pPr>
      <w:proofErr w:type="spellStart"/>
      <w:r w:rsidRPr="00F079C3">
        <w:rPr>
          <w:rFonts w:ascii="Arial" w:eastAsia="ヒラギノ角ゴ Pro W3" w:hAnsi="Arial" w:cs="Arial"/>
          <w:b/>
          <w:sz w:val="22"/>
          <w:szCs w:val="22"/>
          <w:lang w:val="en-US" w:eastAsia="en-US"/>
        </w:rPr>
        <w:t>Član</w:t>
      </w:r>
      <w:proofErr w:type="spellEnd"/>
      <w:r w:rsidRPr="00F079C3">
        <w:rPr>
          <w:rFonts w:ascii="Arial" w:eastAsia="ヒラギノ角ゴ Pro W3" w:hAnsi="Arial" w:cs="Arial"/>
          <w:b/>
          <w:sz w:val="22"/>
          <w:szCs w:val="22"/>
          <w:lang w:val="en-US" w:eastAsia="en-US"/>
        </w:rPr>
        <w:t xml:space="preserve"> 7</w:t>
      </w:r>
    </w:p>
    <w:p w:rsidR="00144CC8" w:rsidRPr="00F079C3" w:rsidRDefault="00144CC8" w:rsidP="00144CC8">
      <w:pPr>
        <w:widowControl w:val="0"/>
        <w:shd w:val="clear" w:color="auto" w:fill="FFFFFF"/>
        <w:autoSpaceDE/>
        <w:autoSpaceDN/>
        <w:adjustRightInd/>
        <w:spacing w:before="120" w:after="120"/>
        <w:ind w:firstLine="709"/>
        <w:rPr>
          <w:rFonts w:ascii="Arial" w:eastAsia="ヒラギノ角ゴ Pro W3" w:hAnsi="Arial" w:cs="Arial"/>
          <w:color w:val="auto"/>
          <w:sz w:val="22"/>
          <w:szCs w:val="22"/>
          <w:lang w:val="en-US" w:eastAsia="en-US"/>
        </w:rPr>
      </w:pPr>
      <w:proofErr w:type="spellStart"/>
      <w:r w:rsidRPr="00F079C3">
        <w:rPr>
          <w:rFonts w:ascii="Arial" w:eastAsia="ヒラギノ角ゴ Pro W3" w:hAnsi="Arial" w:cs="Arial"/>
          <w:color w:val="auto"/>
          <w:sz w:val="22"/>
          <w:szCs w:val="22"/>
          <w:lang w:val="en-US" w:eastAsia="en-US"/>
        </w:rPr>
        <w:t>Troškovi</w:t>
      </w:r>
      <w:proofErr w:type="spellEnd"/>
      <w:r w:rsidRPr="00F079C3">
        <w:rPr>
          <w:rFonts w:ascii="Arial" w:eastAsia="ヒラギノ角ゴ Pro W3" w:hAnsi="Arial" w:cs="Arial"/>
          <w:color w:val="auto"/>
          <w:sz w:val="22"/>
          <w:szCs w:val="22"/>
          <w:lang w:val="en-US" w:eastAsia="en-US"/>
        </w:rPr>
        <w:t xml:space="preserve"> </w:t>
      </w:r>
      <w:r w:rsidR="00B51D1E">
        <w:rPr>
          <w:rFonts w:ascii="Arial" w:eastAsia="ヒラギノ角ゴ Pro W3" w:hAnsi="Arial" w:cs="Arial"/>
          <w:color w:val="auto"/>
          <w:sz w:val="22"/>
          <w:szCs w:val="22"/>
          <w:lang w:val="en-US" w:eastAsia="en-US"/>
        </w:rPr>
        <w:t xml:space="preserve">urbane </w:t>
      </w:r>
      <w:proofErr w:type="spellStart"/>
      <w:r w:rsidR="00B51D1E">
        <w:rPr>
          <w:rFonts w:ascii="Arial" w:eastAsia="ヒラギノ角ゴ Pro W3" w:hAnsi="Arial" w:cs="Arial"/>
          <w:color w:val="auto"/>
          <w:sz w:val="22"/>
          <w:szCs w:val="22"/>
          <w:lang w:val="en-US" w:eastAsia="en-US"/>
        </w:rPr>
        <w:t>sanacije</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procijenjeni</w:t>
      </w:r>
      <w:proofErr w:type="spellEnd"/>
      <w:r w:rsidRPr="00F079C3">
        <w:rPr>
          <w:rFonts w:ascii="Arial" w:eastAsia="ヒラギノ角ゴ Pro W3" w:hAnsi="Arial" w:cs="Arial"/>
          <w:color w:val="auto"/>
          <w:sz w:val="22"/>
          <w:szCs w:val="22"/>
          <w:lang w:val="en-US" w:eastAsia="en-US"/>
        </w:rPr>
        <w:t xml:space="preserve"> </w:t>
      </w:r>
      <w:proofErr w:type="spellStart"/>
      <w:proofErr w:type="gramStart"/>
      <w:r w:rsidRPr="00F079C3">
        <w:rPr>
          <w:rFonts w:ascii="Arial" w:eastAsia="ヒラギノ角ゴ Pro W3" w:hAnsi="Arial" w:cs="Arial"/>
          <w:color w:val="auto"/>
          <w:sz w:val="22"/>
          <w:szCs w:val="22"/>
          <w:lang w:val="en-US" w:eastAsia="en-US"/>
        </w:rPr>
        <w:t>na</w:t>
      </w:r>
      <w:proofErr w:type="spellEnd"/>
      <w:proofErr w:type="gram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osnovu</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planskih</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pokazatelja</w:t>
      </w:r>
      <w:proofErr w:type="spellEnd"/>
      <w:r w:rsidRPr="00F079C3">
        <w:rPr>
          <w:rFonts w:ascii="Arial" w:eastAsia="ヒラギノ角ゴ Pro W3" w:hAnsi="Arial" w:cs="Arial"/>
          <w:color w:val="auto"/>
          <w:sz w:val="22"/>
          <w:szCs w:val="22"/>
          <w:lang w:val="en-US" w:eastAsia="en-US"/>
        </w:rPr>
        <w:t xml:space="preserve"> u </w:t>
      </w:r>
      <w:proofErr w:type="spellStart"/>
      <w:r w:rsidRPr="00F079C3">
        <w:rPr>
          <w:rFonts w:ascii="Arial" w:eastAsia="ヒラギノ角ゴ Pro W3" w:hAnsi="Arial" w:cs="Arial"/>
          <w:color w:val="auto"/>
          <w:sz w:val="22"/>
          <w:szCs w:val="22"/>
          <w:lang w:val="en-US" w:eastAsia="en-US"/>
        </w:rPr>
        <w:t>zahvatu</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pojedinih</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zona</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iznose</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eura</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po</w:t>
      </w:r>
      <w:proofErr w:type="spellEnd"/>
      <w:r w:rsidRPr="00F079C3">
        <w:rPr>
          <w:rFonts w:ascii="Arial" w:eastAsia="ヒラギノ角ゴ Pro W3" w:hAnsi="Arial" w:cs="Arial"/>
          <w:color w:val="auto"/>
          <w:sz w:val="22"/>
          <w:szCs w:val="22"/>
          <w:lang w:val="en-US" w:eastAsia="en-US"/>
        </w:rPr>
        <w:t xml:space="preserve"> m</w:t>
      </w:r>
      <w:r w:rsidRPr="00F079C3">
        <w:rPr>
          <w:rFonts w:ascii="Arial" w:eastAsia="ヒラギノ角ゴ Pro W3" w:hAnsi="Arial" w:cs="Arial"/>
          <w:color w:val="auto"/>
          <w:sz w:val="22"/>
          <w:szCs w:val="22"/>
          <w:vertAlign w:val="superscript"/>
          <w:lang w:val="en-US" w:eastAsia="en-US"/>
        </w:rPr>
        <w:t>2</w:t>
      </w:r>
      <w:r w:rsidRPr="00F079C3">
        <w:rPr>
          <w:rFonts w:ascii="Arial" w:eastAsia="ヒラギノ角ゴ Pro W3" w:hAnsi="Arial" w:cs="Arial"/>
          <w:color w:val="auto"/>
          <w:sz w:val="22"/>
          <w:szCs w:val="22"/>
          <w:lang w:val="en-US" w:eastAsia="en-US"/>
        </w:rPr>
        <w:t>):</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3"/>
        <w:gridCol w:w="1112"/>
        <w:gridCol w:w="1112"/>
        <w:gridCol w:w="1112"/>
        <w:gridCol w:w="1112"/>
        <w:gridCol w:w="1112"/>
        <w:gridCol w:w="1112"/>
      </w:tblGrid>
      <w:tr w:rsidR="00144CC8" w:rsidRPr="00F079C3" w:rsidTr="00144CC8">
        <w:trPr>
          <w:trHeight w:hRule="exact" w:val="705"/>
          <w:jc w:val="center"/>
        </w:trPr>
        <w:tc>
          <w:tcPr>
            <w:tcW w:w="1533"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ZONA</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proofErr w:type="spellStart"/>
            <w:r w:rsidRPr="00F079C3">
              <w:rPr>
                <w:rFonts w:ascii="Arial" w:eastAsia="ヒラギノ角ゴ Pro W3" w:hAnsi="Arial" w:cs="Arial"/>
                <w:b/>
                <w:sz w:val="22"/>
                <w:szCs w:val="22"/>
                <w:lang w:val="en-US" w:eastAsia="en-US"/>
              </w:rPr>
              <w:t>Ia</w:t>
            </w:r>
            <w:proofErr w:type="spellEnd"/>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II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III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IV</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V</w:t>
            </w:r>
          </w:p>
        </w:tc>
      </w:tr>
      <w:tr w:rsidR="00144CC8" w:rsidRPr="00F079C3" w:rsidTr="00144CC8">
        <w:trPr>
          <w:trHeight w:hRule="exact" w:val="705"/>
          <w:jc w:val="center"/>
        </w:trPr>
        <w:tc>
          <w:tcPr>
            <w:tcW w:w="1533" w:type="dxa"/>
            <w:tcBorders>
              <w:top w:val="single" w:sz="4" w:space="0" w:color="auto"/>
              <w:left w:val="single" w:sz="4" w:space="0" w:color="auto"/>
              <w:bottom w:val="single" w:sz="4" w:space="0" w:color="auto"/>
              <w:right w:val="single" w:sz="4" w:space="0" w:color="auto"/>
            </w:tcBorders>
            <w:shd w:val="clear" w:color="auto" w:fill="E2E4E3"/>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proofErr w:type="spellStart"/>
            <w:r w:rsidRPr="00F079C3">
              <w:rPr>
                <w:rFonts w:ascii="Arial" w:eastAsia="ヒラギノ角ゴ Pro W3" w:hAnsi="Arial" w:cs="Arial"/>
                <w:b/>
                <w:sz w:val="22"/>
                <w:szCs w:val="22"/>
                <w:lang w:val="en-US" w:eastAsia="en-US"/>
              </w:rPr>
              <w:t>Iznos</w:t>
            </w:r>
            <w:proofErr w:type="spellEnd"/>
            <w:r w:rsidRPr="00F079C3">
              <w:rPr>
                <w:rFonts w:ascii="Arial" w:eastAsia="ヒラギノ角ゴ Pro W3" w:hAnsi="Arial" w:cs="Arial"/>
                <w:b/>
                <w:sz w:val="22"/>
                <w:szCs w:val="22"/>
                <w:lang w:val="en-US" w:eastAsia="en-US"/>
              </w:rPr>
              <w:t xml:space="preserve"> (€/m</w:t>
            </w:r>
            <w:r w:rsidRPr="00F079C3">
              <w:rPr>
                <w:rFonts w:ascii="Arial" w:eastAsia="ヒラギノ角ゴ Pro W3" w:hAnsi="Arial" w:cs="Arial"/>
                <w:b/>
                <w:sz w:val="22"/>
                <w:szCs w:val="22"/>
                <w:vertAlign w:val="superscript"/>
                <w:lang w:val="en-US" w:eastAsia="en-US"/>
              </w:rPr>
              <w:t>2</w:t>
            </w:r>
            <w:r w:rsidRPr="00F079C3">
              <w:rPr>
                <w:rFonts w:ascii="Arial" w:eastAsia="ヒラギノ角ゴ Pro W3" w:hAnsi="Arial" w:cs="Arial"/>
                <w:b/>
                <w:sz w:val="22"/>
                <w:szCs w:val="22"/>
                <w:lang w:val="en-US" w:eastAsia="en-US"/>
              </w:rPr>
              <w:t>)</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210,00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172,00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138,00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104,00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86,00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60,00</w:t>
            </w:r>
          </w:p>
        </w:tc>
      </w:tr>
    </w:tbl>
    <w:p w:rsidR="00144CC8" w:rsidRPr="00F079C3" w:rsidRDefault="00144CC8" w:rsidP="00144CC8">
      <w:pPr>
        <w:widowControl w:val="0"/>
        <w:shd w:val="clear" w:color="auto" w:fill="FFFFFF"/>
        <w:autoSpaceDE/>
        <w:autoSpaceDN/>
        <w:adjustRightInd/>
        <w:spacing w:before="120" w:after="120"/>
        <w:ind w:firstLine="709"/>
        <w:rPr>
          <w:rFonts w:ascii="Arial" w:eastAsia="ヒラギノ角ゴ Pro W3" w:hAnsi="Arial" w:cs="Arial"/>
          <w:color w:val="auto"/>
          <w:sz w:val="22"/>
          <w:szCs w:val="22"/>
          <w:lang w:val="en-US" w:eastAsia="en-US"/>
        </w:rPr>
      </w:pPr>
    </w:p>
    <w:p w:rsidR="00144CC8" w:rsidRPr="00F079C3" w:rsidRDefault="00144CC8" w:rsidP="00144CC8">
      <w:pPr>
        <w:widowControl w:val="0"/>
        <w:shd w:val="clear" w:color="auto" w:fill="FFFFFF"/>
        <w:autoSpaceDE/>
        <w:autoSpaceDN/>
        <w:adjustRightInd/>
        <w:spacing w:before="120" w:after="120"/>
        <w:rPr>
          <w:rFonts w:ascii="Arial" w:eastAsia="ヒラギノ角ゴ Pro W3" w:hAnsi="Arial" w:cs="Arial"/>
          <w:sz w:val="22"/>
          <w:szCs w:val="22"/>
          <w:lang w:val="en-US" w:eastAsia="en-US"/>
        </w:rPr>
      </w:pPr>
      <w:r w:rsidRPr="00F079C3">
        <w:rPr>
          <w:rFonts w:ascii="Arial" w:eastAsia="ヒラギノ角ゴ Pro W3" w:hAnsi="Arial" w:cs="Arial"/>
          <w:sz w:val="22"/>
          <w:szCs w:val="22"/>
          <w:lang w:val="en-US" w:eastAsia="en-US"/>
        </w:rPr>
        <w:tab/>
      </w:r>
      <w:proofErr w:type="spellStart"/>
      <w:r w:rsidRPr="00F079C3">
        <w:rPr>
          <w:rFonts w:ascii="Arial" w:eastAsia="ヒラギノ角ゴ Pro W3" w:hAnsi="Arial" w:cs="Arial"/>
          <w:sz w:val="22"/>
          <w:szCs w:val="22"/>
          <w:lang w:val="en-US" w:eastAsia="en-US"/>
        </w:rPr>
        <w:t>Prosječni</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troškovi</w:t>
      </w:r>
      <w:proofErr w:type="spellEnd"/>
      <w:r w:rsidRPr="00F079C3">
        <w:rPr>
          <w:rFonts w:ascii="Arial" w:eastAsia="ヒラギノ角ゴ Pro W3" w:hAnsi="Arial" w:cs="Arial"/>
          <w:sz w:val="22"/>
          <w:szCs w:val="22"/>
          <w:lang w:val="en-US" w:eastAsia="en-US"/>
        </w:rPr>
        <w:t xml:space="preserve"> </w:t>
      </w:r>
      <w:r w:rsidR="00B51D1E">
        <w:rPr>
          <w:rFonts w:ascii="Arial" w:eastAsia="ヒラギノ角ゴ Pro W3" w:hAnsi="Arial" w:cs="Arial"/>
          <w:color w:val="auto"/>
          <w:sz w:val="22"/>
          <w:szCs w:val="22"/>
          <w:lang w:val="en-US" w:eastAsia="en-US"/>
        </w:rPr>
        <w:t xml:space="preserve">urbane </w:t>
      </w:r>
      <w:proofErr w:type="spellStart"/>
      <w:r w:rsidR="00B51D1E">
        <w:rPr>
          <w:rFonts w:ascii="Arial" w:eastAsia="ヒラギノ角ゴ Pro W3" w:hAnsi="Arial" w:cs="Arial"/>
          <w:color w:val="auto"/>
          <w:sz w:val="22"/>
          <w:szCs w:val="22"/>
          <w:lang w:val="en-US" w:eastAsia="en-US"/>
        </w:rPr>
        <w:t>sanacije</w:t>
      </w:r>
      <w:proofErr w:type="spellEnd"/>
      <w:r w:rsidR="00B51D1E"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sz w:val="22"/>
          <w:szCs w:val="22"/>
          <w:lang w:val="en-US" w:eastAsia="en-US"/>
        </w:rPr>
        <w:t>na</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nivou</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svih</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zona</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iznose</w:t>
      </w:r>
      <w:proofErr w:type="spellEnd"/>
      <w:r w:rsidRPr="00F079C3">
        <w:rPr>
          <w:rFonts w:ascii="Arial" w:eastAsia="ヒラギノ角ゴ Pro W3" w:hAnsi="Arial" w:cs="Arial"/>
          <w:b/>
          <w:sz w:val="22"/>
          <w:szCs w:val="22"/>
          <w:lang w:val="en-US" w:eastAsia="en-US"/>
        </w:rPr>
        <w:t xml:space="preserve"> </w:t>
      </w:r>
      <w:r w:rsidRPr="00F079C3">
        <w:rPr>
          <w:rFonts w:ascii="Arial" w:eastAsia="ヒラギノ角ゴ Pro W3" w:hAnsi="Arial" w:cs="Arial"/>
          <w:sz w:val="22"/>
          <w:szCs w:val="22"/>
          <w:lang w:val="en-US" w:eastAsia="en-US"/>
        </w:rPr>
        <w:t>172</w:t>
      </w:r>
      <w:proofErr w:type="gramStart"/>
      <w:r w:rsidRPr="00F079C3">
        <w:rPr>
          <w:rFonts w:ascii="Arial" w:eastAsia="ヒラギノ角ゴ Pro W3" w:hAnsi="Arial" w:cs="Arial"/>
          <w:sz w:val="22"/>
          <w:szCs w:val="22"/>
          <w:lang w:val="en-US" w:eastAsia="en-US"/>
        </w:rPr>
        <w:t>,30</w:t>
      </w:r>
      <w:proofErr w:type="gram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eura</w:t>
      </w:r>
      <w:proofErr w:type="spellEnd"/>
      <w:r w:rsidRPr="00F079C3">
        <w:rPr>
          <w:rFonts w:ascii="Arial" w:eastAsia="ヒラギノ角ゴ Pro W3" w:hAnsi="Arial" w:cs="Arial"/>
          <w:sz w:val="22"/>
          <w:szCs w:val="22"/>
          <w:lang w:val="en-US" w:eastAsia="en-US"/>
        </w:rPr>
        <w:t xml:space="preserve"> /m</w:t>
      </w:r>
      <w:r w:rsidRPr="00F079C3">
        <w:rPr>
          <w:rFonts w:ascii="Arial" w:eastAsia="ヒラギノ角ゴ Pro W3" w:hAnsi="Arial" w:cs="Arial"/>
          <w:sz w:val="22"/>
          <w:szCs w:val="22"/>
          <w:vertAlign w:val="superscript"/>
          <w:lang w:val="en-US" w:eastAsia="en-US"/>
        </w:rPr>
        <w:t>2</w:t>
      </w:r>
      <w:r w:rsidRPr="00F079C3">
        <w:rPr>
          <w:rFonts w:ascii="Arial" w:eastAsia="ヒラギノ角ゴ Pro W3" w:hAnsi="Arial" w:cs="Arial"/>
          <w:sz w:val="22"/>
          <w:szCs w:val="22"/>
          <w:lang w:val="en-US" w:eastAsia="en-US"/>
        </w:rPr>
        <w:t>.</w:t>
      </w:r>
    </w:p>
    <w:p w:rsidR="00144CC8" w:rsidRPr="00F079C3" w:rsidRDefault="00144CC8" w:rsidP="00144CC8">
      <w:pPr>
        <w:widowControl w:val="0"/>
        <w:shd w:val="clear" w:color="auto" w:fill="FFFFFF"/>
        <w:autoSpaceDE/>
        <w:autoSpaceDN/>
        <w:adjustRightInd/>
        <w:spacing w:before="120" w:after="120"/>
        <w:jc w:val="center"/>
        <w:rPr>
          <w:rFonts w:ascii="Arial" w:eastAsia="ヒラギノ角ゴ Pro W3" w:hAnsi="Arial" w:cs="Arial"/>
          <w:b/>
          <w:sz w:val="22"/>
          <w:szCs w:val="22"/>
          <w:lang w:val="en-US" w:eastAsia="en-US"/>
        </w:rPr>
      </w:pPr>
    </w:p>
    <w:p w:rsidR="00144CC8" w:rsidRPr="00F079C3" w:rsidRDefault="00144CC8" w:rsidP="00694C7F">
      <w:pPr>
        <w:widowControl w:val="0"/>
        <w:shd w:val="clear" w:color="auto" w:fill="FFFFFF"/>
        <w:autoSpaceDE/>
        <w:autoSpaceDN/>
        <w:adjustRightInd/>
        <w:spacing w:before="120" w:after="120"/>
        <w:jc w:val="center"/>
        <w:rPr>
          <w:rFonts w:ascii="Arial" w:eastAsia="ヒラギノ角ゴ Pro W3" w:hAnsi="Arial" w:cs="Arial"/>
          <w:b/>
          <w:sz w:val="22"/>
          <w:szCs w:val="22"/>
          <w:lang w:val="en-US" w:eastAsia="en-US"/>
        </w:rPr>
      </w:pPr>
      <w:proofErr w:type="spellStart"/>
      <w:r w:rsidRPr="00F079C3">
        <w:rPr>
          <w:rFonts w:ascii="Arial" w:eastAsia="ヒラギノ角ゴ Pro W3" w:hAnsi="Arial" w:cs="Arial"/>
          <w:b/>
          <w:sz w:val="22"/>
          <w:szCs w:val="22"/>
          <w:lang w:val="en-US" w:eastAsia="en-US"/>
        </w:rPr>
        <w:t>Član</w:t>
      </w:r>
      <w:proofErr w:type="spellEnd"/>
      <w:r w:rsidRPr="00F079C3">
        <w:rPr>
          <w:rFonts w:ascii="Arial" w:eastAsia="ヒラギノ角ゴ Pro W3" w:hAnsi="Arial" w:cs="Arial"/>
          <w:b/>
          <w:sz w:val="22"/>
          <w:szCs w:val="22"/>
          <w:lang w:val="en-US" w:eastAsia="en-US"/>
        </w:rPr>
        <w:t xml:space="preserve"> 8</w:t>
      </w:r>
    </w:p>
    <w:p w:rsidR="00144CC8" w:rsidRPr="00F079C3" w:rsidRDefault="00144CC8" w:rsidP="00144CC8">
      <w:pPr>
        <w:widowControl w:val="0"/>
        <w:autoSpaceDE/>
        <w:autoSpaceDN/>
        <w:adjustRightInd/>
        <w:spacing w:before="120" w:after="120"/>
        <w:ind w:right="77" w:firstLine="709"/>
        <w:jc w:val="both"/>
        <w:rPr>
          <w:rFonts w:ascii="Arial" w:eastAsia="ヒラギノ角ゴ Pro W3" w:hAnsi="Arial" w:cs="Arial"/>
          <w:sz w:val="22"/>
          <w:szCs w:val="22"/>
          <w:lang w:val="en-US" w:eastAsia="en-US"/>
        </w:rPr>
      </w:pPr>
      <w:proofErr w:type="spellStart"/>
      <w:r w:rsidRPr="00F079C3">
        <w:rPr>
          <w:rFonts w:ascii="Arial" w:eastAsia="ヒラギノ角ゴ Pro W3" w:hAnsi="Arial" w:cs="Arial"/>
          <w:sz w:val="22"/>
          <w:szCs w:val="22"/>
          <w:lang w:val="en-US" w:eastAsia="en-US"/>
        </w:rPr>
        <w:t>Primjenom</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kriterijuma</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iz</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ove</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odluke</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iznos</w:t>
      </w:r>
      <w:proofErr w:type="spellEnd"/>
      <w:r w:rsidRPr="00F079C3">
        <w:rPr>
          <w:rFonts w:ascii="Arial" w:eastAsia="ヒラギノ角ゴ Pro W3" w:hAnsi="Arial" w:cs="Arial"/>
          <w:sz w:val="22"/>
          <w:szCs w:val="22"/>
          <w:lang w:val="en-US" w:eastAsia="en-US"/>
        </w:rPr>
        <w:t xml:space="preserve"> </w:t>
      </w:r>
      <w:proofErr w:type="spellStart"/>
      <w:r w:rsidR="00B51D1E">
        <w:rPr>
          <w:rFonts w:ascii="Arial" w:eastAsia="ヒラギノ角ゴ Pro W3" w:hAnsi="Arial" w:cs="Arial"/>
          <w:sz w:val="22"/>
          <w:szCs w:val="22"/>
          <w:lang w:val="en-US" w:eastAsia="en-US"/>
        </w:rPr>
        <w:t>naknade</w:t>
      </w:r>
      <w:proofErr w:type="spellEnd"/>
      <w:r w:rsidR="00B51D1E">
        <w:rPr>
          <w:rFonts w:ascii="Arial" w:eastAsia="ヒラギノ角ゴ Pro W3" w:hAnsi="Arial" w:cs="Arial"/>
          <w:sz w:val="22"/>
          <w:szCs w:val="22"/>
          <w:lang w:val="en-US" w:eastAsia="en-US"/>
        </w:rPr>
        <w:t xml:space="preserve"> za </w:t>
      </w:r>
      <w:proofErr w:type="spellStart"/>
      <w:r w:rsidR="00B51D1E">
        <w:rPr>
          <w:rFonts w:ascii="Arial" w:eastAsia="ヒラギノ角ゴ Pro W3" w:hAnsi="Arial" w:cs="Arial"/>
          <w:color w:val="auto"/>
          <w:sz w:val="22"/>
          <w:szCs w:val="22"/>
          <w:lang w:val="en-US" w:eastAsia="en-US"/>
        </w:rPr>
        <w:t>urbanu</w:t>
      </w:r>
      <w:proofErr w:type="spellEnd"/>
      <w:r w:rsidR="00B51D1E">
        <w:rPr>
          <w:rFonts w:ascii="Arial" w:eastAsia="ヒラギノ角ゴ Pro W3" w:hAnsi="Arial" w:cs="Arial"/>
          <w:color w:val="auto"/>
          <w:sz w:val="22"/>
          <w:szCs w:val="22"/>
          <w:lang w:val="en-US" w:eastAsia="en-US"/>
        </w:rPr>
        <w:t xml:space="preserve"> </w:t>
      </w:r>
      <w:proofErr w:type="spellStart"/>
      <w:r w:rsidR="00B51D1E">
        <w:rPr>
          <w:rFonts w:ascii="Arial" w:eastAsia="ヒラギノ角ゴ Pro W3" w:hAnsi="Arial" w:cs="Arial"/>
          <w:color w:val="auto"/>
          <w:sz w:val="22"/>
          <w:szCs w:val="22"/>
          <w:lang w:val="en-US" w:eastAsia="en-US"/>
        </w:rPr>
        <w:t>sanaciju</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prikazan</w:t>
      </w:r>
      <w:proofErr w:type="spellEnd"/>
      <w:r w:rsidRPr="00F079C3">
        <w:rPr>
          <w:rFonts w:ascii="Arial" w:eastAsia="ヒラギノ角ゴ Pro W3" w:hAnsi="Arial" w:cs="Arial"/>
          <w:sz w:val="22"/>
          <w:szCs w:val="22"/>
          <w:lang w:val="en-US" w:eastAsia="en-US"/>
        </w:rPr>
        <w:t xml:space="preserve"> je u </w:t>
      </w:r>
      <w:proofErr w:type="spellStart"/>
      <w:r w:rsidRPr="00F079C3">
        <w:rPr>
          <w:rFonts w:ascii="Arial" w:eastAsia="ヒラギノ角ゴ Pro W3" w:hAnsi="Arial" w:cs="Arial"/>
          <w:sz w:val="22"/>
          <w:szCs w:val="22"/>
          <w:lang w:val="en-US" w:eastAsia="en-US"/>
        </w:rPr>
        <w:t>tabeli</w:t>
      </w:r>
      <w:proofErr w:type="spellEnd"/>
      <w:r w:rsidRPr="00F079C3">
        <w:rPr>
          <w:rFonts w:ascii="Arial" w:eastAsia="ヒラギノ角ゴ Pro W3" w:hAnsi="Arial" w:cs="Arial"/>
          <w:sz w:val="22"/>
          <w:szCs w:val="22"/>
          <w:lang w:val="en-US" w:eastAsia="en-US"/>
        </w:rPr>
        <w:t xml:space="preserve">:  </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3"/>
        <w:gridCol w:w="1112"/>
        <w:gridCol w:w="1112"/>
        <w:gridCol w:w="1112"/>
        <w:gridCol w:w="1112"/>
        <w:gridCol w:w="1112"/>
        <w:gridCol w:w="1112"/>
      </w:tblGrid>
      <w:tr w:rsidR="00144CC8" w:rsidRPr="00F079C3" w:rsidTr="00144CC8">
        <w:trPr>
          <w:trHeight w:hRule="exact" w:val="1093"/>
          <w:jc w:val="center"/>
        </w:trPr>
        <w:tc>
          <w:tcPr>
            <w:tcW w:w="1533"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b/>
                <w:color w:val="auto"/>
                <w:sz w:val="22"/>
                <w:szCs w:val="22"/>
                <w:lang w:val="en-US" w:eastAsia="en-US"/>
              </w:rPr>
            </w:pPr>
            <w:r w:rsidRPr="00F079C3">
              <w:rPr>
                <w:rFonts w:ascii="Arial" w:eastAsia="ヒラギノ角ゴ Pro W3" w:hAnsi="Arial" w:cs="Arial"/>
                <w:b/>
                <w:color w:val="auto"/>
                <w:sz w:val="22"/>
                <w:szCs w:val="22"/>
                <w:lang w:val="en-US" w:eastAsia="en-US"/>
              </w:rPr>
              <w:t xml:space="preserve">ZONA </w:t>
            </w:r>
          </w:p>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proofErr w:type="spellStart"/>
            <w:r w:rsidRPr="00F079C3">
              <w:rPr>
                <w:rFonts w:ascii="Arial" w:eastAsia="ヒラギノ角ゴ Pro W3" w:hAnsi="Arial" w:cs="Arial"/>
                <w:b/>
                <w:color w:val="auto"/>
                <w:sz w:val="22"/>
                <w:szCs w:val="22"/>
                <w:lang w:val="en-US" w:eastAsia="en-US"/>
              </w:rPr>
              <w:t>Iznos</w:t>
            </w:r>
            <w:proofErr w:type="spellEnd"/>
            <w:r w:rsidRPr="00F079C3">
              <w:rPr>
                <w:rFonts w:ascii="Arial" w:eastAsia="ヒラギノ角ゴ Pro W3" w:hAnsi="Arial" w:cs="Arial"/>
                <w:b/>
                <w:color w:val="auto"/>
                <w:sz w:val="22"/>
                <w:szCs w:val="22"/>
                <w:lang w:val="en-US" w:eastAsia="en-US"/>
              </w:rPr>
              <w:t xml:space="preserve"> (€/m</w:t>
            </w:r>
            <w:r w:rsidRPr="00F079C3">
              <w:rPr>
                <w:rFonts w:ascii="Arial" w:eastAsia="ヒラギノ角ゴ Pro W3" w:hAnsi="Arial" w:cs="Arial"/>
                <w:b/>
                <w:color w:val="auto"/>
                <w:sz w:val="22"/>
                <w:szCs w:val="22"/>
                <w:vertAlign w:val="superscript"/>
                <w:lang w:val="en-US" w:eastAsia="en-US"/>
              </w:rPr>
              <w:t>2</w:t>
            </w:r>
            <w:r w:rsidRPr="00F079C3">
              <w:rPr>
                <w:rFonts w:ascii="Arial" w:eastAsia="ヒラギノ角ゴ Pro W3" w:hAnsi="Arial" w:cs="Arial"/>
                <w:b/>
                <w:color w:val="auto"/>
                <w:sz w:val="22"/>
                <w:szCs w:val="22"/>
                <w:lang w:val="en-US" w:eastAsia="en-US"/>
              </w:rPr>
              <w:t>)</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proofErr w:type="spellStart"/>
            <w:r w:rsidRPr="00F079C3">
              <w:rPr>
                <w:rFonts w:ascii="Arial" w:eastAsia="ヒラギノ角ゴ Pro W3" w:hAnsi="Arial" w:cs="Arial"/>
                <w:b/>
                <w:color w:val="auto"/>
                <w:sz w:val="22"/>
                <w:szCs w:val="22"/>
                <w:lang w:val="en-US" w:eastAsia="en-US"/>
              </w:rPr>
              <w:t>Ia</w:t>
            </w:r>
            <w:proofErr w:type="spellEnd"/>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II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III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IV</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V</w:t>
            </w:r>
          </w:p>
        </w:tc>
      </w:tr>
      <w:tr w:rsidR="00144CC8" w:rsidRPr="00F079C3" w:rsidTr="00144CC8">
        <w:trPr>
          <w:trHeight w:hRule="exact" w:val="705"/>
          <w:jc w:val="center"/>
        </w:trPr>
        <w:tc>
          <w:tcPr>
            <w:tcW w:w="1533" w:type="dxa"/>
            <w:tcBorders>
              <w:top w:val="single" w:sz="4" w:space="0" w:color="auto"/>
              <w:left w:val="single" w:sz="4" w:space="0" w:color="auto"/>
              <w:bottom w:val="single" w:sz="4" w:space="0" w:color="auto"/>
              <w:right w:val="single" w:sz="4" w:space="0" w:color="auto"/>
            </w:tcBorders>
            <w:shd w:val="clear" w:color="auto" w:fill="E2E4E3"/>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 xml:space="preserve">Za </w:t>
            </w:r>
            <w:proofErr w:type="spellStart"/>
            <w:r w:rsidRPr="00F079C3">
              <w:rPr>
                <w:rFonts w:ascii="Arial" w:eastAsia="ヒラギノ角ゴ Pro W3" w:hAnsi="Arial" w:cs="Arial"/>
                <w:b/>
                <w:color w:val="auto"/>
                <w:sz w:val="22"/>
                <w:szCs w:val="22"/>
                <w:lang w:val="en-US" w:eastAsia="en-US"/>
              </w:rPr>
              <w:t>površinu</w:t>
            </w:r>
            <w:proofErr w:type="spellEnd"/>
            <w:r w:rsidRPr="00F079C3">
              <w:rPr>
                <w:rFonts w:ascii="Arial" w:eastAsia="ヒラギノ角ゴ Pro W3" w:hAnsi="Arial" w:cs="Arial"/>
                <w:b/>
                <w:color w:val="auto"/>
                <w:sz w:val="22"/>
                <w:szCs w:val="22"/>
                <w:lang w:val="en-US" w:eastAsia="en-US"/>
              </w:rPr>
              <w:t xml:space="preserve"> </w:t>
            </w:r>
            <w:proofErr w:type="spellStart"/>
            <w:r w:rsidRPr="00F079C3">
              <w:rPr>
                <w:rFonts w:ascii="Arial" w:eastAsia="ヒラギノ角ゴ Pro W3" w:hAnsi="Arial" w:cs="Arial"/>
                <w:b/>
                <w:color w:val="auto"/>
                <w:sz w:val="22"/>
                <w:szCs w:val="22"/>
                <w:lang w:val="en-US" w:eastAsia="en-US"/>
              </w:rPr>
              <w:t>preko</w:t>
            </w:r>
            <w:proofErr w:type="spellEnd"/>
            <w:r w:rsidRPr="00F079C3">
              <w:rPr>
                <w:rFonts w:ascii="Arial" w:eastAsia="ヒラギノ角ゴ Pro W3" w:hAnsi="Arial" w:cs="Arial"/>
                <w:b/>
                <w:color w:val="auto"/>
                <w:sz w:val="22"/>
                <w:szCs w:val="22"/>
                <w:lang w:val="en-US" w:eastAsia="en-US"/>
              </w:rPr>
              <w:t xml:space="preserve"> 250 m</w:t>
            </w:r>
            <w:r w:rsidRPr="00F079C3">
              <w:rPr>
                <w:rFonts w:ascii="Arial" w:eastAsia="ヒラギノ角ゴ Pro W3" w:hAnsi="Arial" w:cs="Arial"/>
                <w:b/>
                <w:color w:val="auto"/>
                <w:sz w:val="22"/>
                <w:szCs w:val="22"/>
                <w:vertAlign w:val="superscript"/>
                <w:lang w:val="en-US" w:eastAsia="en-US"/>
              </w:rPr>
              <w:t>2</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210,00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172,00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138,00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104,00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86,00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60,00</w:t>
            </w:r>
          </w:p>
        </w:tc>
      </w:tr>
    </w:tbl>
    <w:p w:rsidR="00240026" w:rsidRPr="00F079C3" w:rsidRDefault="00240026">
      <w:pPr>
        <w:pStyle w:val="T30X"/>
        <w:rPr>
          <w:rFonts w:ascii="Arial" w:hAnsi="Arial" w:cs="Arial"/>
        </w:rPr>
      </w:pPr>
    </w:p>
    <w:p w:rsidR="00694C7F" w:rsidRDefault="00240026" w:rsidP="00240026">
      <w:pPr>
        <w:pStyle w:val="T30X"/>
        <w:tabs>
          <w:tab w:val="left" w:pos="4785"/>
        </w:tabs>
        <w:rPr>
          <w:rFonts w:ascii="Arial" w:hAnsi="Arial" w:cs="Arial"/>
        </w:rPr>
      </w:pPr>
      <w:r w:rsidRPr="00F079C3">
        <w:rPr>
          <w:rFonts w:ascii="Arial" w:hAnsi="Arial" w:cs="Arial"/>
        </w:rPr>
        <w:tab/>
      </w:r>
    </w:p>
    <w:p w:rsidR="00240026" w:rsidRPr="00F079C3" w:rsidRDefault="00240026" w:rsidP="00694C7F">
      <w:pPr>
        <w:pStyle w:val="T30X"/>
        <w:tabs>
          <w:tab w:val="left" w:pos="4785"/>
        </w:tabs>
        <w:jc w:val="center"/>
        <w:rPr>
          <w:rFonts w:ascii="Arial" w:hAnsi="Arial" w:cs="Arial"/>
          <w:b/>
        </w:rPr>
      </w:pPr>
      <w:r w:rsidRPr="00F079C3">
        <w:rPr>
          <w:rFonts w:ascii="Arial" w:hAnsi="Arial" w:cs="Arial"/>
          <w:b/>
        </w:rPr>
        <w:t xml:space="preserve">Član </w:t>
      </w:r>
      <w:r w:rsidR="00144CC8" w:rsidRPr="00F079C3">
        <w:rPr>
          <w:rFonts w:ascii="Arial" w:hAnsi="Arial" w:cs="Arial"/>
          <w:b/>
        </w:rPr>
        <w:t>9</w:t>
      </w:r>
    </w:p>
    <w:p w:rsidR="00240026" w:rsidRPr="00F079C3" w:rsidRDefault="00240026" w:rsidP="00C826F0">
      <w:pPr>
        <w:pStyle w:val="N01X"/>
        <w:ind w:firstLine="426"/>
        <w:jc w:val="both"/>
        <w:rPr>
          <w:rFonts w:ascii="Arial" w:hAnsi="Arial" w:cs="Arial"/>
          <w:b w:val="0"/>
          <w:bCs w:val="0"/>
          <w:sz w:val="22"/>
          <w:szCs w:val="22"/>
        </w:rPr>
      </w:pPr>
      <w:r w:rsidRPr="00F079C3">
        <w:rPr>
          <w:rFonts w:ascii="Arial" w:hAnsi="Arial" w:cs="Arial"/>
          <w:b w:val="0"/>
          <w:bCs w:val="0"/>
          <w:sz w:val="22"/>
          <w:szCs w:val="22"/>
        </w:rPr>
        <w:t>Iznos</w:t>
      </w:r>
      <w:r w:rsidR="00791061" w:rsidRPr="00F079C3">
        <w:rPr>
          <w:rFonts w:ascii="Arial" w:hAnsi="Arial" w:cs="Arial"/>
          <w:b w:val="0"/>
          <w:bCs w:val="0"/>
          <w:sz w:val="22"/>
          <w:szCs w:val="22"/>
        </w:rPr>
        <w:t xml:space="preserve"> naknade iz člana </w:t>
      </w:r>
      <w:r w:rsidR="006D3727">
        <w:rPr>
          <w:rFonts w:ascii="Arial" w:hAnsi="Arial" w:cs="Arial"/>
          <w:b w:val="0"/>
          <w:bCs w:val="0"/>
          <w:sz w:val="22"/>
          <w:szCs w:val="22"/>
        </w:rPr>
        <w:t>8</w:t>
      </w:r>
      <w:r w:rsidR="00791061" w:rsidRPr="00F079C3">
        <w:rPr>
          <w:rFonts w:ascii="Arial" w:hAnsi="Arial" w:cs="Arial"/>
          <w:b w:val="0"/>
          <w:bCs w:val="0"/>
          <w:sz w:val="22"/>
          <w:szCs w:val="22"/>
        </w:rPr>
        <w:t xml:space="preserve"> ove O</w:t>
      </w:r>
      <w:r w:rsidRPr="00F079C3">
        <w:rPr>
          <w:rFonts w:ascii="Arial" w:hAnsi="Arial" w:cs="Arial"/>
          <w:b w:val="0"/>
          <w:bCs w:val="0"/>
          <w:sz w:val="22"/>
          <w:szCs w:val="22"/>
        </w:rPr>
        <w:t>dluke umanjuje se za:</w:t>
      </w:r>
    </w:p>
    <w:p w:rsidR="00240026" w:rsidRPr="00F079C3" w:rsidRDefault="00240026"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objekte kojim se rješava stambeno pitanje</w:t>
      </w:r>
      <w:r w:rsidR="0046517C" w:rsidRPr="00F079C3">
        <w:rPr>
          <w:rFonts w:ascii="Arial" w:hAnsi="Arial" w:cs="Arial"/>
          <w:b w:val="0"/>
          <w:bCs w:val="0"/>
          <w:sz w:val="22"/>
          <w:szCs w:val="22"/>
        </w:rPr>
        <w:t xml:space="preserve"> </w:t>
      </w:r>
      <w:r w:rsidR="00C826F0" w:rsidRPr="00F079C3">
        <w:rPr>
          <w:rFonts w:ascii="Arial" w:hAnsi="Arial" w:cs="Arial"/>
          <w:b w:val="0"/>
          <w:bCs w:val="0"/>
          <w:sz w:val="22"/>
          <w:szCs w:val="22"/>
        </w:rPr>
        <w:t>-</w:t>
      </w:r>
      <w:r w:rsidR="0046517C" w:rsidRPr="00F079C3">
        <w:rPr>
          <w:rFonts w:ascii="Arial" w:hAnsi="Arial" w:cs="Arial"/>
          <w:b w:val="0"/>
          <w:bCs w:val="0"/>
          <w:sz w:val="22"/>
          <w:szCs w:val="22"/>
        </w:rPr>
        <w:t xml:space="preserve">  </w:t>
      </w:r>
      <w:r w:rsidRPr="00F079C3">
        <w:rPr>
          <w:rFonts w:ascii="Arial" w:hAnsi="Arial" w:cs="Arial"/>
          <w:b w:val="0"/>
          <w:bCs w:val="0"/>
          <w:sz w:val="22"/>
          <w:szCs w:val="22"/>
        </w:rPr>
        <w:t>50%;</w:t>
      </w:r>
    </w:p>
    <w:p w:rsidR="00240026" w:rsidRPr="00F079C3" w:rsidRDefault="00240026"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pomoćne objekte koji služe korišćenju stambenog i drugog objekta (podzemne i nadzemne garaže, bazeni, ostave, septičke jame, bunari, ograde i sl.)</w:t>
      </w:r>
      <w:r w:rsidR="0046517C" w:rsidRPr="00F079C3">
        <w:rPr>
          <w:rFonts w:ascii="Arial" w:hAnsi="Arial" w:cs="Arial"/>
          <w:b w:val="0"/>
          <w:bCs w:val="0"/>
          <w:sz w:val="22"/>
          <w:szCs w:val="22"/>
        </w:rPr>
        <w:t xml:space="preserve"> </w:t>
      </w:r>
      <w:r w:rsidR="00C826F0" w:rsidRPr="00F079C3">
        <w:rPr>
          <w:rFonts w:ascii="Arial" w:hAnsi="Arial" w:cs="Arial"/>
          <w:b w:val="0"/>
          <w:bCs w:val="0"/>
          <w:sz w:val="22"/>
          <w:szCs w:val="22"/>
        </w:rPr>
        <w:t>-</w:t>
      </w:r>
      <w:r w:rsidRPr="00F079C3">
        <w:rPr>
          <w:rFonts w:ascii="Arial" w:hAnsi="Arial" w:cs="Arial"/>
          <w:b w:val="0"/>
          <w:bCs w:val="0"/>
          <w:sz w:val="22"/>
          <w:szCs w:val="22"/>
        </w:rPr>
        <w:t xml:space="preserve"> 80%;</w:t>
      </w:r>
    </w:p>
    <w:p w:rsidR="00240026" w:rsidRPr="00F079C3" w:rsidRDefault="00240026"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objekte čiji vlasnik ili član porodičnog domaćinstva ima prioritet u ostvarivanju prava na socijalno stanovanje u skladu sa zakonom kojim se uređuju uslovi i način ostvarivanja prav</w:t>
      </w:r>
      <w:r w:rsidR="00791061" w:rsidRPr="00F079C3">
        <w:rPr>
          <w:rFonts w:ascii="Arial" w:hAnsi="Arial" w:cs="Arial"/>
          <w:b w:val="0"/>
          <w:bCs w:val="0"/>
          <w:sz w:val="22"/>
          <w:szCs w:val="22"/>
        </w:rPr>
        <w:t xml:space="preserve">a na socijalno </w:t>
      </w:r>
      <w:r w:rsidR="00031345" w:rsidRPr="00F079C3">
        <w:rPr>
          <w:rFonts w:ascii="Arial" w:hAnsi="Arial" w:cs="Arial"/>
          <w:b w:val="0"/>
          <w:bCs w:val="0"/>
          <w:color w:val="auto"/>
          <w:sz w:val="22"/>
          <w:szCs w:val="22"/>
        </w:rPr>
        <w:t>stanovanje</w:t>
      </w:r>
      <w:r w:rsidR="00B038C6" w:rsidRPr="00F079C3">
        <w:rPr>
          <w:rFonts w:ascii="Arial" w:hAnsi="Arial" w:cs="Arial"/>
          <w:b w:val="0"/>
          <w:bCs w:val="0"/>
          <w:sz w:val="22"/>
          <w:szCs w:val="22"/>
        </w:rPr>
        <w:t xml:space="preserve"> </w:t>
      </w:r>
      <w:r w:rsidR="00C826F0" w:rsidRPr="00F079C3">
        <w:rPr>
          <w:rFonts w:ascii="Arial" w:hAnsi="Arial" w:cs="Arial"/>
          <w:b w:val="0"/>
          <w:bCs w:val="0"/>
          <w:sz w:val="22"/>
          <w:szCs w:val="22"/>
        </w:rPr>
        <w:t>-</w:t>
      </w:r>
      <w:r w:rsidR="0046517C" w:rsidRPr="00F079C3">
        <w:rPr>
          <w:rFonts w:ascii="Arial" w:hAnsi="Arial" w:cs="Arial"/>
          <w:b w:val="0"/>
          <w:bCs w:val="0"/>
          <w:sz w:val="22"/>
          <w:szCs w:val="22"/>
        </w:rPr>
        <w:t xml:space="preserve"> </w:t>
      </w:r>
      <w:r w:rsidR="00791061" w:rsidRPr="00F079C3">
        <w:rPr>
          <w:rFonts w:ascii="Arial" w:hAnsi="Arial" w:cs="Arial"/>
          <w:b w:val="0"/>
          <w:bCs w:val="0"/>
          <w:sz w:val="22"/>
          <w:szCs w:val="22"/>
        </w:rPr>
        <w:t>90%.</w:t>
      </w:r>
    </w:p>
    <w:p w:rsidR="00240026" w:rsidRPr="00F079C3" w:rsidRDefault="00240026" w:rsidP="00C826F0">
      <w:pPr>
        <w:pStyle w:val="N01X"/>
        <w:ind w:firstLine="284"/>
        <w:jc w:val="both"/>
        <w:rPr>
          <w:rFonts w:ascii="Arial" w:hAnsi="Arial" w:cs="Arial"/>
          <w:b w:val="0"/>
          <w:bCs w:val="0"/>
          <w:sz w:val="22"/>
          <w:szCs w:val="22"/>
        </w:rPr>
      </w:pPr>
      <w:r w:rsidRPr="00F079C3">
        <w:rPr>
          <w:rFonts w:ascii="Arial" w:hAnsi="Arial" w:cs="Arial"/>
          <w:b w:val="0"/>
          <w:bCs w:val="0"/>
          <w:sz w:val="22"/>
          <w:szCs w:val="22"/>
        </w:rPr>
        <w:t>Objek</w:t>
      </w:r>
      <w:r w:rsidR="00791061" w:rsidRPr="00F079C3">
        <w:rPr>
          <w:rFonts w:ascii="Arial" w:hAnsi="Arial" w:cs="Arial"/>
          <w:b w:val="0"/>
          <w:bCs w:val="0"/>
          <w:sz w:val="22"/>
          <w:szCs w:val="22"/>
        </w:rPr>
        <w:t xml:space="preserve">tom iz stava </w:t>
      </w:r>
      <w:r w:rsidR="000A76AE" w:rsidRPr="00F079C3">
        <w:rPr>
          <w:rFonts w:ascii="Arial" w:hAnsi="Arial" w:cs="Arial"/>
          <w:b w:val="0"/>
          <w:bCs w:val="0"/>
          <w:sz w:val="22"/>
          <w:szCs w:val="22"/>
        </w:rPr>
        <w:t>1</w:t>
      </w:r>
      <w:r w:rsidR="00791061" w:rsidRPr="00F079C3">
        <w:rPr>
          <w:rFonts w:ascii="Arial" w:hAnsi="Arial" w:cs="Arial"/>
          <w:b w:val="0"/>
          <w:bCs w:val="0"/>
          <w:sz w:val="22"/>
          <w:szCs w:val="22"/>
        </w:rPr>
        <w:t xml:space="preserve"> alineja 1 ovog člana smatra se </w:t>
      </w:r>
      <w:r w:rsidR="00031345" w:rsidRPr="00F079C3">
        <w:rPr>
          <w:rFonts w:ascii="Arial" w:hAnsi="Arial" w:cs="Arial"/>
          <w:b w:val="0"/>
          <w:bCs w:val="0"/>
          <w:color w:val="auto"/>
          <w:sz w:val="22"/>
          <w:szCs w:val="22"/>
        </w:rPr>
        <w:t xml:space="preserve">stambeni objekat </w:t>
      </w:r>
      <w:r w:rsidR="00791061" w:rsidRPr="00F079C3">
        <w:rPr>
          <w:rFonts w:ascii="Arial" w:hAnsi="Arial" w:cs="Arial"/>
          <w:b w:val="0"/>
          <w:bCs w:val="0"/>
          <w:sz w:val="22"/>
          <w:szCs w:val="22"/>
        </w:rPr>
        <w:t>neto površine do 200 m</w:t>
      </w:r>
      <w:r w:rsidR="00791061" w:rsidRPr="00F079C3">
        <w:rPr>
          <w:rFonts w:ascii="Arial" w:hAnsi="Arial" w:cs="Arial"/>
          <w:b w:val="0"/>
          <w:bCs w:val="0"/>
          <w:sz w:val="22"/>
          <w:szCs w:val="22"/>
          <w:vertAlign w:val="superscript"/>
        </w:rPr>
        <w:t>2</w:t>
      </w:r>
      <w:r w:rsidR="00791061" w:rsidRPr="00F079C3">
        <w:rPr>
          <w:rFonts w:ascii="Arial" w:hAnsi="Arial" w:cs="Arial"/>
          <w:b w:val="0"/>
          <w:bCs w:val="0"/>
          <w:sz w:val="22"/>
          <w:szCs w:val="22"/>
        </w:rPr>
        <w:t>.</w:t>
      </w:r>
    </w:p>
    <w:p w:rsidR="00791061" w:rsidRPr="00F079C3" w:rsidRDefault="00791061" w:rsidP="00C826F0">
      <w:pPr>
        <w:pStyle w:val="N01X"/>
        <w:ind w:firstLine="284"/>
        <w:jc w:val="both"/>
        <w:rPr>
          <w:rFonts w:ascii="Arial" w:hAnsi="Arial" w:cs="Arial"/>
          <w:b w:val="0"/>
          <w:bCs w:val="0"/>
          <w:sz w:val="22"/>
          <w:szCs w:val="22"/>
        </w:rPr>
      </w:pPr>
      <w:r w:rsidRPr="00F079C3">
        <w:rPr>
          <w:rFonts w:ascii="Arial" w:hAnsi="Arial" w:cs="Arial"/>
          <w:b w:val="0"/>
          <w:bCs w:val="0"/>
          <w:sz w:val="22"/>
          <w:szCs w:val="22"/>
        </w:rPr>
        <w:t xml:space="preserve">Za </w:t>
      </w:r>
      <w:r w:rsidR="00694C7F">
        <w:rPr>
          <w:rFonts w:ascii="Arial" w:hAnsi="Arial" w:cs="Arial"/>
          <w:b w:val="0"/>
          <w:bCs w:val="0"/>
          <w:sz w:val="22"/>
          <w:szCs w:val="22"/>
        </w:rPr>
        <w:t>ostvarivanje prava</w:t>
      </w:r>
      <w:r w:rsidRPr="00F079C3">
        <w:rPr>
          <w:rFonts w:ascii="Arial" w:hAnsi="Arial" w:cs="Arial"/>
          <w:b w:val="0"/>
          <w:bCs w:val="0"/>
          <w:sz w:val="22"/>
          <w:szCs w:val="22"/>
        </w:rPr>
        <w:t xml:space="preserve"> iz stava </w:t>
      </w:r>
      <w:r w:rsidR="000A76AE" w:rsidRPr="00F079C3">
        <w:rPr>
          <w:rFonts w:ascii="Arial" w:hAnsi="Arial" w:cs="Arial"/>
          <w:b w:val="0"/>
          <w:bCs w:val="0"/>
          <w:sz w:val="22"/>
          <w:szCs w:val="22"/>
        </w:rPr>
        <w:t>1</w:t>
      </w:r>
      <w:r w:rsidRPr="00F079C3">
        <w:rPr>
          <w:rFonts w:ascii="Arial" w:hAnsi="Arial" w:cs="Arial"/>
          <w:b w:val="0"/>
          <w:bCs w:val="0"/>
          <w:sz w:val="22"/>
          <w:szCs w:val="22"/>
        </w:rPr>
        <w:t xml:space="preserve"> alineja 1 ovog člana, vlasnik bespravnog objekta dužan je da dostavi i sljedeće dokaze:</w:t>
      </w:r>
    </w:p>
    <w:p w:rsidR="00791061" w:rsidRPr="00F079C3" w:rsidRDefault="00031345"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color w:val="auto"/>
          <w:sz w:val="22"/>
          <w:szCs w:val="22"/>
        </w:rPr>
        <w:t>ovjerena izjava o kućnoj zajednici i članovima porodičnog domaćinstva</w:t>
      </w:r>
      <w:r w:rsidRPr="00F079C3">
        <w:rPr>
          <w:rFonts w:ascii="Arial" w:hAnsi="Arial" w:cs="Arial"/>
          <w:b w:val="0"/>
          <w:bCs w:val="0"/>
          <w:sz w:val="22"/>
          <w:szCs w:val="22"/>
        </w:rPr>
        <w:t xml:space="preserve">; </w:t>
      </w:r>
    </w:p>
    <w:p w:rsidR="00791061" w:rsidRPr="00F079C3" w:rsidRDefault="00791061"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o prebivalištu u mjestu u kojem je izgrađen bespravni objekat</w:t>
      </w:r>
      <w:r w:rsidR="00031345" w:rsidRPr="00F079C3">
        <w:rPr>
          <w:rFonts w:ascii="Arial" w:hAnsi="Arial" w:cs="Arial"/>
          <w:b w:val="0"/>
          <w:bCs w:val="0"/>
          <w:sz w:val="22"/>
          <w:szCs w:val="22"/>
        </w:rPr>
        <w:t>;</w:t>
      </w:r>
    </w:p>
    <w:p w:rsidR="00031345" w:rsidRPr="00694C7F" w:rsidRDefault="00791061" w:rsidP="00031345">
      <w:pPr>
        <w:pStyle w:val="N01X"/>
        <w:numPr>
          <w:ilvl w:val="0"/>
          <w:numId w:val="4"/>
        </w:numPr>
        <w:jc w:val="both"/>
        <w:rPr>
          <w:rFonts w:ascii="Arial" w:hAnsi="Arial" w:cs="Arial"/>
          <w:b w:val="0"/>
          <w:bCs w:val="0"/>
          <w:sz w:val="22"/>
          <w:szCs w:val="22"/>
        </w:rPr>
      </w:pPr>
      <w:r w:rsidRPr="00F079C3">
        <w:rPr>
          <w:rFonts w:ascii="Arial" w:hAnsi="Arial" w:cs="Arial"/>
          <w:b w:val="0"/>
          <w:bCs w:val="0"/>
          <w:sz w:val="22"/>
          <w:szCs w:val="22"/>
        </w:rPr>
        <w:t>da vlasnik i članovi porodičnog domaćinstva na teritoriji Crne Gore ne posjeduju drugi stambeni objekat, odnosno stambenu jedinicu podobnu za upotrebu</w:t>
      </w:r>
      <w:r w:rsidR="00694C7F">
        <w:rPr>
          <w:rFonts w:ascii="Arial" w:hAnsi="Arial" w:cs="Arial"/>
          <w:b w:val="0"/>
          <w:bCs w:val="0"/>
          <w:sz w:val="22"/>
          <w:szCs w:val="22"/>
        </w:rPr>
        <w:t>.</w:t>
      </w:r>
      <w:r w:rsidR="00031345" w:rsidRPr="00F079C3">
        <w:rPr>
          <w:rFonts w:ascii="Arial" w:hAnsi="Arial" w:cs="Arial"/>
          <w:sz w:val="22"/>
          <w:szCs w:val="22"/>
        </w:rPr>
        <w:t xml:space="preserve"> </w:t>
      </w:r>
    </w:p>
    <w:p w:rsidR="00791061" w:rsidRPr="00E76E87" w:rsidRDefault="00694C7F" w:rsidP="00E76E87">
      <w:pPr>
        <w:pStyle w:val="N01X"/>
        <w:ind w:firstLine="426"/>
        <w:jc w:val="both"/>
        <w:rPr>
          <w:rFonts w:ascii="Arial" w:hAnsi="Arial" w:cs="Arial"/>
          <w:b w:val="0"/>
          <w:bCs w:val="0"/>
          <w:sz w:val="22"/>
          <w:szCs w:val="22"/>
        </w:rPr>
      </w:pPr>
      <w:r w:rsidRPr="00694C7F">
        <w:rPr>
          <w:rFonts w:ascii="Arial" w:hAnsi="Arial" w:cs="Arial"/>
          <w:b w:val="0"/>
          <w:bCs w:val="0"/>
          <w:sz w:val="22"/>
          <w:szCs w:val="22"/>
        </w:rPr>
        <w:t xml:space="preserve">Za ostvarivanje prava iz stava 1 alineja </w:t>
      </w:r>
      <w:r>
        <w:rPr>
          <w:rFonts w:ascii="Arial" w:hAnsi="Arial" w:cs="Arial"/>
          <w:b w:val="0"/>
          <w:bCs w:val="0"/>
          <w:sz w:val="22"/>
          <w:szCs w:val="22"/>
        </w:rPr>
        <w:t>3</w:t>
      </w:r>
      <w:r w:rsidRPr="00694C7F">
        <w:rPr>
          <w:rFonts w:ascii="Arial" w:hAnsi="Arial" w:cs="Arial"/>
          <w:b w:val="0"/>
          <w:bCs w:val="0"/>
          <w:sz w:val="22"/>
          <w:szCs w:val="22"/>
        </w:rPr>
        <w:t xml:space="preserve"> ovog člana, vlasnik bespravnog objekta dužan </w:t>
      </w:r>
      <w:r w:rsidR="00E76E87">
        <w:rPr>
          <w:rFonts w:ascii="Arial" w:hAnsi="Arial" w:cs="Arial"/>
          <w:b w:val="0"/>
          <w:bCs w:val="0"/>
          <w:sz w:val="22"/>
          <w:szCs w:val="22"/>
        </w:rPr>
        <w:t xml:space="preserve">je da dostavi </w:t>
      </w:r>
      <w:r>
        <w:rPr>
          <w:rFonts w:ascii="Arial" w:hAnsi="Arial" w:cs="Arial"/>
          <w:b w:val="0"/>
          <w:bCs w:val="0"/>
          <w:color w:val="auto"/>
          <w:sz w:val="22"/>
          <w:szCs w:val="22"/>
        </w:rPr>
        <w:t xml:space="preserve">dokaz </w:t>
      </w:r>
      <w:r w:rsidR="00031345" w:rsidRPr="00F079C3">
        <w:rPr>
          <w:rFonts w:ascii="Arial" w:hAnsi="Arial" w:cs="Arial"/>
          <w:b w:val="0"/>
          <w:bCs w:val="0"/>
          <w:color w:val="auto"/>
          <w:sz w:val="22"/>
          <w:szCs w:val="22"/>
        </w:rPr>
        <w:t>o ispunjenosti uslova za ostvarivanje prava na prioritet na socijalno stanovanje, u skladu sa članom 4 Zakona o socijalnom stanovanju (</w:t>
      </w:r>
      <w:proofErr w:type="spellStart"/>
      <w:r w:rsidR="00031345" w:rsidRPr="00F079C3">
        <w:rPr>
          <w:rFonts w:ascii="Arial" w:hAnsi="Arial" w:cs="Arial"/>
          <w:b w:val="0"/>
          <w:color w:val="auto"/>
          <w:sz w:val="22"/>
          <w:szCs w:val="22"/>
          <w:lang w:val="en-GB" w:eastAsia="en-US"/>
        </w:rPr>
        <w:t>Službeni</w:t>
      </w:r>
      <w:proofErr w:type="spellEnd"/>
      <w:r w:rsidR="00031345" w:rsidRPr="00F079C3">
        <w:rPr>
          <w:rFonts w:ascii="Arial" w:hAnsi="Arial" w:cs="Arial"/>
          <w:b w:val="0"/>
          <w:color w:val="auto"/>
          <w:sz w:val="22"/>
          <w:szCs w:val="22"/>
          <w:lang w:val="en-GB" w:eastAsia="en-US"/>
        </w:rPr>
        <w:t xml:space="preserve"> list </w:t>
      </w:r>
      <w:proofErr w:type="spellStart"/>
      <w:r w:rsidR="00031345" w:rsidRPr="00F079C3">
        <w:rPr>
          <w:rFonts w:ascii="Arial" w:hAnsi="Arial" w:cs="Arial"/>
          <w:b w:val="0"/>
          <w:color w:val="auto"/>
          <w:sz w:val="22"/>
          <w:szCs w:val="22"/>
          <w:lang w:val="en-GB" w:eastAsia="en-US"/>
        </w:rPr>
        <w:t>Crne</w:t>
      </w:r>
      <w:proofErr w:type="spellEnd"/>
      <w:r w:rsidR="00031345" w:rsidRPr="00F079C3">
        <w:rPr>
          <w:rFonts w:ascii="Arial" w:hAnsi="Arial" w:cs="Arial"/>
          <w:b w:val="0"/>
          <w:color w:val="auto"/>
          <w:sz w:val="22"/>
          <w:szCs w:val="22"/>
          <w:lang w:val="en-GB" w:eastAsia="en-US"/>
        </w:rPr>
        <w:t xml:space="preserve"> Gore", br. 035/13)</w:t>
      </w:r>
      <w:r w:rsidR="00791061" w:rsidRPr="00F079C3">
        <w:rPr>
          <w:rFonts w:ascii="Arial" w:hAnsi="Arial" w:cs="Arial"/>
          <w:b w:val="0"/>
          <w:bCs w:val="0"/>
          <w:color w:val="FF0000"/>
          <w:sz w:val="22"/>
          <w:szCs w:val="22"/>
        </w:rPr>
        <w:t>.</w:t>
      </w:r>
    </w:p>
    <w:p w:rsidR="00975DCA" w:rsidRPr="00975DCA" w:rsidRDefault="00975DCA" w:rsidP="00975DCA">
      <w:pPr>
        <w:spacing w:before="60" w:after="60"/>
        <w:ind w:firstLine="283"/>
        <w:jc w:val="both"/>
        <w:rPr>
          <w:rFonts w:ascii="Arial" w:hAnsi="Arial" w:cs="Arial"/>
          <w:sz w:val="22"/>
          <w:szCs w:val="22"/>
        </w:rPr>
      </w:pPr>
      <w:r w:rsidRPr="00975DCA">
        <w:rPr>
          <w:rFonts w:ascii="Arial" w:hAnsi="Arial" w:cs="Arial"/>
          <w:sz w:val="22"/>
          <w:szCs w:val="22"/>
        </w:rPr>
        <w:t xml:space="preserve">Za bespravne objekte naknada iz </w:t>
      </w:r>
      <w:r>
        <w:rPr>
          <w:rFonts w:ascii="Arial" w:hAnsi="Arial" w:cs="Arial"/>
          <w:sz w:val="22"/>
          <w:szCs w:val="22"/>
        </w:rPr>
        <w:t xml:space="preserve">člana 8 </w:t>
      </w:r>
      <w:r w:rsidRPr="00975DCA">
        <w:rPr>
          <w:rFonts w:ascii="Arial" w:hAnsi="Arial" w:cs="Arial"/>
          <w:sz w:val="22"/>
          <w:szCs w:val="22"/>
        </w:rPr>
        <w:t xml:space="preserve">uvećava se za iznos od 5%, ako se uvećani iznos plati jednokratno, odnosno 20% ako </w:t>
      </w:r>
      <w:r>
        <w:rPr>
          <w:rFonts w:ascii="Arial" w:hAnsi="Arial" w:cs="Arial"/>
          <w:sz w:val="22"/>
          <w:szCs w:val="22"/>
        </w:rPr>
        <w:t>se iznos plaća u ratama</w:t>
      </w:r>
      <w:r w:rsidRPr="00975DCA">
        <w:rPr>
          <w:rFonts w:ascii="Arial" w:hAnsi="Arial" w:cs="Arial"/>
          <w:sz w:val="22"/>
          <w:szCs w:val="22"/>
        </w:rPr>
        <w:t>.</w:t>
      </w:r>
    </w:p>
    <w:p w:rsidR="00975DCA" w:rsidRPr="00975DCA" w:rsidRDefault="00975DCA" w:rsidP="00975DCA">
      <w:pPr>
        <w:spacing w:before="60" w:after="60"/>
        <w:ind w:firstLine="283"/>
        <w:jc w:val="both"/>
        <w:rPr>
          <w:rFonts w:ascii="Arial" w:hAnsi="Arial" w:cs="Arial"/>
          <w:sz w:val="22"/>
          <w:szCs w:val="22"/>
        </w:rPr>
      </w:pPr>
      <w:r w:rsidRPr="00975DCA">
        <w:rPr>
          <w:rFonts w:ascii="Arial" w:hAnsi="Arial" w:cs="Arial"/>
          <w:sz w:val="22"/>
          <w:szCs w:val="22"/>
        </w:rPr>
        <w:lastRenderedPageBreak/>
        <w:t xml:space="preserve">Izuzetno od stava </w:t>
      </w:r>
      <w:r>
        <w:rPr>
          <w:rFonts w:ascii="Arial" w:hAnsi="Arial" w:cs="Arial"/>
          <w:sz w:val="22"/>
          <w:szCs w:val="22"/>
        </w:rPr>
        <w:t>5</w:t>
      </w:r>
      <w:r w:rsidRPr="00975DCA">
        <w:rPr>
          <w:rFonts w:ascii="Arial" w:hAnsi="Arial" w:cs="Arial"/>
          <w:sz w:val="22"/>
          <w:szCs w:val="22"/>
        </w:rPr>
        <w:t xml:space="preserve"> ovog člana, za bespravne objekte osnovnog stanovanja, naknada iz čla</w:t>
      </w:r>
      <w:r>
        <w:rPr>
          <w:rFonts w:ascii="Arial" w:hAnsi="Arial" w:cs="Arial"/>
          <w:sz w:val="22"/>
          <w:szCs w:val="22"/>
        </w:rPr>
        <w:t>na</w:t>
      </w:r>
      <w:r w:rsidR="00BB52D8">
        <w:rPr>
          <w:rFonts w:ascii="Arial" w:hAnsi="Arial" w:cs="Arial"/>
          <w:sz w:val="22"/>
          <w:szCs w:val="22"/>
        </w:rPr>
        <w:t xml:space="preserve"> 8</w:t>
      </w:r>
      <w:r>
        <w:rPr>
          <w:rFonts w:ascii="Arial" w:hAnsi="Arial" w:cs="Arial"/>
          <w:sz w:val="22"/>
          <w:szCs w:val="22"/>
        </w:rPr>
        <w:t xml:space="preserve"> uvećava se za iznos od 2,5%.</w:t>
      </w:r>
    </w:p>
    <w:p w:rsidR="00240026" w:rsidRPr="00F079C3" w:rsidRDefault="00240026" w:rsidP="00240026">
      <w:pPr>
        <w:pStyle w:val="N01X"/>
        <w:rPr>
          <w:rFonts w:ascii="Arial" w:hAnsi="Arial" w:cs="Arial"/>
          <w:b w:val="0"/>
          <w:bCs w:val="0"/>
          <w:sz w:val="22"/>
          <w:szCs w:val="22"/>
        </w:rPr>
      </w:pPr>
    </w:p>
    <w:p w:rsidR="001210B3" w:rsidRDefault="003C6AB0" w:rsidP="00240026">
      <w:pPr>
        <w:pStyle w:val="N01X"/>
        <w:rPr>
          <w:rFonts w:ascii="Arial" w:hAnsi="Arial" w:cs="Arial"/>
          <w:sz w:val="22"/>
          <w:szCs w:val="22"/>
        </w:rPr>
      </w:pPr>
      <w:r w:rsidRPr="00F079C3">
        <w:rPr>
          <w:rFonts w:ascii="Arial" w:hAnsi="Arial" w:cs="Arial"/>
          <w:sz w:val="22"/>
          <w:szCs w:val="22"/>
        </w:rPr>
        <w:t>III</w:t>
      </w:r>
      <w:r w:rsidR="001210B3" w:rsidRPr="00F079C3">
        <w:rPr>
          <w:rFonts w:ascii="Arial" w:hAnsi="Arial" w:cs="Arial"/>
          <w:sz w:val="22"/>
          <w:szCs w:val="22"/>
        </w:rPr>
        <w:t xml:space="preserve"> NAČIN, ROKOVI I POSTUPAK PLAĆANJA NAKNADE</w:t>
      </w:r>
    </w:p>
    <w:p w:rsidR="00694C7F" w:rsidRPr="00F079C3" w:rsidRDefault="00694C7F" w:rsidP="00240026">
      <w:pPr>
        <w:pStyle w:val="N01X"/>
        <w:rPr>
          <w:rFonts w:ascii="Arial" w:hAnsi="Arial" w:cs="Arial"/>
          <w:sz w:val="22"/>
          <w:szCs w:val="22"/>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 xml:space="preserve">Član </w:t>
      </w:r>
      <w:r w:rsidR="00144CC8" w:rsidRPr="00F079C3">
        <w:rPr>
          <w:rFonts w:ascii="Arial" w:hAnsi="Arial" w:cs="Arial"/>
          <w:sz w:val="22"/>
          <w:szCs w:val="22"/>
        </w:rPr>
        <w:t>10</w:t>
      </w:r>
    </w:p>
    <w:p w:rsidR="001210B3" w:rsidRPr="00F079C3" w:rsidRDefault="00E439B1">
      <w:pPr>
        <w:pStyle w:val="T30X"/>
        <w:rPr>
          <w:rFonts w:ascii="Arial" w:hAnsi="Arial" w:cs="Arial"/>
        </w:rPr>
      </w:pPr>
      <w:r w:rsidRPr="00F079C3">
        <w:rPr>
          <w:rFonts w:ascii="Arial" w:hAnsi="Arial" w:cs="Arial"/>
        </w:rPr>
        <w:t>Način plaćanja naknade, obaveze, v</w:t>
      </w:r>
      <w:r w:rsidR="001210B3" w:rsidRPr="00F079C3">
        <w:rPr>
          <w:rFonts w:ascii="Arial" w:hAnsi="Arial" w:cs="Arial"/>
        </w:rPr>
        <w:t>isinu i rokove plaćanja naknade utvrđuje</w:t>
      </w:r>
      <w:r w:rsidRPr="00F079C3">
        <w:rPr>
          <w:rFonts w:ascii="Arial" w:hAnsi="Arial" w:cs="Arial"/>
        </w:rPr>
        <w:t xml:space="preserve"> </w:t>
      </w:r>
      <w:r w:rsidR="006D3727">
        <w:rPr>
          <w:rFonts w:ascii="Arial" w:hAnsi="Arial" w:cs="Arial"/>
        </w:rPr>
        <w:t>nadležni organ lokalne uprave</w:t>
      </w:r>
      <w:r w:rsidRPr="00F079C3">
        <w:rPr>
          <w:rFonts w:ascii="Arial" w:hAnsi="Arial" w:cs="Arial"/>
        </w:rPr>
        <w:t xml:space="preserve"> rješenjem.</w:t>
      </w:r>
    </w:p>
    <w:p w:rsidR="001210B3" w:rsidRPr="00F079C3" w:rsidRDefault="001210B3">
      <w:pPr>
        <w:pStyle w:val="T30X"/>
        <w:rPr>
          <w:rFonts w:ascii="Arial" w:hAnsi="Arial" w:cs="Arial"/>
        </w:rPr>
      </w:pPr>
      <w:r w:rsidRPr="00F079C3">
        <w:rPr>
          <w:rFonts w:ascii="Arial" w:hAnsi="Arial" w:cs="Arial"/>
        </w:rPr>
        <w:t>Naknada se uplaćuje na uplatni račun budžeta Opštine Tivat.</w:t>
      </w:r>
    </w:p>
    <w:p w:rsidR="00694C7F" w:rsidRDefault="00694C7F" w:rsidP="00694C7F">
      <w:pPr>
        <w:pStyle w:val="C30X"/>
        <w:jc w:val="left"/>
        <w:rPr>
          <w:rFonts w:ascii="Arial" w:hAnsi="Arial" w:cs="Arial"/>
          <w:b w:val="0"/>
          <w:bCs w:val="0"/>
          <w:sz w:val="22"/>
          <w:szCs w:val="22"/>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1</w:t>
      </w:r>
      <w:r w:rsidR="00144CC8" w:rsidRPr="00F079C3">
        <w:rPr>
          <w:rFonts w:ascii="Arial" w:hAnsi="Arial" w:cs="Arial"/>
          <w:sz w:val="22"/>
          <w:szCs w:val="22"/>
        </w:rPr>
        <w:t>1</w:t>
      </w:r>
    </w:p>
    <w:p w:rsidR="006B0D5F" w:rsidRDefault="001210B3" w:rsidP="006B0D5F">
      <w:pPr>
        <w:pStyle w:val="T30X"/>
        <w:rPr>
          <w:rFonts w:ascii="Arial" w:hAnsi="Arial" w:cs="Arial"/>
          <w:color w:val="auto"/>
        </w:rPr>
      </w:pPr>
      <w:r w:rsidRPr="00F079C3">
        <w:rPr>
          <w:rFonts w:ascii="Arial" w:hAnsi="Arial" w:cs="Arial"/>
        </w:rPr>
        <w:t xml:space="preserve">Jednokratno plaćanje podrazumijeva plaćanje naknade u cjelokupnom iznosu u roku od </w:t>
      </w:r>
      <w:r w:rsidR="007B5CC0" w:rsidRPr="00F079C3">
        <w:rPr>
          <w:rFonts w:ascii="Arial" w:hAnsi="Arial" w:cs="Arial"/>
          <w:color w:val="auto"/>
        </w:rPr>
        <w:t xml:space="preserve">15 (petnaest) </w:t>
      </w:r>
      <w:r w:rsidRPr="00F079C3">
        <w:rPr>
          <w:rFonts w:ascii="Arial" w:hAnsi="Arial" w:cs="Arial"/>
          <w:color w:val="auto"/>
        </w:rPr>
        <w:t>dana od dana pravosnažnosti rješenja.</w:t>
      </w:r>
    </w:p>
    <w:p w:rsidR="006B0D5F" w:rsidRPr="006B0D5F" w:rsidRDefault="006B0D5F" w:rsidP="006B0D5F">
      <w:pPr>
        <w:pStyle w:val="T30X"/>
        <w:rPr>
          <w:rFonts w:ascii="Arial" w:eastAsia="ヒラギノ角ゴ Pro W3" w:hAnsi="Arial" w:cs="Arial"/>
          <w:color w:val="auto"/>
          <w:lang w:val="pl-PL" w:eastAsia="en-US"/>
        </w:rPr>
      </w:pPr>
      <w:r w:rsidRPr="006B0D5F">
        <w:rPr>
          <w:rFonts w:ascii="Arial" w:eastAsia="ヒラギノ角ゴ Pro W3" w:hAnsi="Arial" w:cs="Arial"/>
          <w:color w:val="auto"/>
          <w:lang w:val="pl-PL" w:eastAsia="en-US"/>
        </w:rPr>
        <w:t xml:space="preserve">Ukoliko </w:t>
      </w:r>
      <w:r>
        <w:rPr>
          <w:rFonts w:ascii="Arial" w:eastAsia="ヒラギノ角ゴ Pro W3" w:hAnsi="Arial" w:cs="Arial"/>
          <w:color w:val="auto"/>
          <w:lang w:val="pl-PL" w:eastAsia="en-US"/>
        </w:rPr>
        <w:t>vlasnik</w:t>
      </w:r>
      <w:r w:rsidRPr="006B0D5F">
        <w:rPr>
          <w:rFonts w:ascii="Arial" w:eastAsia="ヒラギノ角ゴ Pro W3" w:hAnsi="Arial" w:cs="Arial"/>
          <w:color w:val="auto"/>
          <w:lang w:val="pl-PL" w:eastAsia="en-US"/>
        </w:rPr>
        <w:t xml:space="preserve"> ne izvrši plaćanje u roku iz stava </w:t>
      </w:r>
      <w:r>
        <w:rPr>
          <w:rFonts w:ascii="Arial" w:eastAsia="ヒラギノ角ゴ Pro W3" w:hAnsi="Arial" w:cs="Arial"/>
          <w:color w:val="auto"/>
          <w:lang w:val="pl-PL" w:eastAsia="en-US"/>
        </w:rPr>
        <w:t>1</w:t>
      </w:r>
      <w:r w:rsidRPr="006B0D5F">
        <w:rPr>
          <w:rFonts w:ascii="Arial" w:eastAsia="ヒラギノ角ゴ Pro W3" w:hAnsi="Arial" w:cs="Arial"/>
          <w:color w:val="auto"/>
          <w:lang w:val="pl-PL" w:eastAsia="en-US"/>
        </w:rPr>
        <w:t xml:space="preserve"> ovog člana rješenje se ukida.</w:t>
      </w:r>
    </w:p>
    <w:p w:rsidR="001210B3" w:rsidRPr="00F079C3" w:rsidRDefault="001210B3">
      <w:pPr>
        <w:pStyle w:val="T30X"/>
        <w:rPr>
          <w:rFonts w:ascii="Arial" w:hAnsi="Arial" w:cs="Arial"/>
        </w:rPr>
      </w:pPr>
      <w:r w:rsidRPr="00F079C3">
        <w:rPr>
          <w:rFonts w:ascii="Arial" w:hAnsi="Arial" w:cs="Arial"/>
        </w:rPr>
        <w:t>Kod regulisanja plaćanja u ratama, novčani iznos naknade utvrđen u rješenju vlasnik bespravnog objekta plaća u jednakim mjesečnim ratama, navedenim u zahtjevu, a najviše u 120 mjesečnih rata.</w:t>
      </w:r>
    </w:p>
    <w:p w:rsidR="001210B3" w:rsidRPr="00F079C3" w:rsidRDefault="001210B3">
      <w:pPr>
        <w:pStyle w:val="T30X"/>
        <w:rPr>
          <w:rFonts w:ascii="Arial" w:hAnsi="Arial" w:cs="Arial"/>
        </w:rPr>
      </w:pPr>
      <w:r w:rsidRPr="00F079C3">
        <w:rPr>
          <w:rFonts w:ascii="Arial" w:hAnsi="Arial" w:cs="Arial"/>
        </w:rPr>
        <w:t>Izuzetno od stava 1 ovog člana vlasnik bespravnog objekta osnovnog stanovanja iznos naknade plaća u jednakim mjesečnim ratama, navedenim u zahtjevu, a najviše u 240 mjesečnih rata.</w:t>
      </w:r>
    </w:p>
    <w:p w:rsidR="005557B8" w:rsidRPr="00F079C3" w:rsidRDefault="005557B8">
      <w:pPr>
        <w:pStyle w:val="T30X"/>
        <w:rPr>
          <w:rFonts w:ascii="Arial" w:hAnsi="Arial" w:cs="Arial"/>
          <w:color w:val="auto"/>
        </w:rPr>
      </w:pPr>
      <w:r w:rsidRPr="00F079C3">
        <w:rPr>
          <w:rFonts w:ascii="Arial" w:hAnsi="Arial" w:cs="Arial"/>
          <w:color w:val="auto"/>
        </w:rPr>
        <w:t>Ako se vlasnik bespravnog objekta ne izjasni o načinu plaćanja u postupku utvrđivanja naknade, plaćanje se utvrđuje u jednokratnom iznosu.</w:t>
      </w:r>
    </w:p>
    <w:p w:rsidR="001210B3" w:rsidRPr="00F079C3" w:rsidRDefault="001210B3">
      <w:pPr>
        <w:pStyle w:val="T30X"/>
        <w:rPr>
          <w:rFonts w:ascii="Arial" w:hAnsi="Arial" w:cs="Arial"/>
        </w:rPr>
      </w:pPr>
      <w:r w:rsidRPr="00F079C3">
        <w:rPr>
          <w:rFonts w:ascii="Arial" w:hAnsi="Arial" w:cs="Arial"/>
        </w:rPr>
        <w:t xml:space="preserve">Organ lokalne uprave nadležan za poslove </w:t>
      </w:r>
      <w:r w:rsidR="00233C51" w:rsidRPr="00F079C3">
        <w:rPr>
          <w:rFonts w:ascii="Arial" w:hAnsi="Arial" w:cs="Arial"/>
        </w:rPr>
        <w:t>obračuna komunalija</w:t>
      </w:r>
      <w:r w:rsidRPr="00F079C3">
        <w:rPr>
          <w:rFonts w:ascii="Arial" w:hAnsi="Arial" w:cs="Arial"/>
        </w:rPr>
        <w:t xml:space="preserve"> dostavlja pravosnaž</w:t>
      </w:r>
      <w:r w:rsidR="00233C51" w:rsidRPr="00F079C3">
        <w:rPr>
          <w:rFonts w:ascii="Arial" w:hAnsi="Arial" w:cs="Arial"/>
        </w:rPr>
        <w:t xml:space="preserve">no rješenja o obračunu naknade </w:t>
      </w:r>
      <w:r w:rsidRPr="00F079C3">
        <w:rPr>
          <w:rFonts w:ascii="Arial" w:hAnsi="Arial" w:cs="Arial"/>
        </w:rPr>
        <w:t>organu lokalne uprave u čijoj su nadležnosti poslovi finansija.</w:t>
      </w:r>
    </w:p>
    <w:p w:rsidR="001210B3" w:rsidRPr="00F079C3" w:rsidRDefault="001210B3">
      <w:pPr>
        <w:pStyle w:val="T30X"/>
        <w:rPr>
          <w:rFonts w:ascii="Arial" w:hAnsi="Arial" w:cs="Arial"/>
        </w:rPr>
      </w:pPr>
      <w:r w:rsidRPr="00F079C3">
        <w:rPr>
          <w:rFonts w:ascii="Arial" w:hAnsi="Arial" w:cs="Arial"/>
        </w:rPr>
        <w:t>Organ lokalne uprave nadležan za poslove finansija nakon uplate cjelokupnog iznosa odnosno prve rate, izdaje potvrdu kao dokaz o uređenosti odno</w:t>
      </w:r>
      <w:r w:rsidR="00E439B1" w:rsidRPr="00F079C3">
        <w:rPr>
          <w:rFonts w:ascii="Arial" w:hAnsi="Arial" w:cs="Arial"/>
        </w:rPr>
        <w:t>sa u pogledu plaćanja naknade</w:t>
      </w:r>
      <w:r w:rsidRPr="00F079C3">
        <w:rPr>
          <w:rFonts w:ascii="Arial" w:hAnsi="Arial" w:cs="Arial"/>
        </w:rPr>
        <w:t>.</w:t>
      </w:r>
    </w:p>
    <w:p w:rsidR="000A76AE" w:rsidRPr="00F079C3" w:rsidRDefault="000A76AE">
      <w:pPr>
        <w:pStyle w:val="T30X"/>
        <w:rPr>
          <w:rFonts w:ascii="Arial" w:hAnsi="Arial" w:cs="Arial"/>
        </w:rPr>
      </w:pPr>
      <w:r w:rsidRPr="00F079C3">
        <w:rPr>
          <w:rFonts w:ascii="Arial" w:hAnsi="Arial" w:cs="Arial"/>
        </w:rPr>
        <w:t>Kod plaćanja naknade u ratama ukoliko vlasnik zadocni sa plaćanjem zaračunaće mu se kamatna stopa propisana čl. 95 Zakona o poreskoj administraciji.</w:t>
      </w:r>
    </w:p>
    <w:p w:rsidR="00694C7F" w:rsidRDefault="00694C7F" w:rsidP="00694C7F">
      <w:pPr>
        <w:pStyle w:val="C30X"/>
        <w:jc w:val="left"/>
        <w:rPr>
          <w:rFonts w:ascii="Arial" w:hAnsi="Arial" w:cs="Arial"/>
          <w:sz w:val="22"/>
          <w:szCs w:val="22"/>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1</w:t>
      </w:r>
      <w:r w:rsidR="00144CC8" w:rsidRPr="00F079C3">
        <w:rPr>
          <w:rFonts w:ascii="Arial" w:hAnsi="Arial" w:cs="Arial"/>
          <w:sz w:val="22"/>
          <w:szCs w:val="22"/>
        </w:rPr>
        <w:t>2</w:t>
      </w:r>
    </w:p>
    <w:p w:rsidR="001210B3" w:rsidRPr="00F079C3" w:rsidRDefault="001210B3">
      <w:pPr>
        <w:pStyle w:val="T30X"/>
        <w:rPr>
          <w:rFonts w:ascii="Arial" w:hAnsi="Arial" w:cs="Arial"/>
        </w:rPr>
      </w:pPr>
      <w:r w:rsidRPr="00F079C3">
        <w:rPr>
          <w:rFonts w:ascii="Arial" w:hAnsi="Arial" w:cs="Arial"/>
        </w:rPr>
        <w:t>Kod plaćanja naknade u ratama vlasnik je dužan da obezbijedi sredstva obezbjeđenja plaćanja, i to:</w:t>
      </w:r>
    </w:p>
    <w:p w:rsidR="001210B3" w:rsidRPr="00F079C3" w:rsidRDefault="001210B3"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pravna lica, neopozivu bankarsku garanciju "bez prigovora" naplativu "na prvi poziv", na utvrđeni iznos naknade, u skladu sa važećim zakonskim propisima, ili bankarsku revolving garanciju "bez prigovora" naplativu "na prvi poziv", u vrijednosti 12 mjesečnih rata utvrđene naknade, mjenicu i hipoteku na objektu za koji se obračunava naknada;</w:t>
      </w:r>
    </w:p>
    <w:p w:rsidR="001210B3" w:rsidRPr="00F079C3" w:rsidRDefault="001210B3"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fizička lica, mjenicu i hipoteku na objektu za koji se obračunava naknada.</w:t>
      </w:r>
    </w:p>
    <w:p w:rsidR="001210B3" w:rsidRPr="00F079C3" w:rsidRDefault="001210B3">
      <w:pPr>
        <w:pStyle w:val="T30X"/>
        <w:rPr>
          <w:rFonts w:ascii="Arial" w:hAnsi="Arial" w:cs="Arial"/>
        </w:rPr>
      </w:pPr>
      <w:r w:rsidRPr="00F079C3">
        <w:rPr>
          <w:rFonts w:ascii="Arial" w:hAnsi="Arial" w:cs="Arial"/>
        </w:rPr>
        <w:t xml:space="preserve">Dokaze iz stava </w:t>
      </w:r>
      <w:r w:rsidR="008301D5">
        <w:rPr>
          <w:rFonts w:ascii="Arial" w:hAnsi="Arial" w:cs="Arial"/>
        </w:rPr>
        <w:t xml:space="preserve">1 </w:t>
      </w:r>
      <w:r w:rsidRPr="00F079C3">
        <w:rPr>
          <w:rFonts w:ascii="Arial" w:hAnsi="Arial" w:cs="Arial"/>
        </w:rPr>
        <w:t xml:space="preserve">ovog člana </w:t>
      </w:r>
      <w:r w:rsidR="00233C51" w:rsidRPr="00F079C3">
        <w:rPr>
          <w:rFonts w:ascii="Arial" w:hAnsi="Arial" w:cs="Arial"/>
        </w:rPr>
        <w:t xml:space="preserve">vlasnik bespravnog objekta dostavlja </w:t>
      </w:r>
      <w:r w:rsidR="005557B8" w:rsidRPr="00F079C3">
        <w:rPr>
          <w:rFonts w:ascii="Arial" w:hAnsi="Arial" w:cs="Arial"/>
          <w:color w:val="auto"/>
        </w:rPr>
        <w:t xml:space="preserve">organu lokalne uprave nadležnom za poslove </w:t>
      </w:r>
      <w:r w:rsidR="006D3727">
        <w:rPr>
          <w:rFonts w:ascii="Arial" w:hAnsi="Arial" w:cs="Arial"/>
          <w:color w:val="auto"/>
        </w:rPr>
        <w:t>obračuna komunalija</w:t>
      </w:r>
      <w:r w:rsidR="00456AB4" w:rsidRPr="00F079C3">
        <w:rPr>
          <w:rFonts w:ascii="Arial" w:hAnsi="Arial" w:cs="Arial"/>
        </w:rPr>
        <w:t>,</w:t>
      </w:r>
      <w:r w:rsidRPr="00F079C3">
        <w:rPr>
          <w:rFonts w:ascii="Arial" w:hAnsi="Arial" w:cs="Arial"/>
        </w:rPr>
        <w:t xml:space="preserve"> </w:t>
      </w:r>
      <w:r w:rsidR="00233C51" w:rsidRPr="00F079C3">
        <w:rPr>
          <w:rFonts w:ascii="Arial" w:hAnsi="Arial" w:cs="Arial"/>
        </w:rPr>
        <w:t>a</w:t>
      </w:r>
      <w:r w:rsidRPr="00F079C3">
        <w:rPr>
          <w:rFonts w:ascii="Arial" w:hAnsi="Arial" w:cs="Arial"/>
        </w:rPr>
        <w:t xml:space="preserve"> organ lokalne uprave nadlež</w:t>
      </w:r>
      <w:r w:rsidR="00233C51" w:rsidRPr="00F079C3">
        <w:rPr>
          <w:rFonts w:ascii="Arial" w:hAnsi="Arial" w:cs="Arial"/>
        </w:rPr>
        <w:t>an za poslove</w:t>
      </w:r>
      <w:r w:rsidRPr="00F079C3">
        <w:rPr>
          <w:rFonts w:ascii="Arial" w:hAnsi="Arial" w:cs="Arial"/>
        </w:rPr>
        <w:t xml:space="preserve"> finansija kontroliše dinamiku naplate naknade u ratama.</w:t>
      </w:r>
    </w:p>
    <w:p w:rsidR="001210B3" w:rsidRPr="00F079C3" w:rsidRDefault="001210B3">
      <w:pPr>
        <w:pStyle w:val="T30X"/>
        <w:rPr>
          <w:rFonts w:ascii="Arial" w:hAnsi="Arial" w:cs="Arial"/>
        </w:rPr>
      </w:pPr>
      <w:r w:rsidRPr="00F079C3">
        <w:rPr>
          <w:rFonts w:ascii="Arial" w:hAnsi="Arial" w:cs="Arial"/>
        </w:rPr>
        <w:t>U pogledu načina utvrđivanja naknada, obračunavanja, žalbe, rokova, prinudne naplate, kamate, povraćaja i ostalih pitanja koja nijesu uređena ovom Odlukom, shodno se primjenjuju odredbe zakona kojim je uređen poreski postupak.</w:t>
      </w:r>
    </w:p>
    <w:p w:rsidR="006D3727" w:rsidRDefault="001210B3" w:rsidP="005C680A">
      <w:pPr>
        <w:pStyle w:val="T30X"/>
        <w:rPr>
          <w:rFonts w:ascii="Arial" w:hAnsi="Arial" w:cs="Arial"/>
        </w:rPr>
      </w:pPr>
      <w:r w:rsidRPr="00F079C3">
        <w:rPr>
          <w:rFonts w:ascii="Arial" w:hAnsi="Arial" w:cs="Arial"/>
        </w:rPr>
        <w:t xml:space="preserve">Ukoliko </w:t>
      </w:r>
      <w:r w:rsidR="00CE67EE">
        <w:rPr>
          <w:rFonts w:ascii="Arial" w:hAnsi="Arial" w:cs="Arial"/>
        </w:rPr>
        <w:t>vlasnik</w:t>
      </w:r>
      <w:r w:rsidRPr="00F079C3">
        <w:rPr>
          <w:rFonts w:ascii="Arial" w:hAnsi="Arial" w:cs="Arial"/>
        </w:rPr>
        <w:t xml:space="preserve"> zadocni sa plaćanjem tri mjesečne rate, smatraće se dospjelim cjelokupni iznos duga pa će Opština aktivirati sva p</w:t>
      </w:r>
      <w:r w:rsidR="005C680A">
        <w:rPr>
          <w:rFonts w:ascii="Arial" w:hAnsi="Arial" w:cs="Arial"/>
        </w:rPr>
        <w:t>redviđena sredstva obezbjeđenja.</w:t>
      </w:r>
    </w:p>
    <w:p w:rsidR="00975DCA" w:rsidRDefault="00975DCA" w:rsidP="005C680A">
      <w:pPr>
        <w:pStyle w:val="T30X"/>
        <w:rPr>
          <w:rFonts w:ascii="Arial" w:hAnsi="Arial" w:cs="Arial"/>
        </w:rPr>
      </w:pPr>
    </w:p>
    <w:p w:rsidR="00975DCA" w:rsidRDefault="00975DCA" w:rsidP="005C680A">
      <w:pPr>
        <w:pStyle w:val="T30X"/>
        <w:rPr>
          <w:rFonts w:ascii="Arial" w:hAnsi="Arial" w:cs="Arial"/>
        </w:rPr>
      </w:pPr>
    </w:p>
    <w:p w:rsidR="006D3727" w:rsidRPr="00F079C3" w:rsidRDefault="006D3727">
      <w:pPr>
        <w:pStyle w:val="T30X"/>
        <w:rPr>
          <w:rFonts w:ascii="Arial" w:hAnsi="Arial" w:cs="Arial"/>
        </w:rPr>
      </w:pPr>
    </w:p>
    <w:p w:rsidR="0046517C" w:rsidRPr="00F079C3" w:rsidRDefault="0046517C">
      <w:pPr>
        <w:pStyle w:val="T30X"/>
        <w:rPr>
          <w:rFonts w:ascii="Arial" w:hAnsi="Arial" w:cs="Arial"/>
        </w:rPr>
      </w:pPr>
    </w:p>
    <w:p w:rsidR="0046517C" w:rsidRPr="00F079C3" w:rsidRDefault="00694C7F" w:rsidP="00694C7F">
      <w:pPr>
        <w:pStyle w:val="T30X"/>
        <w:jc w:val="center"/>
        <w:rPr>
          <w:rFonts w:ascii="Arial" w:hAnsi="Arial" w:cs="Arial"/>
          <w:b/>
        </w:rPr>
      </w:pPr>
      <w:r>
        <w:rPr>
          <w:rFonts w:ascii="Arial" w:hAnsi="Arial" w:cs="Arial"/>
          <w:b/>
        </w:rPr>
        <w:lastRenderedPageBreak/>
        <w:t>Č</w:t>
      </w:r>
      <w:r w:rsidR="0046517C" w:rsidRPr="00F079C3">
        <w:rPr>
          <w:rFonts w:ascii="Arial" w:hAnsi="Arial" w:cs="Arial"/>
          <w:b/>
        </w:rPr>
        <w:t>lan 1</w:t>
      </w:r>
      <w:r w:rsidR="00144CC8" w:rsidRPr="00F079C3">
        <w:rPr>
          <w:rFonts w:ascii="Arial" w:hAnsi="Arial" w:cs="Arial"/>
          <w:b/>
        </w:rPr>
        <w:t>3</w:t>
      </w:r>
    </w:p>
    <w:p w:rsidR="00F512DC" w:rsidRPr="00F079C3" w:rsidRDefault="00F512DC">
      <w:pPr>
        <w:pStyle w:val="T30X"/>
        <w:rPr>
          <w:rFonts w:ascii="Arial" w:hAnsi="Arial" w:cs="Arial"/>
        </w:rPr>
      </w:pPr>
    </w:p>
    <w:p w:rsidR="00F512DC" w:rsidRPr="00F079C3" w:rsidRDefault="00F512DC">
      <w:pPr>
        <w:pStyle w:val="T30X"/>
        <w:rPr>
          <w:rFonts w:ascii="Arial" w:hAnsi="Arial" w:cs="Arial"/>
        </w:rPr>
      </w:pPr>
      <w:r w:rsidRPr="00F079C3">
        <w:rPr>
          <w:rFonts w:ascii="Arial" w:hAnsi="Arial" w:cs="Arial"/>
        </w:rPr>
        <w:t xml:space="preserve">Rokovi za obezbjeđivanje komunalne infrastrukture vlasnicima objekata koji su izmirili cjelokupni iznos naknade utvrđuju se Programom urbane sanacije, a u zavisnosti od visine ukupno </w:t>
      </w:r>
      <w:r w:rsidR="006B0D5F">
        <w:rPr>
          <w:rFonts w:ascii="Arial" w:hAnsi="Arial" w:cs="Arial"/>
        </w:rPr>
        <w:t>prihodovanih</w:t>
      </w:r>
      <w:r w:rsidRPr="00F079C3">
        <w:rPr>
          <w:rFonts w:ascii="Arial" w:hAnsi="Arial" w:cs="Arial"/>
        </w:rPr>
        <w:t xml:space="preserve"> sredstava od naknade i drugih raspoloživih izvora finansiranja, u skladu sa </w:t>
      </w:r>
      <w:r w:rsidR="006D3727">
        <w:rPr>
          <w:rFonts w:ascii="Arial" w:hAnsi="Arial" w:cs="Arial"/>
        </w:rPr>
        <w:t>Z</w:t>
      </w:r>
      <w:r w:rsidRPr="00F079C3">
        <w:rPr>
          <w:rFonts w:ascii="Arial" w:hAnsi="Arial" w:cs="Arial"/>
        </w:rPr>
        <w:t>akonom.</w:t>
      </w:r>
    </w:p>
    <w:p w:rsidR="00233C51" w:rsidRPr="00F079C3" w:rsidRDefault="00233C51" w:rsidP="000A76AE">
      <w:pPr>
        <w:pStyle w:val="T30X"/>
        <w:ind w:firstLine="0"/>
        <w:rPr>
          <w:rFonts w:ascii="Arial" w:hAnsi="Arial" w:cs="Arial"/>
        </w:rPr>
      </w:pPr>
    </w:p>
    <w:p w:rsidR="001210B3" w:rsidRPr="00F079C3" w:rsidRDefault="003C6AB0">
      <w:pPr>
        <w:pStyle w:val="N01X"/>
        <w:rPr>
          <w:rFonts w:ascii="Arial" w:hAnsi="Arial" w:cs="Arial"/>
          <w:sz w:val="22"/>
          <w:szCs w:val="22"/>
        </w:rPr>
      </w:pPr>
      <w:r w:rsidRPr="00F079C3">
        <w:rPr>
          <w:rFonts w:ascii="Arial" w:hAnsi="Arial" w:cs="Arial"/>
          <w:sz w:val="22"/>
          <w:szCs w:val="22"/>
        </w:rPr>
        <w:t>IV</w:t>
      </w:r>
      <w:r w:rsidR="000A76AE" w:rsidRPr="00F079C3">
        <w:rPr>
          <w:rFonts w:ascii="Arial" w:hAnsi="Arial" w:cs="Arial"/>
          <w:sz w:val="22"/>
          <w:szCs w:val="22"/>
        </w:rPr>
        <w:t xml:space="preserve"> </w:t>
      </w:r>
      <w:r w:rsidR="001210B3" w:rsidRPr="00F079C3">
        <w:rPr>
          <w:rFonts w:ascii="Arial" w:hAnsi="Arial" w:cs="Arial"/>
          <w:sz w:val="22"/>
          <w:szCs w:val="22"/>
        </w:rPr>
        <w:t xml:space="preserve"> NADZOR</w:t>
      </w: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1</w:t>
      </w:r>
      <w:r w:rsidR="00144CC8" w:rsidRPr="00F079C3">
        <w:rPr>
          <w:rFonts w:ascii="Arial" w:hAnsi="Arial" w:cs="Arial"/>
          <w:sz w:val="22"/>
          <w:szCs w:val="22"/>
        </w:rPr>
        <w:t>4</w:t>
      </w:r>
    </w:p>
    <w:p w:rsidR="001210B3" w:rsidRPr="00F079C3" w:rsidRDefault="001210B3">
      <w:pPr>
        <w:pStyle w:val="T30X"/>
        <w:rPr>
          <w:rFonts w:ascii="Arial" w:hAnsi="Arial" w:cs="Arial"/>
        </w:rPr>
      </w:pPr>
      <w:r w:rsidRPr="00F079C3">
        <w:rPr>
          <w:rFonts w:ascii="Arial" w:hAnsi="Arial" w:cs="Arial"/>
        </w:rPr>
        <w:t xml:space="preserve">Nadzor nad sprovođenjem ove odluke vrši organ lokalne uprave nadležan za poslove uređenja prostora i organ lokalne uprave nadležan za poslove </w:t>
      </w:r>
      <w:r w:rsidR="006D3727">
        <w:rPr>
          <w:rFonts w:ascii="Arial" w:hAnsi="Arial" w:cs="Arial"/>
        </w:rPr>
        <w:t>finansija</w:t>
      </w:r>
      <w:r w:rsidRPr="00F079C3">
        <w:rPr>
          <w:rFonts w:ascii="Arial" w:hAnsi="Arial" w:cs="Arial"/>
        </w:rPr>
        <w:t>.</w:t>
      </w:r>
    </w:p>
    <w:p w:rsidR="000A76AE" w:rsidRPr="00F079C3" w:rsidRDefault="000A76AE" w:rsidP="000A76AE">
      <w:pPr>
        <w:pStyle w:val="T30X"/>
        <w:ind w:firstLine="0"/>
        <w:rPr>
          <w:rFonts w:ascii="Arial" w:hAnsi="Arial" w:cs="Arial"/>
        </w:rPr>
      </w:pPr>
    </w:p>
    <w:p w:rsidR="00F033A5" w:rsidRDefault="000A76AE" w:rsidP="000A76AE">
      <w:pPr>
        <w:pStyle w:val="T30X"/>
        <w:ind w:firstLine="0"/>
        <w:jc w:val="center"/>
        <w:rPr>
          <w:rFonts w:ascii="Arial" w:hAnsi="Arial" w:cs="Arial"/>
          <w:b/>
        </w:rPr>
      </w:pPr>
      <w:r w:rsidRPr="00F079C3">
        <w:rPr>
          <w:rFonts w:ascii="Arial" w:hAnsi="Arial" w:cs="Arial"/>
          <w:b/>
        </w:rPr>
        <w:t xml:space="preserve">V </w:t>
      </w:r>
      <w:r w:rsidR="00F033A5" w:rsidRPr="00F079C3">
        <w:rPr>
          <w:rFonts w:ascii="Arial" w:hAnsi="Arial" w:cs="Arial"/>
          <w:b/>
        </w:rPr>
        <w:t>PRELAZNE</w:t>
      </w:r>
      <w:r w:rsidRPr="00F079C3">
        <w:rPr>
          <w:rFonts w:ascii="Arial" w:hAnsi="Arial" w:cs="Arial"/>
          <w:b/>
        </w:rPr>
        <w:t xml:space="preserve"> I ZAVR</w:t>
      </w:r>
      <w:r w:rsidR="00694C7F">
        <w:rPr>
          <w:rFonts w:ascii="Arial" w:hAnsi="Arial" w:cs="Arial"/>
          <w:b/>
        </w:rPr>
        <w:t>Š</w:t>
      </w:r>
      <w:r w:rsidRPr="00F079C3">
        <w:rPr>
          <w:rFonts w:ascii="Arial" w:hAnsi="Arial" w:cs="Arial"/>
          <w:b/>
        </w:rPr>
        <w:t>NE ODREDBE</w:t>
      </w:r>
    </w:p>
    <w:p w:rsidR="006D3727" w:rsidRPr="00F079C3" w:rsidRDefault="006D3727" w:rsidP="000A76AE">
      <w:pPr>
        <w:pStyle w:val="T30X"/>
        <w:ind w:firstLine="0"/>
        <w:jc w:val="center"/>
        <w:rPr>
          <w:rFonts w:ascii="Arial" w:hAnsi="Arial" w:cs="Arial"/>
          <w:b/>
        </w:rPr>
      </w:pPr>
    </w:p>
    <w:p w:rsidR="000A76AE" w:rsidRPr="00F079C3" w:rsidRDefault="000A76AE" w:rsidP="00694C7F">
      <w:pPr>
        <w:pStyle w:val="T30X"/>
        <w:ind w:firstLine="0"/>
        <w:jc w:val="center"/>
        <w:rPr>
          <w:rFonts w:ascii="Arial" w:hAnsi="Arial" w:cs="Arial"/>
          <w:b/>
        </w:rPr>
      </w:pPr>
      <w:r w:rsidRPr="00F079C3">
        <w:rPr>
          <w:rFonts w:ascii="Arial" w:hAnsi="Arial" w:cs="Arial"/>
          <w:b/>
        </w:rPr>
        <w:t>Član 1</w:t>
      </w:r>
      <w:r w:rsidR="00144CC8" w:rsidRPr="00F079C3">
        <w:rPr>
          <w:rFonts w:ascii="Arial" w:hAnsi="Arial" w:cs="Arial"/>
          <w:b/>
        </w:rPr>
        <w:t>5</w:t>
      </w:r>
    </w:p>
    <w:p w:rsidR="000A76AE" w:rsidRDefault="005C680A" w:rsidP="005C680A">
      <w:pPr>
        <w:pStyle w:val="T30X"/>
        <w:ind w:firstLine="0"/>
        <w:rPr>
          <w:rFonts w:ascii="Arial" w:hAnsi="Arial" w:cs="Arial"/>
        </w:rPr>
      </w:pPr>
      <w:r>
        <w:rPr>
          <w:rFonts w:ascii="Arial" w:hAnsi="Arial" w:cs="Arial"/>
        </w:rPr>
        <w:t xml:space="preserve">    </w:t>
      </w:r>
      <w:r w:rsidR="001543D7" w:rsidRPr="001543D7">
        <w:rPr>
          <w:rFonts w:ascii="Arial" w:hAnsi="Arial" w:cs="Arial"/>
        </w:rPr>
        <w:t xml:space="preserve">Započeti postupci utvrđivanja visine naknade za komunalno opremanje građevinskog zemljišta za bespravne objekte na osnovu Odluke o naknadi za komunalno opremanje građevinskog zemljišta za bespravne objekte ("Službeni list CG - Opštinski propisi", broj </w:t>
      </w:r>
      <w:r w:rsidR="00975880" w:rsidRPr="00F079C3">
        <w:rPr>
          <w:rFonts w:ascii="Arial" w:hAnsi="Arial" w:cs="Arial"/>
        </w:rPr>
        <w:t>13/18, 10/19</w:t>
      </w:r>
      <w:r w:rsidR="001543D7" w:rsidRPr="001543D7">
        <w:rPr>
          <w:rFonts w:ascii="Arial" w:hAnsi="Arial" w:cs="Arial"/>
        </w:rPr>
        <w:t xml:space="preserve">), koji </w:t>
      </w:r>
      <w:r w:rsidR="00975880">
        <w:rPr>
          <w:rFonts w:ascii="Arial" w:hAnsi="Arial" w:cs="Arial"/>
        </w:rPr>
        <w:t>ni</w:t>
      </w:r>
      <w:bookmarkStart w:id="0" w:name="_GoBack"/>
      <w:bookmarkEnd w:id="0"/>
      <w:r w:rsidR="001543D7" w:rsidRPr="001543D7">
        <w:rPr>
          <w:rFonts w:ascii="Arial" w:hAnsi="Arial" w:cs="Arial"/>
        </w:rPr>
        <w:t>su završeni do stupanja na snagu ove Odluke, nastaviće se po odredbama Odluke koja je povoljnija za stranku.</w:t>
      </w:r>
    </w:p>
    <w:p w:rsidR="001543D7" w:rsidRPr="00F079C3" w:rsidRDefault="001543D7" w:rsidP="001543D7">
      <w:pPr>
        <w:pStyle w:val="T30X"/>
        <w:ind w:firstLine="0"/>
        <w:rPr>
          <w:rFonts w:ascii="Arial" w:hAnsi="Arial" w:cs="Arial"/>
          <w:b/>
        </w:rPr>
      </w:pPr>
    </w:p>
    <w:p w:rsidR="00F033A5" w:rsidRPr="00F079C3" w:rsidRDefault="000A76AE" w:rsidP="00694C7F">
      <w:pPr>
        <w:pStyle w:val="T30X"/>
        <w:ind w:firstLine="0"/>
        <w:jc w:val="center"/>
        <w:rPr>
          <w:rFonts w:ascii="Arial" w:hAnsi="Arial" w:cs="Arial"/>
          <w:b/>
        </w:rPr>
      </w:pPr>
      <w:r w:rsidRPr="00F079C3">
        <w:rPr>
          <w:rFonts w:ascii="Arial" w:hAnsi="Arial" w:cs="Arial"/>
          <w:b/>
        </w:rPr>
        <w:t>Član 1</w:t>
      </w:r>
      <w:r w:rsidR="00144CC8" w:rsidRPr="00F079C3">
        <w:rPr>
          <w:rFonts w:ascii="Arial" w:hAnsi="Arial" w:cs="Arial"/>
          <w:b/>
        </w:rPr>
        <w:t>6</w:t>
      </w:r>
    </w:p>
    <w:p w:rsidR="00F033A5" w:rsidRPr="00F079C3" w:rsidRDefault="00F033A5">
      <w:pPr>
        <w:pStyle w:val="T30X"/>
        <w:rPr>
          <w:rFonts w:ascii="Arial" w:hAnsi="Arial" w:cs="Arial"/>
        </w:rPr>
      </w:pPr>
      <w:r w:rsidRPr="00F079C3">
        <w:rPr>
          <w:rFonts w:ascii="Arial" w:hAnsi="Arial" w:cs="Arial"/>
        </w:rPr>
        <w:t>Danom  stupanja na sna</w:t>
      </w:r>
      <w:r w:rsidR="006D3727">
        <w:rPr>
          <w:rFonts w:ascii="Arial" w:hAnsi="Arial" w:cs="Arial"/>
        </w:rPr>
        <w:t xml:space="preserve">gu ove Odluke prestaje da važi </w:t>
      </w:r>
      <w:r w:rsidRPr="00F079C3">
        <w:rPr>
          <w:rFonts w:ascii="Arial" w:hAnsi="Arial" w:cs="Arial"/>
        </w:rPr>
        <w:t>Odluka o naknadi  za komunalno opremanje građevinskog zemljišta za bespravne objekte ("Službeni list CG</w:t>
      </w:r>
      <w:r w:rsidR="005C680A">
        <w:rPr>
          <w:rFonts w:ascii="Arial" w:hAnsi="Arial" w:cs="Arial"/>
        </w:rPr>
        <w:t xml:space="preserve"> – o</w:t>
      </w:r>
      <w:r w:rsidRPr="00F079C3">
        <w:rPr>
          <w:rFonts w:ascii="Arial" w:hAnsi="Arial" w:cs="Arial"/>
        </w:rPr>
        <w:t>pštinski</w:t>
      </w:r>
      <w:r w:rsidR="005C680A">
        <w:rPr>
          <w:rFonts w:ascii="Arial" w:hAnsi="Arial" w:cs="Arial"/>
        </w:rPr>
        <w:t xml:space="preserve"> </w:t>
      </w:r>
      <w:r w:rsidRPr="00F079C3">
        <w:rPr>
          <w:rFonts w:ascii="Arial" w:hAnsi="Arial" w:cs="Arial"/>
        </w:rPr>
        <w:t xml:space="preserve">propisi", broj 13/18, 10/19).       </w:t>
      </w:r>
    </w:p>
    <w:p w:rsidR="00F033A5" w:rsidRPr="00F079C3" w:rsidRDefault="00F033A5">
      <w:pPr>
        <w:pStyle w:val="T30X"/>
        <w:rPr>
          <w:rFonts w:ascii="Arial" w:hAnsi="Arial" w:cs="Arial"/>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1</w:t>
      </w:r>
      <w:r w:rsidR="00144CC8" w:rsidRPr="00F079C3">
        <w:rPr>
          <w:rFonts w:ascii="Arial" w:hAnsi="Arial" w:cs="Arial"/>
          <w:sz w:val="22"/>
          <w:szCs w:val="22"/>
        </w:rPr>
        <w:t>7</w:t>
      </w:r>
    </w:p>
    <w:p w:rsidR="001210B3" w:rsidRDefault="001210B3">
      <w:pPr>
        <w:pStyle w:val="T30X"/>
        <w:rPr>
          <w:rFonts w:ascii="Arial" w:hAnsi="Arial" w:cs="Arial"/>
        </w:rPr>
      </w:pPr>
      <w:r w:rsidRPr="00F079C3">
        <w:rPr>
          <w:rFonts w:ascii="Arial" w:hAnsi="Arial" w:cs="Arial"/>
        </w:rPr>
        <w:t xml:space="preserve">Ova </w:t>
      </w:r>
      <w:r w:rsidR="006D3727">
        <w:rPr>
          <w:rFonts w:ascii="Arial" w:hAnsi="Arial" w:cs="Arial"/>
        </w:rPr>
        <w:t>O</w:t>
      </w:r>
      <w:r w:rsidRPr="00F079C3">
        <w:rPr>
          <w:rFonts w:ascii="Arial" w:hAnsi="Arial" w:cs="Arial"/>
        </w:rPr>
        <w:t>dluka stupa na snagu osmog dana od dana objavljivanja u "Službenom listu CG</w:t>
      </w:r>
      <w:r w:rsidR="00C826F0" w:rsidRPr="00F079C3">
        <w:rPr>
          <w:rFonts w:ascii="Arial" w:hAnsi="Arial" w:cs="Arial"/>
        </w:rPr>
        <w:t>-</w:t>
      </w:r>
      <w:r w:rsidRPr="00F079C3">
        <w:rPr>
          <w:rFonts w:ascii="Arial" w:hAnsi="Arial" w:cs="Arial"/>
        </w:rPr>
        <w:t>Opštinski propisi".</w:t>
      </w:r>
    </w:p>
    <w:p w:rsidR="00694C7F" w:rsidRPr="00F079C3" w:rsidRDefault="00694C7F">
      <w:pPr>
        <w:pStyle w:val="T30X"/>
        <w:rPr>
          <w:rFonts w:ascii="Arial" w:hAnsi="Arial" w:cs="Arial"/>
        </w:rPr>
      </w:pPr>
    </w:p>
    <w:p w:rsidR="00F079C3" w:rsidRPr="00F079C3" w:rsidRDefault="00F079C3">
      <w:pPr>
        <w:pStyle w:val="T30X"/>
        <w:rPr>
          <w:rFonts w:ascii="Arial" w:hAnsi="Arial" w:cs="Arial"/>
        </w:rPr>
      </w:pPr>
    </w:p>
    <w:p w:rsidR="00F079C3" w:rsidRPr="00F079C3" w:rsidRDefault="00F079C3">
      <w:pPr>
        <w:pStyle w:val="T30X"/>
        <w:rPr>
          <w:rFonts w:ascii="Arial" w:hAnsi="Arial" w:cs="Arial"/>
        </w:rPr>
      </w:pPr>
    </w:p>
    <w:p w:rsidR="00F079C3" w:rsidRDefault="00F079C3" w:rsidP="00F079C3">
      <w:pPr>
        <w:widowControl w:val="0"/>
        <w:autoSpaceDE/>
        <w:autoSpaceDN/>
        <w:adjustRightInd/>
        <w:spacing w:before="120" w:after="120"/>
        <w:jc w:val="center"/>
        <w:rPr>
          <w:rFonts w:ascii="Arial" w:eastAsia="ヒラギノ角ゴ Pro W3" w:hAnsi="Arial" w:cs="Arial"/>
          <w:b/>
          <w:bCs/>
          <w:i/>
          <w:iCs/>
          <w:sz w:val="22"/>
          <w:szCs w:val="22"/>
          <w:lang w:val="pl-PL" w:eastAsia="en-US"/>
        </w:rPr>
      </w:pPr>
      <w:r w:rsidRPr="00F079C3">
        <w:rPr>
          <w:rFonts w:ascii="Arial" w:eastAsia="ヒラギノ角ゴ Pro W3" w:hAnsi="Arial" w:cs="Arial"/>
          <w:b/>
          <w:bCs/>
          <w:i/>
          <w:iCs/>
          <w:sz w:val="22"/>
          <w:szCs w:val="22"/>
          <w:lang w:val="pl-PL" w:eastAsia="en-US"/>
        </w:rPr>
        <w:t>O b r a z l o ž e n j e</w:t>
      </w:r>
    </w:p>
    <w:p w:rsidR="00B51D1E" w:rsidRPr="00F079C3" w:rsidRDefault="00B51D1E" w:rsidP="00F079C3">
      <w:pPr>
        <w:widowControl w:val="0"/>
        <w:autoSpaceDE/>
        <w:autoSpaceDN/>
        <w:adjustRightInd/>
        <w:spacing w:before="120" w:after="120"/>
        <w:jc w:val="center"/>
        <w:rPr>
          <w:rFonts w:ascii="Arial" w:eastAsia="ヒラギノ角ゴ Pro W3" w:hAnsi="Arial" w:cs="Arial"/>
          <w:b/>
          <w:bCs/>
          <w:i/>
          <w:iCs/>
          <w:sz w:val="22"/>
          <w:szCs w:val="22"/>
          <w:lang w:val="pl-PL" w:eastAsia="en-US"/>
        </w:rPr>
      </w:pPr>
    </w:p>
    <w:p w:rsidR="00F079C3" w:rsidRPr="00F079C3" w:rsidRDefault="00F079C3" w:rsidP="00F079C3">
      <w:pPr>
        <w:widowControl w:val="0"/>
        <w:autoSpaceDE/>
        <w:autoSpaceDN/>
        <w:adjustRightInd/>
        <w:spacing w:before="120" w:after="120"/>
        <w:jc w:val="center"/>
        <w:rPr>
          <w:rFonts w:ascii="Arial" w:eastAsia="ヒラギノ角ゴ Pro W3" w:hAnsi="Arial" w:cs="Arial"/>
          <w:b/>
          <w:bCs/>
          <w:i/>
          <w:iCs/>
          <w:sz w:val="22"/>
          <w:szCs w:val="22"/>
          <w:lang w:val="pl-PL" w:eastAsia="en-US"/>
        </w:rPr>
      </w:pPr>
    </w:p>
    <w:p w:rsidR="00F079C3" w:rsidRPr="00F079C3" w:rsidRDefault="00F079C3" w:rsidP="00F079C3">
      <w:pPr>
        <w:widowControl w:val="0"/>
        <w:autoSpaceDE/>
        <w:autoSpaceDN/>
        <w:adjustRightInd/>
        <w:spacing w:before="120" w:after="120"/>
        <w:jc w:val="both"/>
        <w:rPr>
          <w:rFonts w:ascii="Arial" w:eastAsia="ヒラギノ角ゴ Pro W3" w:hAnsi="Arial" w:cs="Arial"/>
          <w:b/>
          <w:bCs/>
          <w:iCs/>
          <w:sz w:val="22"/>
          <w:szCs w:val="22"/>
          <w:u w:val="single"/>
          <w:lang w:val="pl-PL" w:eastAsia="en-US"/>
        </w:rPr>
      </w:pPr>
      <w:r w:rsidRPr="00F079C3">
        <w:rPr>
          <w:rFonts w:ascii="Arial" w:eastAsia="ヒラギノ角ゴ Pro W3" w:hAnsi="Arial" w:cs="Arial"/>
          <w:b/>
          <w:bCs/>
          <w:iCs/>
          <w:sz w:val="22"/>
          <w:szCs w:val="22"/>
          <w:u w:val="single"/>
          <w:lang w:val="pl-PL" w:eastAsia="en-US"/>
        </w:rPr>
        <w:t xml:space="preserve">Pravni osnov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Pravni osnov za donošenje Odluke o naknadi za komunalno opremanje građevinskog zemljišta sadržan je u članu 164 stav 11 Zakona o planiranju prostora i izgradnji objekata (»Sl.list Crne Gore«, broj 64/17, 44/18, 63/18 i 82/20).</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Članom 240a pomenutog Zakona propisano je da je jedinica lokalne samouprave dužna da postojeću odluku o komunalnom opremanju građevinskog zemljišta, uz prethodnu saglasnost Vlade, uskladi u roku od 90 dana od dana stupanja na snagu ovog zakona.</w:t>
      </w:r>
    </w:p>
    <w:p w:rsidR="00F079C3" w:rsidRPr="00F079C3" w:rsidRDefault="00F079C3" w:rsidP="00F079C3">
      <w:pPr>
        <w:widowControl w:val="0"/>
        <w:autoSpaceDE/>
        <w:autoSpaceDN/>
        <w:adjustRightInd/>
        <w:spacing w:before="120" w:after="120"/>
        <w:jc w:val="both"/>
        <w:rPr>
          <w:rFonts w:ascii="Arial" w:eastAsia="ヒラギノ角ゴ Pro W3" w:hAnsi="Arial" w:cs="Arial"/>
          <w:b/>
          <w:bCs/>
          <w:iCs/>
          <w:sz w:val="22"/>
          <w:szCs w:val="22"/>
          <w:u w:val="single"/>
          <w:lang w:val="pl-PL" w:eastAsia="en-US"/>
        </w:rPr>
      </w:pPr>
      <w:r w:rsidRPr="00F079C3">
        <w:rPr>
          <w:rFonts w:ascii="Arial" w:eastAsia="ヒラギノ角ゴ Pro W3" w:hAnsi="Arial" w:cs="Arial"/>
          <w:b/>
          <w:bCs/>
          <w:iCs/>
          <w:sz w:val="22"/>
          <w:szCs w:val="22"/>
          <w:u w:val="single"/>
          <w:lang w:val="pl-PL" w:eastAsia="en-US"/>
        </w:rPr>
        <w:t xml:space="preserve">Razlozi za donošenje odluke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Saglasno ovlašćenju iz pomenutog propisa jedinica lokalne samouprave, dužna je da postojeću odluku o komunalnom opremanju</w:t>
      </w:r>
      <w:r w:rsidR="00B51D1E">
        <w:rPr>
          <w:rFonts w:ascii="Arial" w:eastAsia="ヒラギノ角ゴ Pro W3" w:hAnsi="Arial" w:cs="Arial"/>
          <w:bCs/>
          <w:iCs/>
          <w:sz w:val="22"/>
          <w:szCs w:val="22"/>
          <w:lang w:val="pl-PL" w:eastAsia="en-US"/>
        </w:rPr>
        <w:t xml:space="preserve"> za bespravne objekte</w:t>
      </w:r>
      <w:r w:rsidRPr="00F079C3">
        <w:rPr>
          <w:rFonts w:ascii="Arial" w:eastAsia="ヒラギノ角ゴ Pro W3" w:hAnsi="Arial" w:cs="Arial"/>
          <w:bCs/>
          <w:iCs/>
          <w:sz w:val="22"/>
          <w:szCs w:val="22"/>
          <w:lang w:val="pl-PL" w:eastAsia="en-US"/>
        </w:rPr>
        <w:t>, uskladi sa članom 164 Zakona.</w:t>
      </w:r>
    </w:p>
    <w:p w:rsidR="00F079C3" w:rsidRPr="00F079C3" w:rsidRDefault="00F079C3" w:rsidP="00F079C3">
      <w:pPr>
        <w:widowControl w:val="0"/>
        <w:autoSpaceDE/>
        <w:autoSpaceDN/>
        <w:adjustRightInd/>
        <w:spacing w:before="120" w:after="120"/>
        <w:jc w:val="both"/>
        <w:rPr>
          <w:rFonts w:ascii="Arial" w:eastAsia="ヒラギノ角ゴ Pro W3" w:hAnsi="Arial" w:cs="Arial"/>
          <w:b/>
          <w:bCs/>
          <w:iCs/>
          <w:sz w:val="22"/>
          <w:szCs w:val="22"/>
          <w:u w:val="single"/>
          <w:lang w:val="pl-PL" w:eastAsia="en-US"/>
        </w:rPr>
      </w:pPr>
      <w:r w:rsidRPr="00F079C3">
        <w:rPr>
          <w:rFonts w:ascii="Arial" w:eastAsia="ヒラギノ角ゴ Pro W3" w:hAnsi="Arial" w:cs="Arial"/>
          <w:b/>
          <w:bCs/>
          <w:iCs/>
          <w:sz w:val="22"/>
          <w:szCs w:val="22"/>
          <w:u w:val="single"/>
          <w:lang w:val="pl-PL" w:eastAsia="en-US"/>
        </w:rPr>
        <w:t xml:space="preserve">Objašnjenje odredbi odluke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Ovom odlukom propisano je da </w:t>
      </w:r>
      <w:r w:rsidR="00B51D1E">
        <w:rPr>
          <w:rFonts w:ascii="Arial" w:eastAsia="ヒラギノ角ゴ Pro W3" w:hAnsi="Arial" w:cs="Arial"/>
          <w:bCs/>
          <w:iCs/>
          <w:sz w:val="22"/>
          <w:szCs w:val="22"/>
          <w:lang w:val="pl-PL" w:eastAsia="en-US"/>
        </w:rPr>
        <w:t>vlasnik bespravnog objekta</w:t>
      </w:r>
      <w:r w:rsidRPr="00F079C3">
        <w:rPr>
          <w:rFonts w:ascii="Arial" w:eastAsia="ヒラギノ角ゴ Pro W3" w:hAnsi="Arial" w:cs="Arial"/>
          <w:bCs/>
          <w:iCs/>
          <w:sz w:val="22"/>
          <w:szCs w:val="22"/>
          <w:lang w:val="pl-PL" w:eastAsia="en-US"/>
        </w:rPr>
        <w:t xml:space="preserve"> plaća naknadu za </w:t>
      </w:r>
      <w:r w:rsidR="00B51D1E">
        <w:rPr>
          <w:rFonts w:ascii="Arial" w:eastAsia="ヒラギノ角ゴ Pro W3" w:hAnsi="Arial" w:cs="Arial"/>
          <w:bCs/>
          <w:iCs/>
          <w:sz w:val="22"/>
          <w:szCs w:val="22"/>
          <w:lang w:val="pl-PL" w:eastAsia="en-US"/>
        </w:rPr>
        <w:t>urbanu sanaciju</w:t>
      </w:r>
      <w:r w:rsidRPr="00F079C3">
        <w:rPr>
          <w:rFonts w:ascii="Arial" w:eastAsia="ヒラギノ角ゴ Pro W3" w:hAnsi="Arial" w:cs="Arial"/>
          <w:bCs/>
          <w:iCs/>
          <w:sz w:val="22"/>
          <w:szCs w:val="22"/>
          <w:lang w:val="pl-PL" w:eastAsia="en-US"/>
        </w:rPr>
        <w:t xml:space="preserve">, kao i način obračuna i visina naknade koja se utvrđuje u zavisnosti od </w:t>
      </w:r>
      <w:r w:rsidR="00F9070B" w:rsidRPr="00F079C3">
        <w:rPr>
          <w:rFonts w:ascii="Arial" w:hAnsi="Arial" w:cs="Arial"/>
          <w:sz w:val="22"/>
          <w:szCs w:val="22"/>
        </w:rPr>
        <w:t>zone, stepena opremljenosti građevinskog zemljišta, prosječnih troškova opremanja građevinskog zemljišta, troškova mjera urbane sanacije prostora devastiranih bespravnom gradnjom, načina plaćanja utvrđenog iznosa naknade i vrste i namjene objekta</w:t>
      </w:r>
      <w:r w:rsidRPr="00F079C3">
        <w:rPr>
          <w:rFonts w:ascii="Arial" w:eastAsia="ヒラギノ角ゴ Pro W3" w:hAnsi="Arial" w:cs="Arial"/>
          <w:bCs/>
          <w:iCs/>
          <w:sz w:val="22"/>
          <w:szCs w:val="22"/>
          <w:lang w:val="pl-PL" w:eastAsia="en-US"/>
        </w:rPr>
        <w:t xml:space="preserve">. </w:t>
      </w:r>
    </w:p>
    <w:p w:rsidR="00F079C3" w:rsidRPr="00F079C3" w:rsidRDefault="00F079C3" w:rsidP="00F9070B">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lastRenderedPageBreak/>
        <w:t xml:space="preserve">Članom 3 Odluke propisano je da se </w:t>
      </w:r>
      <w:r w:rsidR="00F9070B">
        <w:rPr>
          <w:rFonts w:ascii="Arial" w:eastAsia="ヒラギノ角ゴ Pro W3" w:hAnsi="Arial" w:cs="Arial"/>
          <w:bCs/>
          <w:iCs/>
          <w:sz w:val="22"/>
          <w:szCs w:val="22"/>
          <w:lang w:val="pl-PL" w:eastAsia="en-US"/>
        </w:rPr>
        <w:t>za sve bespravne objekte plaća naknada za urbanu sanaciju,</w:t>
      </w:r>
      <w:r w:rsidRPr="00F079C3">
        <w:rPr>
          <w:rFonts w:ascii="Arial" w:eastAsia="ヒラギノ角ゴ Pro W3" w:hAnsi="Arial" w:cs="Arial"/>
          <w:bCs/>
          <w:iCs/>
          <w:sz w:val="22"/>
          <w:szCs w:val="22"/>
          <w:lang w:val="pl-PL" w:eastAsia="en-US"/>
        </w:rPr>
        <w:t xml:space="preserve"> </w:t>
      </w:r>
      <w:r w:rsidR="00F9070B">
        <w:rPr>
          <w:rFonts w:ascii="Arial" w:eastAsia="ヒラギノ角ゴ Pro W3" w:hAnsi="Arial" w:cs="Arial"/>
          <w:bCs/>
          <w:iCs/>
          <w:sz w:val="22"/>
          <w:szCs w:val="22"/>
          <w:lang w:val="pl-PL" w:eastAsia="en-US"/>
        </w:rPr>
        <w:t>te da se</w:t>
      </w:r>
      <w:r w:rsidRPr="00F079C3">
        <w:rPr>
          <w:rFonts w:ascii="Arial" w:eastAsia="ヒラギノ角ゴ Pro W3" w:hAnsi="Arial" w:cs="Arial"/>
          <w:bCs/>
          <w:iCs/>
          <w:sz w:val="22"/>
          <w:szCs w:val="22"/>
          <w:lang w:val="pl-PL" w:eastAsia="en-US"/>
        </w:rPr>
        <w:t xml:space="preserve"> naknada obračunava </w:t>
      </w:r>
      <w:r w:rsidR="00F9070B" w:rsidRPr="00F079C3">
        <w:rPr>
          <w:rFonts w:ascii="Arial" w:hAnsi="Arial" w:cs="Arial"/>
          <w:sz w:val="22"/>
          <w:szCs w:val="22"/>
        </w:rPr>
        <w:t>po m</w:t>
      </w:r>
      <w:r w:rsidR="00F9070B" w:rsidRPr="00F079C3">
        <w:rPr>
          <w:rFonts w:ascii="Arial" w:hAnsi="Arial" w:cs="Arial"/>
          <w:sz w:val="22"/>
          <w:szCs w:val="22"/>
          <w:vertAlign w:val="superscript"/>
        </w:rPr>
        <w:t>2</w:t>
      </w:r>
      <w:r w:rsidR="00F9070B" w:rsidRPr="00F079C3">
        <w:rPr>
          <w:rFonts w:ascii="Arial" w:hAnsi="Arial" w:cs="Arial"/>
          <w:sz w:val="22"/>
          <w:szCs w:val="22"/>
        </w:rPr>
        <w:t xml:space="preserve"> neto površine na osnovu Elaborata premjera izvedenog stanja izgrađenog objekta, izrađenog od strane licencirane geodetske organizacije i ovjerenog od strane katastra</w:t>
      </w:r>
      <w:r w:rsidRPr="00F079C3">
        <w:rPr>
          <w:rFonts w:ascii="Arial" w:eastAsia="ヒラギノ角ゴ Pro W3" w:hAnsi="Arial" w:cs="Arial"/>
          <w:bCs/>
          <w:iCs/>
          <w:sz w:val="22"/>
          <w:szCs w:val="22"/>
          <w:lang w:val="pl-PL" w:eastAsia="en-US"/>
        </w:rPr>
        <w:t xml:space="preserve">.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Odlukom je predviđeno </w:t>
      </w:r>
      <w:r w:rsidR="00F9070B">
        <w:rPr>
          <w:rFonts w:ascii="Arial" w:eastAsia="ヒラギノ角ゴ Pro W3" w:hAnsi="Arial" w:cs="Arial"/>
          <w:bCs/>
          <w:iCs/>
          <w:sz w:val="22"/>
          <w:szCs w:val="22"/>
          <w:lang w:val="pl-PL" w:eastAsia="en-US"/>
        </w:rPr>
        <w:t>šest</w:t>
      </w:r>
      <w:r w:rsidRPr="00F079C3">
        <w:rPr>
          <w:rFonts w:ascii="Arial" w:eastAsia="ヒラギノ角ゴ Pro W3" w:hAnsi="Arial" w:cs="Arial"/>
          <w:bCs/>
          <w:iCs/>
          <w:sz w:val="22"/>
          <w:szCs w:val="22"/>
          <w:lang w:val="pl-PL" w:eastAsia="en-US"/>
        </w:rPr>
        <w:t xml:space="preserve"> zona, čije su granice definisane u skladu sa granicama prikazanim na garfičkom prilogu, pri čemu se obrađivač rukovodio postojećim stanjem, tako da dosadašnje zone definisane postojećom odlukom u smislu lokacija nisu ovom odlukom mijenjane, izuzev DSL Izmjene i dopune "Dio Sektora 22“ – Arsenal koji je iz razloga ekskluzivnosti lokacije u Ia zoni.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Članom </w:t>
      </w:r>
      <w:r w:rsidR="001C4A29">
        <w:rPr>
          <w:rFonts w:ascii="Arial" w:eastAsia="ヒラギノ角ゴ Pro W3" w:hAnsi="Arial" w:cs="Arial"/>
          <w:bCs/>
          <w:iCs/>
          <w:sz w:val="22"/>
          <w:szCs w:val="22"/>
          <w:lang w:val="pl-PL" w:eastAsia="en-US"/>
        </w:rPr>
        <w:t>7</w:t>
      </w:r>
      <w:r w:rsidRPr="00F079C3">
        <w:rPr>
          <w:rFonts w:ascii="Arial" w:eastAsia="ヒラギノ角ゴ Pro W3" w:hAnsi="Arial" w:cs="Arial"/>
          <w:bCs/>
          <w:iCs/>
          <w:sz w:val="22"/>
          <w:szCs w:val="22"/>
          <w:lang w:val="pl-PL" w:eastAsia="en-US"/>
        </w:rPr>
        <w:t xml:space="preserve"> prikazani su troškovi </w:t>
      </w:r>
      <w:r w:rsidR="00F9070B">
        <w:rPr>
          <w:rFonts w:ascii="Arial" w:eastAsia="ヒラギノ角ゴ Pro W3" w:hAnsi="Arial" w:cs="Arial"/>
          <w:bCs/>
          <w:iCs/>
          <w:sz w:val="22"/>
          <w:szCs w:val="22"/>
          <w:lang w:val="pl-PL" w:eastAsia="en-US"/>
        </w:rPr>
        <w:t>urbane sanacije</w:t>
      </w:r>
      <w:r w:rsidRPr="00F079C3">
        <w:rPr>
          <w:rFonts w:ascii="Arial" w:eastAsia="ヒラギノ角ゴ Pro W3" w:hAnsi="Arial" w:cs="Arial"/>
          <w:bCs/>
          <w:iCs/>
          <w:sz w:val="22"/>
          <w:szCs w:val="22"/>
          <w:lang w:val="pl-PL" w:eastAsia="en-US"/>
        </w:rPr>
        <w:t xml:space="preserve"> procijenjeni na osnovu planskih pokazatelja u zahvatu pojedinih zona, te s tim u vezi i prosječni troškovi na nivou svih zona iznose 172,30 eura/po m</w:t>
      </w:r>
      <w:r w:rsidRPr="00F079C3">
        <w:rPr>
          <w:rFonts w:ascii="Arial" w:eastAsia="ヒラギノ角ゴ Pro W3" w:hAnsi="Arial" w:cs="Arial"/>
          <w:bCs/>
          <w:iCs/>
          <w:sz w:val="22"/>
          <w:szCs w:val="22"/>
          <w:vertAlign w:val="superscript"/>
          <w:lang w:val="pl-PL" w:eastAsia="en-US"/>
        </w:rPr>
        <w:t>2</w:t>
      </w:r>
      <w:r w:rsidRPr="00F079C3">
        <w:rPr>
          <w:rFonts w:ascii="Arial" w:eastAsia="ヒラギノ角ゴ Pro W3" w:hAnsi="Arial" w:cs="Arial"/>
          <w:bCs/>
          <w:iCs/>
          <w:sz w:val="22"/>
          <w:szCs w:val="22"/>
          <w:lang w:val="pl-PL" w:eastAsia="en-US"/>
        </w:rPr>
        <w:t xml:space="preserve">.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Članom </w:t>
      </w:r>
      <w:r w:rsidR="001C4A29">
        <w:rPr>
          <w:rFonts w:ascii="Arial" w:eastAsia="ヒラギノ角ゴ Pro W3" w:hAnsi="Arial" w:cs="Arial"/>
          <w:bCs/>
          <w:iCs/>
          <w:sz w:val="22"/>
          <w:szCs w:val="22"/>
          <w:lang w:val="pl-PL" w:eastAsia="en-US"/>
        </w:rPr>
        <w:t>8</w:t>
      </w:r>
      <w:r w:rsidRPr="00F079C3">
        <w:rPr>
          <w:rFonts w:ascii="Arial" w:eastAsia="ヒラギノ角ゴ Pro W3" w:hAnsi="Arial" w:cs="Arial"/>
          <w:bCs/>
          <w:iCs/>
          <w:sz w:val="22"/>
          <w:szCs w:val="22"/>
          <w:lang w:val="pl-PL" w:eastAsia="en-US"/>
        </w:rPr>
        <w:t xml:space="preserve"> utvrđen je iznos naknade za </w:t>
      </w:r>
      <w:r w:rsidR="00F9070B">
        <w:rPr>
          <w:rFonts w:ascii="Arial" w:eastAsia="ヒラギノ角ゴ Pro W3" w:hAnsi="Arial" w:cs="Arial"/>
          <w:bCs/>
          <w:iCs/>
          <w:sz w:val="22"/>
          <w:szCs w:val="22"/>
          <w:lang w:val="pl-PL" w:eastAsia="en-US"/>
        </w:rPr>
        <w:t>urbanu sanaciju</w:t>
      </w:r>
      <w:r w:rsidRPr="00F079C3">
        <w:rPr>
          <w:rFonts w:ascii="Arial" w:eastAsia="ヒラギノ角ゴ Pro W3" w:hAnsi="Arial" w:cs="Arial"/>
          <w:bCs/>
          <w:iCs/>
          <w:sz w:val="22"/>
          <w:szCs w:val="22"/>
          <w:lang w:val="pl-PL" w:eastAsia="en-US"/>
        </w:rPr>
        <w:t xml:space="preserve"> kroz tabelarni prikaz za svih </w:t>
      </w:r>
      <w:r w:rsidR="00F9070B">
        <w:rPr>
          <w:rFonts w:ascii="Arial" w:eastAsia="ヒラギノ角ゴ Pro W3" w:hAnsi="Arial" w:cs="Arial"/>
          <w:bCs/>
          <w:iCs/>
          <w:sz w:val="22"/>
          <w:szCs w:val="22"/>
          <w:lang w:val="pl-PL" w:eastAsia="en-US"/>
        </w:rPr>
        <w:t>šest</w:t>
      </w:r>
      <w:r w:rsidRPr="00F079C3">
        <w:rPr>
          <w:rFonts w:ascii="Arial" w:eastAsia="ヒラギノ角ゴ Pro W3" w:hAnsi="Arial" w:cs="Arial"/>
          <w:bCs/>
          <w:iCs/>
          <w:sz w:val="22"/>
          <w:szCs w:val="22"/>
          <w:lang w:val="pl-PL" w:eastAsia="en-US"/>
        </w:rPr>
        <w:t xml:space="preserve"> zona.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Visina i rokovi plaćanja naknade utvrđuju se rješenjem (član 1</w:t>
      </w:r>
      <w:r w:rsidR="00F9070B">
        <w:rPr>
          <w:rFonts w:ascii="Arial" w:eastAsia="ヒラギノ角ゴ Pro W3" w:hAnsi="Arial" w:cs="Arial"/>
          <w:bCs/>
          <w:iCs/>
          <w:sz w:val="22"/>
          <w:szCs w:val="22"/>
          <w:lang w:val="pl-PL" w:eastAsia="en-US"/>
        </w:rPr>
        <w:t>0</w:t>
      </w:r>
      <w:r w:rsidRPr="00F079C3">
        <w:rPr>
          <w:rFonts w:ascii="Arial" w:eastAsia="ヒラギノ角ゴ Pro W3" w:hAnsi="Arial" w:cs="Arial"/>
          <w:bCs/>
          <w:iCs/>
          <w:sz w:val="22"/>
          <w:szCs w:val="22"/>
          <w:lang w:val="pl-PL" w:eastAsia="en-US"/>
        </w:rPr>
        <w:t>).</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Način plaćanja i obezbjeđenje potraživanja propisani su članom 1</w:t>
      </w:r>
      <w:r w:rsidR="00F9070B">
        <w:rPr>
          <w:rFonts w:ascii="Arial" w:eastAsia="ヒラギノ角ゴ Pro W3" w:hAnsi="Arial" w:cs="Arial"/>
          <w:bCs/>
          <w:iCs/>
          <w:sz w:val="22"/>
          <w:szCs w:val="22"/>
          <w:lang w:val="pl-PL" w:eastAsia="en-US"/>
        </w:rPr>
        <w:t>1</w:t>
      </w:r>
      <w:r w:rsidRPr="00F079C3">
        <w:rPr>
          <w:rFonts w:ascii="Arial" w:eastAsia="ヒラギノ角ゴ Pro W3" w:hAnsi="Arial" w:cs="Arial"/>
          <w:bCs/>
          <w:iCs/>
          <w:sz w:val="22"/>
          <w:szCs w:val="22"/>
          <w:lang w:val="pl-PL" w:eastAsia="en-US"/>
        </w:rPr>
        <w:t xml:space="preserve"> i 1</w:t>
      </w:r>
      <w:r w:rsidR="00F9070B">
        <w:rPr>
          <w:rFonts w:ascii="Arial" w:eastAsia="ヒラギノ角ゴ Pro W3" w:hAnsi="Arial" w:cs="Arial"/>
          <w:bCs/>
          <w:iCs/>
          <w:sz w:val="22"/>
          <w:szCs w:val="22"/>
          <w:lang w:val="pl-PL" w:eastAsia="en-US"/>
        </w:rPr>
        <w:t>2</w:t>
      </w:r>
      <w:r w:rsidRPr="00F079C3">
        <w:rPr>
          <w:rFonts w:ascii="Arial" w:eastAsia="ヒラギノ角ゴ Pro W3" w:hAnsi="Arial" w:cs="Arial"/>
          <w:bCs/>
          <w:iCs/>
          <w:sz w:val="22"/>
          <w:szCs w:val="22"/>
          <w:lang w:val="pl-PL" w:eastAsia="en-US"/>
        </w:rPr>
        <w:t>.</w:t>
      </w:r>
    </w:p>
    <w:p w:rsidR="008005AB" w:rsidRDefault="00F079C3" w:rsidP="008005AB">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Novina uvedena ovom odlukom su procenti za umanjenje pojedinih kategorija objekata definisani članom </w:t>
      </w:r>
      <w:r w:rsidR="00F9070B">
        <w:rPr>
          <w:rFonts w:ascii="Arial" w:eastAsia="ヒラギノ角ゴ Pro W3" w:hAnsi="Arial" w:cs="Arial"/>
          <w:bCs/>
          <w:iCs/>
          <w:sz w:val="22"/>
          <w:szCs w:val="22"/>
          <w:lang w:val="pl-PL" w:eastAsia="en-US"/>
        </w:rPr>
        <w:t>9</w:t>
      </w:r>
      <w:r w:rsidRPr="00F079C3">
        <w:rPr>
          <w:rFonts w:ascii="Arial" w:eastAsia="ヒラギノ角ゴ Pro W3" w:hAnsi="Arial" w:cs="Arial"/>
          <w:bCs/>
          <w:iCs/>
          <w:sz w:val="22"/>
          <w:szCs w:val="22"/>
          <w:lang w:val="pl-PL" w:eastAsia="en-US"/>
        </w:rPr>
        <w:t xml:space="preserve">, a sve u skladu sa članom </w:t>
      </w:r>
      <w:r w:rsidR="00F9070B">
        <w:rPr>
          <w:rFonts w:ascii="Arial" w:eastAsia="ヒラギノ角ゴ Pro W3" w:hAnsi="Arial" w:cs="Arial"/>
          <w:bCs/>
          <w:iCs/>
          <w:sz w:val="22"/>
          <w:szCs w:val="22"/>
          <w:lang w:val="pl-PL" w:eastAsia="en-US"/>
        </w:rPr>
        <w:t>164</w:t>
      </w:r>
      <w:r w:rsidRPr="00F079C3">
        <w:rPr>
          <w:rFonts w:ascii="Arial" w:eastAsia="ヒラギノ角ゴ Pro W3" w:hAnsi="Arial" w:cs="Arial"/>
          <w:bCs/>
          <w:iCs/>
          <w:sz w:val="22"/>
          <w:szCs w:val="22"/>
          <w:lang w:val="pl-PL" w:eastAsia="en-US"/>
        </w:rPr>
        <w:t xml:space="preserve"> Zakona.</w:t>
      </w:r>
    </w:p>
    <w:p w:rsidR="008005AB" w:rsidRDefault="008005AB" w:rsidP="008005AB">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hAnsi="Arial" w:cs="Arial"/>
          <w:sz w:val="22"/>
          <w:szCs w:val="22"/>
        </w:rPr>
        <w:t xml:space="preserve">Iznos naknade iz člana </w:t>
      </w:r>
      <w:r>
        <w:rPr>
          <w:rFonts w:ascii="Arial" w:hAnsi="Arial" w:cs="Arial"/>
          <w:sz w:val="22"/>
          <w:szCs w:val="22"/>
        </w:rPr>
        <w:t>8</w:t>
      </w:r>
      <w:r w:rsidRPr="00F079C3">
        <w:rPr>
          <w:rFonts w:ascii="Arial" w:hAnsi="Arial" w:cs="Arial"/>
          <w:sz w:val="22"/>
          <w:szCs w:val="22"/>
        </w:rPr>
        <w:t xml:space="preserve"> stav 1 ove odluke uvećava se u skladu sa odredbama člana 164 stav 9 i 10 Zakona o planiranju prostora i izgradnji objekata.</w:t>
      </w:r>
    </w:p>
    <w:p w:rsidR="00F079C3" w:rsidRPr="00F079C3" w:rsidRDefault="00F079C3" w:rsidP="008005AB">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Nadzor n</w:t>
      </w:r>
      <w:r w:rsidR="00F9070B">
        <w:rPr>
          <w:rFonts w:ascii="Arial" w:eastAsia="ヒラギノ角ゴ Pro W3" w:hAnsi="Arial" w:cs="Arial"/>
          <w:bCs/>
          <w:iCs/>
          <w:sz w:val="22"/>
          <w:szCs w:val="22"/>
          <w:lang w:val="pl-PL" w:eastAsia="en-US"/>
        </w:rPr>
        <w:t>ad sprovođenjem ove Odluke vrše</w:t>
      </w:r>
      <w:r w:rsidRPr="00F079C3">
        <w:rPr>
          <w:rFonts w:ascii="Arial" w:eastAsia="ヒラギノ角ゴ Pro W3" w:hAnsi="Arial" w:cs="Arial"/>
          <w:bCs/>
          <w:iCs/>
          <w:sz w:val="22"/>
          <w:szCs w:val="22"/>
          <w:lang w:val="pl-PL" w:eastAsia="en-US"/>
        </w:rPr>
        <w:t xml:space="preserve"> nadležni organ</w:t>
      </w:r>
      <w:r w:rsidR="00F9070B">
        <w:rPr>
          <w:rFonts w:ascii="Arial" w:eastAsia="ヒラギノ角ゴ Pro W3" w:hAnsi="Arial" w:cs="Arial"/>
          <w:bCs/>
          <w:iCs/>
          <w:sz w:val="22"/>
          <w:szCs w:val="22"/>
          <w:lang w:val="pl-PL" w:eastAsia="en-US"/>
        </w:rPr>
        <w:t>i</w:t>
      </w:r>
      <w:r w:rsidRPr="00F079C3">
        <w:rPr>
          <w:rFonts w:ascii="Arial" w:eastAsia="ヒラギノ角ゴ Pro W3" w:hAnsi="Arial" w:cs="Arial"/>
          <w:bCs/>
          <w:iCs/>
          <w:sz w:val="22"/>
          <w:szCs w:val="22"/>
          <w:lang w:val="pl-PL" w:eastAsia="en-US"/>
        </w:rPr>
        <w:t xml:space="preserve"> lokalne uprave. </w:t>
      </w:r>
    </w:p>
    <w:p w:rsidR="001543D7"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Stupanjem na snagu ove Odluke prestaje da važi </w:t>
      </w:r>
      <w:r w:rsidR="00B51D1E" w:rsidRPr="00F079C3">
        <w:rPr>
          <w:rFonts w:ascii="Arial" w:hAnsi="Arial" w:cs="Arial"/>
          <w:sz w:val="22"/>
          <w:szCs w:val="22"/>
        </w:rPr>
        <w:t>Odluka o naknadi  za komunalno opremanje građevinskog zemljišta za bespravne objekte ("Službeni list CG-Opštinski propisi", broj 13/18, 10/19)</w:t>
      </w:r>
      <w:r w:rsidRPr="00F079C3">
        <w:rPr>
          <w:rFonts w:ascii="Arial" w:eastAsia="ヒラギノ角ゴ Pro W3" w:hAnsi="Arial" w:cs="Arial"/>
          <w:bCs/>
          <w:iCs/>
          <w:sz w:val="22"/>
          <w:szCs w:val="22"/>
          <w:lang w:val="pl-PL" w:eastAsia="en-US"/>
        </w:rPr>
        <w:t xml:space="preserve">. </w:t>
      </w:r>
      <w:r w:rsidRPr="00F079C3">
        <w:rPr>
          <w:rFonts w:ascii="Arial" w:eastAsia="ヒラギノ角ゴ Pro W3" w:hAnsi="Arial" w:cs="Arial"/>
          <w:bCs/>
          <w:iCs/>
          <w:sz w:val="22"/>
          <w:szCs w:val="22"/>
          <w:lang w:val="pl-PL" w:eastAsia="en-US"/>
        </w:rPr>
        <w:tab/>
      </w:r>
    </w:p>
    <w:p w:rsidR="001543D7" w:rsidRDefault="001543D7"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p>
    <w:p w:rsidR="00F079C3" w:rsidRPr="00F079C3" w:rsidRDefault="00F079C3" w:rsidP="00F079C3">
      <w:pPr>
        <w:widowControl w:val="0"/>
        <w:autoSpaceDE/>
        <w:autoSpaceDN/>
        <w:adjustRightInd/>
        <w:spacing w:before="120" w:after="120"/>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  Obrađivači,         </w:t>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00B51D1E">
        <w:rPr>
          <w:rFonts w:ascii="Arial" w:eastAsia="ヒラギノ角ゴ Pro W3" w:hAnsi="Arial" w:cs="Arial"/>
          <w:bCs/>
          <w:iCs/>
          <w:sz w:val="22"/>
          <w:szCs w:val="22"/>
          <w:lang w:val="pl-PL" w:eastAsia="en-US"/>
        </w:rPr>
        <w:t xml:space="preserve">               </w:t>
      </w:r>
      <w:r w:rsidRPr="00F079C3">
        <w:rPr>
          <w:rFonts w:ascii="Arial" w:eastAsia="ヒラギノ角ゴ Pro W3" w:hAnsi="Arial" w:cs="Arial"/>
          <w:bCs/>
          <w:iCs/>
          <w:sz w:val="22"/>
          <w:szCs w:val="22"/>
          <w:lang w:val="pl-PL" w:eastAsia="en-US"/>
        </w:rPr>
        <w:t>Predlagač,</w:t>
      </w:r>
    </w:p>
    <w:p w:rsidR="00F079C3" w:rsidRPr="00F079C3" w:rsidRDefault="00F079C3" w:rsidP="00F079C3">
      <w:pPr>
        <w:widowControl w:val="0"/>
        <w:autoSpaceDE/>
        <w:autoSpaceDN/>
        <w:adjustRightInd/>
        <w:spacing w:before="120" w:after="120"/>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w:t>
      </w:r>
      <w:r w:rsidRPr="00F079C3">
        <w:rPr>
          <w:rFonts w:ascii="Arial" w:eastAsia="ヒラギノ角ゴ Pro W3" w:hAnsi="Arial" w:cs="Arial"/>
          <w:bCs/>
          <w:iCs/>
          <w:sz w:val="22"/>
          <w:szCs w:val="22"/>
          <w:lang w:val="pl-PL" w:eastAsia="en-US"/>
        </w:rPr>
        <w:tab/>
        <w:t xml:space="preserve"> Direkcija za investicije </w:t>
      </w:r>
      <w:r w:rsidRPr="00F079C3">
        <w:rPr>
          <w:rFonts w:ascii="Arial" w:eastAsia="ヒラギノ角ゴ Pro W3" w:hAnsi="Arial" w:cs="Arial"/>
          <w:bCs/>
          <w:iCs/>
          <w:sz w:val="22"/>
          <w:szCs w:val="22"/>
          <w:lang w:val="pl-PL" w:eastAsia="en-US"/>
        </w:rPr>
        <w:tab/>
        <w:t xml:space="preserve">    </w:t>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t>Predsjednik opštine</w:t>
      </w:r>
    </w:p>
    <w:p w:rsidR="00F079C3" w:rsidRPr="00F079C3" w:rsidRDefault="00F079C3" w:rsidP="00F079C3">
      <w:pPr>
        <w:widowControl w:val="0"/>
        <w:autoSpaceDE/>
        <w:autoSpaceDN/>
        <w:adjustRightInd/>
        <w:spacing w:before="120" w:after="120"/>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w:t>
      </w:r>
      <w:r w:rsidRPr="00F079C3">
        <w:rPr>
          <w:rFonts w:ascii="Arial" w:eastAsia="ヒラギノ角ゴ Pro W3" w:hAnsi="Arial" w:cs="Arial"/>
          <w:bCs/>
          <w:iCs/>
          <w:sz w:val="22"/>
          <w:szCs w:val="22"/>
          <w:lang w:val="pl-PL" w:eastAsia="en-US"/>
        </w:rPr>
        <w:tab/>
        <w:t xml:space="preserve"> Sekretarijat za uređenje prostora</w:t>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t xml:space="preserve">Željko Komnenović    </w:t>
      </w:r>
    </w:p>
    <w:p w:rsidR="00F079C3" w:rsidRPr="00F079C3" w:rsidRDefault="00F079C3" w:rsidP="00F079C3">
      <w:pPr>
        <w:widowControl w:val="0"/>
        <w:autoSpaceDE/>
        <w:autoSpaceDN/>
        <w:adjustRightInd/>
        <w:spacing w:before="120" w:after="120"/>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    </w:t>
      </w:r>
    </w:p>
    <w:p w:rsidR="00F079C3" w:rsidRPr="00F079C3" w:rsidRDefault="00F079C3" w:rsidP="00F079C3">
      <w:pPr>
        <w:shd w:val="clear" w:color="auto" w:fill="FFFFFF"/>
        <w:autoSpaceDE/>
        <w:autoSpaceDN/>
        <w:adjustRightInd/>
        <w:spacing w:before="100" w:beforeAutospacing="1" w:after="100" w:afterAutospacing="1"/>
        <w:jc w:val="both"/>
        <w:rPr>
          <w:rFonts w:ascii="Arial" w:eastAsia="Times New Roman" w:hAnsi="Arial" w:cs="Arial"/>
          <w:sz w:val="22"/>
          <w:szCs w:val="22"/>
          <w:lang w:val="en-US" w:eastAsia="en-US"/>
        </w:rPr>
      </w:pPr>
      <w:r w:rsidRPr="00F079C3">
        <w:rPr>
          <w:rFonts w:ascii="Arial" w:eastAsia="Times New Roman" w:hAnsi="Arial" w:cs="Arial"/>
          <w:sz w:val="22"/>
          <w:szCs w:val="22"/>
          <w:lang w:val="en-GB" w:eastAsia="en-US"/>
        </w:rPr>
        <w:t> </w:t>
      </w:r>
    </w:p>
    <w:p w:rsidR="00F079C3" w:rsidRPr="00F079C3" w:rsidRDefault="00F079C3" w:rsidP="00F079C3">
      <w:pPr>
        <w:autoSpaceDE/>
        <w:autoSpaceDN/>
        <w:adjustRightInd/>
        <w:spacing w:before="120" w:after="120"/>
        <w:rPr>
          <w:rFonts w:ascii="Arial" w:eastAsia="Calibri" w:hAnsi="Arial" w:cs="Arial"/>
          <w:color w:val="auto"/>
          <w:sz w:val="22"/>
          <w:szCs w:val="22"/>
          <w:lang w:val="en-US" w:eastAsia="en-US"/>
        </w:rPr>
      </w:pPr>
    </w:p>
    <w:p w:rsidR="00F079C3" w:rsidRPr="00F079C3" w:rsidRDefault="00F079C3">
      <w:pPr>
        <w:pStyle w:val="T30X"/>
        <w:rPr>
          <w:rFonts w:ascii="Arial" w:hAnsi="Arial" w:cs="Arial"/>
        </w:rPr>
      </w:pPr>
    </w:p>
    <w:p w:rsidR="00F079C3" w:rsidRPr="00F079C3" w:rsidRDefault="00F079C3">
      <w:pPr>
        <w:pStyle w:val="T30X"/>
        <w:rPr>
          <w:rFonts w:ascii="Arial" w:hAnsi="Arial" w:cs="Arial"/>
        </w:rPr>
      </w:pPr>
    </w:p>
    <w:sectPr w:rsidR="00F079C3" w:rsidRPr="00F079C3">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916" w:rsidRDefault="002B2916">
      <w:r>
        <w:separator/>
      </w:r>
    </w:p>
  </w:endnote>
  <w:endnote w:type="continuationSeparator" w:id="0">
    <w:p w:rsidR="002B2916" w:rsidRDefault="002B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1210B3">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1210B3" w:rsidRDefault="001210B3">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1210B3" w:rsidRDefault="001210B3">
          <w:pPr>
            <w:pStyle w:val="Fotter"/>
            <w:jc w:val="right"/>
          </w:pPr>
          <w:r>
            <w:fldChar w:fldCharType="begin"/>
          </w:r>
          <w:r>
            <w:instrText>PAGE</w:instrText>
          </w:r>
          <w:r>
            <w:fldChar w:fldCharType="separate"/>
          </w:r>
          <w:r w:rsidR="00975880">
            <w:rPr>
              <w:noProof/>
            </w:rPr>
            <w:t>4</w:t>
          </w:r>
          <w: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1210B3">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1210B3" w:rsidRDefault="001210B3">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1210B3" w:rsidRDefault="001210B3">
          <w:pPr>
            <w:pStyle w:val="Fotter"/>
            <w:jc w:val="right"/>
          </w:pPr>
          <w:r>
            <w:fldChar w:fldCharType="begin"/>
          </w:r>
          <w:r>
            <w:instrText>PAGE</w:instrText>
          </w:r>
          <w:r>
            <w:fldChar w:fldCharType="separate"/>
          </w:r>
          <w:r w:rsidR="00975880">
            <w:rPr>
              <w:noProof/>
            </w:rPr>
            <w:t>5</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916" w:rsidRDefault="002B2916">
      <w:r>
        <w:separator/>
      </w:r>
    </w:p>
  </w:footnote>
  <w:footnote w:type="continuationSeparator" w:id="0">
    <w:p w:rsidR="002B2916" w:rsidRDefault="002B2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D4C1C"/>
    <w:multiLevelType w:val="hybridMultilevel"/>
    <w:tmpl w:val="3FC82874"/>
    <w:lvl w:ilvl="0" w:tplc="7D12C2FE">
      <w:numFmt w:val="bullet"/>
      <w:lvlText w:val="-"/>
      <w:lvlJc w:val="left"/>
      <w:pPr>
        <w:ind w:left="645"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24BC2"/>
    <w:multiLevelType w:val="hybridMultilevel"/>
    <w:tmpl w:val="4BE62196"/>
    <w:lvl w:ilvl="0" w:tplc="7D12C2FE">
      <w:numFmt w:val="bullet"/>
      <w:lvlText w:val="-"/>
      <w:lvlJc w:val="left"/>
      <w:pPr>
        <w:ind w:left="786" w:hanging="360"/>
      </w:pPr>
      <w:rPr>
        <w:rFonts w:ascii="Arial" w:eastAsiaTheme="minorEastAsia" w:hAnsi="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2E9C5A74"/>
    <w:multiLevelType w:val="hybridMultilevel"/>
    <w:tmpl w:val="35F09E66"/>
    <w:lvl w:ilvl="0" w:tplc="7D12C2FE">
      <w:numFmt w:val="bullet"/>
      <w:lvlText w:val="-"/>
      <w:lvlJc w:val="left"/>
      <w:pPr>
        <w:ind w:left="645" w:hanging="360"/>
      </w:pPr>
      <w:rPr>
        <w:rFonts w:ascii="Arial" w:eastAsiaTheme="minorEastAsia" w:hAnsi="Arial" w:hint="default"/>
      </w:rPr>
    </w:lvl>
    <w:lvl w:ilvl="1" w:tplc="04090003" w:tentative="1">
      <w:start w:val="1"/>
      <w:numFmt w:val="bullet"/>
      <w:lvlText w:val="o"/>
      <w:lvlJc w:val="left"/>
      <w:pPr>
        <w:ind w:left="1365" w:hanging="360"/>
      </w:pPr>
      <w:rPr>
        <w:rFonts w:ascii="Courier New" w:hAnsi="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
    <w:nsid w:val="53911D16"/>
    <w:multiLevelType w:val="hybridMultilevel"/>
    <w:tmpl w:val="1624E604"/>
    <w:lvl w:ilvl="0" w:tplc="7D12C2FE">
      <w:numFmt w:val="bullet"/>
      <w:lvlText w:val="-"/>
      <w:lvlJc w:val="left"/>
      <w:pPr>
        <w:ind w:left="929" w:hanging="360"/>
      </w:pPr>
      <w:rPr>
        <w:rFonts w:ascii="Arial" w:eastAsiaTheme="minorEastAsia" w:hAnsi="Aria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57540693"/>
    <w:multiLevelType w:val="hybridMultilevel"/>
    <w:tmpl w:val="D882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A8678F"/>
    <w:multiLevelType w:val="hybridMultilevel"/>
    <w:tmpl w:val="6658B694"/>
    <w:lvl w:ilvl="0" w:tplc="7D12C2FE">
      <w:numFmt w:val="bullet"/>
      <w:lvlText w:val="-"/>
      <w:lvlJc w:val="left"/>
      <w:pPr>
        <w:ind w:left="929" w:hanging="360"/>
      </w:pPr>
      <w:rPr>
        <w:rFonts w:ascii="Arial" w:eastAsiaTheme="minorEastAsia" w:hAnsi="Aria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7DDD568C"/>
    <w:multiLevelType w:val="hybridMultilevel"/>
    <w:tmpl w:val="F0662822"/>
    <w:lvl w:ilvl="0" w:tplc="7D12C2FE">
      <w:numFmt w:val="bullet"/>
      <w:lvlText w:val="-"/>
      <w:lvlJc w:val="left"/>
      <w:pPr>
        <w:ind w:left="1080" w:hanging="360"/>
      </w:pPr>
      <w:rPr>
        <w:rFonts w:ascii="Arial" w:eastAsiaTheme="minorEastAsia" w:hAnsi="Aria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E8"/>
    <w:rsid w:val="00002FDF"/>
    <w:rsid w:val="00031345"/>
    <w:rsid w:val="000A76AE"/>
    <w:rsid w:val="001210B3"/>
    <w:rsid w:val="00141A68"/>
    <w:rsid w:val="00144CC8"/>
    <w:rsid w:val="001543D7"/>
    <w:rsid w:val="0019342E"/>
    <w:rsid w:val="001C4A29"/>
    <w:rsid w:val="001D164B"/>
    <w:rsid w:val="00233C51"/>
    <w:rsid w:val="00240026"/>
    <w:rsid w:val="002734F1"/>
    <w:rsid w:val="002B2916"/>
    <w:rsid w:val="002D6DE8"/>
    <w:rsid w:val="003236D3"/>
    <w:rsid w:val="00360511"/>
    <w:rsid w:val="00367494"/>
    <w:rsid w:val="003A3BE4"/>
    <w:rsid w:val="003C6AB0"/>
    <w:rsid w:val="003E5F2D"/>
    <w:rsid w:val="004517D3"/>
    <w:rsid w:val="00456AB4"/>
    <w:rsid w:val="0046517C"/>
    <w:rsid w:val="00485E53"/>
    <w:rsid w:val="005021E8"/>
    <w:rsid w:val="005557B8"/>
    <w:rsid w:val="00561D50"/>
    <w:rsid w:val="005C680A"/>
    <w:rsid w:val="00643947"/>
    <w:rsid w:val="00645588"/>
    <w:rsid w:val="00671DC0"/>
    <w:rsid w:val="00672702"/>
    <w:rsid w:val="00675BC0"/>
    <w:rsid w:val="00694C7F"/>
    <w:rsid w:val="006B0D5F"/>
    <w:rsid w:val="006C372F"/>
    <w:rsid w:val="006D3727"/>
    <w:rsid w:val="007335C9"/>
    <w:rsid w:val="00743920"/>
    <w:rsid w:val="00791061"/>
    <w:rsid w:val="007B5CC0"/>
    <w:rsid w:val="007F57F8"/>
    <w:rsid w:val="008005AB"/>
    <w:rsid w:val="008301D5"/>
    <w:rsid w:val="00877C01"/>
    <w:rsid w:val="00933366"/>
    <w:rsid w:val="00975880"/>
    <w:rsid w:val="00975DCA"/>
    <w:rsid w:val="00A96F4A"/>
    <w:rsid w:val="00B038C6"/>
    <w:rsid w:val="00B43037"/>
    <w:rsid w:val="00B5067E"/>
    <w:rsid w:val="00B51D1E"/>
    <w:rsid w:val="00B77474"/>
    <w:rsid w:val="00BA44A1"/>
    <w:rsid w:val="00BB52D8"/>
    <w:rsid w:val="00C34B24"/>
    <w:rsid w:val="00C826F0"/>
    <w:rsid w:val="00CB7662"/>
    <w:rsid w:val="00CD6646"/>
    <w:rsid w:val="00CE67EE"/>
    <w:rsid w:val="00D27C2D"/>
    <w:rsid w:val="00D53593"/>
    <w:rsid w:val="00D704E2"/>
    <w:rsid w:val="00E439B1"/>
    <w:rsid w:val="00E76E87"/>
    <w:rsid w:val="00EC377F"/>
    <w:rsid w:val="00F033A5"/>
    <w:rsid w:val="00F079C3"/>
    <w:rsid w:val="00F512DC"/>
    <w:rsid w:val="00F67C57"/>
    <w:rsid w:val="00F9070B"/>
    <w:rsid w:val="00F9373C"/>
    <w:rsid w:val="00FB62F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BalloonText">
    <w:name w:val="Balloon Text"/>
    <w:basedOn w:val="Normal"/>
    <w:link w:val="BalloonTextChar"/>
    <w:uiPriority w:val="99"/>
    <w:semiHidden/>
    <w:unhideWhenUsed/>
    <w:rsid w:val="00D535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359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BalloonText">
    <w:name w:val="Balloon Text"/>
    <w:basedOn w:val="Normal"/>
    <w:link w:val="BalloonTextChar"/>
    <w:uiPriority w:val="99"/>
    <w:semiHidden/>
    <w:unhideWhenUsed/>
    <w:rsid w:val="00D535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359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969245">
      <w:bodyDiv w:val="1"/>
      <w:marLeft w:val="0"/>
      <w:marRight w:val="0"/>
      <w:marTop w:val="0"/>
      <w:marBottom w:val="0"/>
      <w:divBdr>
        <w:top w:val="none" w:sz="0" w:space="0" w:color="auto"/>
        <w:left w:val="none" w:sz="0" w:space="0" w:color="auto"/>
        <w:bottom w:val="none" w:sz="0" w:space="0" w:color="auto"/>
        <w:right w:val="none" w:sz="0" w:space="0" w:color="auto"/>
      </w:divBdr>
    </w:div>
    <w:div w:id="178719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Stanislava Klakor</cp:lastModifiedBy>
  <cp:revision>22</cp:revision>
  <cp:lastPrinted>2021-07-06T07:04:00Z</cp:lastPrinted>
  <dcterms:created xsi:type="dcterms:W3CDTF">2021-07-01T12:38:00Z</dcterms:created>
  <dcterms:modified xsi:type="dcterms:W3CDTF">2021-08-10T10:28:00Z</dcterms:modified>
</cp:coreProperties>
</file>