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BEBD" w14:textId="4FD7A2E3" w:rsidR="00D5589F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>Na osnovu člana 25 Zakona o turističkim organizacijama ("Službeni list CG", br. 11/04, 46/07, 73/10, 40/11, 45/14, 42/17 i 27/19), člana</w:t>
      </w:r>
      <w:r w:rsidR="00BC390B">
        <w:rPr>
          <w:sz w:val="24"/>
          <w:szCs w:val="24"/>
        </w:rPr>
        <w:t xml:space="preserve"> 18 i</w:t>
      </w:r>
      <w:r w:rsidRPr="00BC390B">
        <w:rPr>
          <w:sz w:val="24"/>
          <w:szCs w:val="24"/>
        </w:rPr>
        <w:t xml:space="preserve"> 19 Statuta Turističke organizacije opštine Tivat (</w:t>
      </w:r>
      <w:r w:rsidR="00BC390B" w:rsidRPr="00F53945">
        <w:rPr>
          <w:sz w:val="24"/>
          <w:szCs w:val="24"/>
        </w:rPr>
        <w:t>“Službeni list CG – opštinski propisi”, br. 38/19</w:t>
      </w:r>
      <w:r w:rsidRPr="00BC390B">
        <w:rPr>
          <w:sz w:val="24"/>
          <w:szCs w:val="24"/>
        </w:rPr>
        <w:t xml:space="preserve">), člana 35 Statuta </w:t>
      </w:r>
      <w:r w:rsidR="00F77093">
        <w:rPr>
          <w:sz w:val="24"/>
          <w:szCs w:val="24"/>
        </w:rPr>
        <w:t>o</w:t>
      </w:r>
      <w:r w:rsidRPr="00BC390B">
        <w:rPr>
          <w:sz w:val="24"/>
          <w:szCs w:val="24"/>
        </w:rPr>
        <w:t>pštine Tivat ("Sl. list CG - opštinski propisi“, br. 24/18</w:t>
      </w:r>
      <w:r w:rsidR="00F77093">
        <w:rPr>
          <w:sz w:val="24"/>
          <w:szCs w:val="24"/>
        </w:rPr>
        <w:t xml:space="preserve"> i 09/20</w:t>
      </w:r>
      <w:r w:rsidRPr="00BC390B">
        <w:rPr>
          <w:sz w:val="24"/>
          <w:szCs w:val="24"/>
        </w:rPr>
        <w:t xml:space="preserve">), Skupština </w:t>
      </w:r>
      <w:r w:rsidR="00F77093">
        <w:rPr>
          <w:sz w:val="24"/>
          <w:szCs w:val="24"/>
        </w:rPr>
        <w:t>o</w:t>
      </w:r>
      <w:r w:rsidRPr="00BC390B">
        <w:rPr>
          <w:sz w:val="24"/>
          <w:szCs w:val="24"/>
        </w:rPr>
        <w:t xml:space="preserve">pštine Tivat na sjednici održanoj dana </w:t>
      </w:r>
      <w:r w:rsidR="00BC390B" w:rsidRPr="00BC390B">
        <w:rPr>
          <w:sz w:val="24"/>
          <w:szCs w:val="24"/>
        </w:rPr>
        <w:t>_______________2021</w:t>
      </w:r>
      <w:r w:rsidRPr="00BC390B">
        <w:rPr>
          <w:sz w:val="24"/>
          <w:szCs w:val="24"/>
        </w:rPr>
        <w:t>. godine donijela je</w:t>
      </w:r>
    </w:p>
    <w:p w14:paraId="5B823220" w14:textId="77777777" w:rsidR="00D5589F" w:rsidRDefault="00D5589F" w:rsidP="00D5589F">
      <w:pPr>
        <w:jc w:val="both"/>
        <w:rPr>
          <w:sz w:val="24"/>
          <w:szCs w:val="24"/>
        </w:rPr>
      </w:pPr>
    </w:p>
    <w:p w14:paraId="2CC9CAD2" w14:textId="77777777" w:rsidR="00D5589F" w:rsidRDefault="00D5589F" w:rsidP="00D558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O IMENOVANJU PREDSTAVNIKA OPŠTINE TIVAT </w:t>
      </w:r>
    </w:p>
    <w:p w14:paraId="5476A1EB" w14:textId="77777777" w:rsidR="00D5589F" w:rsidRDefault="00D5589F" w:rsidP="00D558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SKUPŠTINI TURISTIČKE ORGANIZACIJE TIVAT</w:t>
      </w:r>
    </w:p>
    <w:p w14:paraId="662EA716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</w:p>
    <w:p w14:paraId="26CCD45B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r w:rsidRPr="00BC390B">
        <w:rPr>
          <w:b/>
          <w:sz w:val="24"/>
          <w:szCs w:val="24"/>
        </w:rPr>
        <w:t>Član 1</w:t>
      </w:r>
    </w:p>
    <w:p w14:paraId="1AFB66FA" w14:textId="389179AF" w:rsidR="00D5589F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U Skupštinu Turističke organizacije Tivat </w:t>
      </w:r>
      <w:r w:rsidR="000823B3" w:rsidRPr="000823B3">
        <w:rPr>
          <w:sz w:val="24"/>
          <w:szCs w:val="24"/>
        </w:rPr>
        <w:t>kao predstavnici opštine Tivat</w:t>
      </w:r>
      <w:r w:rsidRPr="000823B3">
        <w:rPr>
          <w:sz w:val="24"/>
          <w:szCs w:val="24"/>
        </w:rPr>
        <w:t>,</w:t>
      </w:r>
      <w:r w:rsidRPr="00BC390B">
        <w:rPr>
          <w:sz w:val="24"/>
          <w:szCs w:val="24"/>
        </w:rPr>
        <w:t xml:space="preserve"> imenuju se:</w:t>
      </w:r>
    </w:p>
    <w:p w14:paraId="39AA35F9" w14:textId="6A759CDD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Aleksandar Daković</w:t>
      </w:r>
    </w:p>
    <w:p w14:paraId="51E5714A" w14:textId="64545530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Jovana Kovačević</w:t>
      </w:r>
    </w:p>
    <w:p w14:paraId="6A3809EF" w14:textId="53F1D593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Anto Perčin</w:t>
      </w:r>
    </w:p>
    <w:p w14:paraId="02E1FECE" w14:textId="620C31AB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Ivo Marić</w:t>
      </w:r>
    </w:p>
    <w:p w14:paraId="32F8C44F" w14:textId="45F2BE41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Željko Jovetić</w:t>
      </w:r>
    </w:p>
    <w:p w14:paraId="0C8FC945" w14:textId="72859EC6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Mladen Ribica</w:t>
      </w:r>
    </w:p>
    <w:p w14:paraId="032919E3" w14:textId="7B3E8D14" w:rsidR="00DA60A1" w:rsidRPr="00BC390B" w:rsidRDefault="00957B50" w:rsidP="00DA60A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Mihaela Ivović</w:t>
      </w:r>
    </w:p>
    <w:p w14:paraId="5AD2C752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r w:rsidRPr="00BC390B">
        <w:rPr>
          <w:b/>
          <w:sz w:val="24"/>
          <w:szCs w:val="24"/>
        </w:rPr>
        <w:t xml:space="preserve">Član 2 </w:t>
      </w:r>
    </w:p>
    <w:p w14:paraId="43324460" w14:textId="2CECD5F7" w:rsidR="003B2932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>Novoizabranim članovima Skupštine Turističke organizacije mandat traje do isteka mandata Skupštine Turističke organizacije</w:t>
      </w:r>
      <w:r w:rsidR="00DF48CA">
        <w:rPr>
          <w:sz w:val="24"/>
          <w:szCs w:val="24"/>
        </w:rPr>
        <w:t>.</w:t>
      </w:r>
    </w:p>
    <w:p w14:paraId="14D3744D" w14:textId="77777777" w:rsidR="00D5589F" w:rsidRPr="00BC390B" w:rsidRDefault="00D5589F" w:rsidP="00D5589F">
      <w:pPr>
        <w:jc w:val="center"/>
        <w:rPr>
          <w:b/>
          <w:sz w:val="24"/>
          <w:szCs w:val="24"/>
        </w:rPr>
      </w:pPr>
      <w:r w:rsidRPr="00BC390B">
        <w:rPr>
          <w:b/>
          <w:sz w:val="24"/>
          <w:szCs w:val="24"/>
        </w:rPr>
        <w:t xml:space="preserve">Član 3 </w:t>
      </w:r>
    </w:p>
    <w:p w14:paraId="0F217D66" w14:textId="77777777" w:rsidR="00D5589F" w:rsidRPr="00BC390B" w:rsidRDefault="00D5589F" w:rsidP="00D5589F">
      <w:pPr>
        <w:jc w:val="both"/>
        <w:rPr>
          <w:sz w:val="24"/>
          <w:szCs w:val="24"/>
        </w:rPr>
      </w:pPr>
      <w:r w:rsidRPr="00BC390B">
        <w:rPr>
          <w:sz w:val="24"/>
          <w:szCs w:val="24"/>
        </w:rPr>
        <w:t xml:space="preserve">Ova Odluka stupa na snagu osmog dana od dana objavljivanja u “Službenom listu Crne Gore – Opštinski propisi”. </w:t>
      </w:r>
    </w:p>
    <w:p w14:paraId="12D47A37" w14:textId="77777777" w:rsidR="00DA60A1" w:rsidRPr="00BC390B" w:rsidRDefault="00DA60A1" w:rsidP="00A5671D">
      <w:pPr>
        <w:spacing w:after="0" w:line="240" w:lineRule="auto"/>
        <w:rPr>
          <w:sz w:val="24"/>
          <w:szCs w:val="24"/>
        </w:rPr>
      </w:pPr>
      <w:r w:rsidRPr="00BC390B">
        <w:rPr>
          <w:sz w:val="24"/>
          <w:szCs w:val="24"/>
        </w:rPr>
        <w:t>Broj: ___________________</w:t>
      </w:r>
    </w:p>
    <w:p w14:paraId="7C614061" w14:textId="11076125" w:rsidR="00DA60A1" w:rsidRDefault="00DA60A1" w:rsidP="00A5671D">
      <w:pPr>
        <w:spacing w:after="0" w:line="240" w:lineRule="auto"/>
        <w:rPr>
          <w:sz w:val="24"/>
          <w:szCs w:val="24"/>
        </w:rPr>
      </w:pPr>
      <w:r w:rsidRPr="00BC390B">
        <w:rPr>
          <w:sz w:val="24"/>
          <w:szCs w:val="24"/>
        </w:rPr>
        <w:t xml:space="preserve">Tivat, __________2021. </w:t>
      </w:r>
      <w:r w:rsidR="006908DF">
        <w:rPr>
          <w:sz w:val="24"/>
          <w:szCs w:val="24"/>
        </w:rPr>
        <w:t>g</w:t>
      </w:r>
      <w:r w:rsidRPr="00BC390B">
        <w:rPr>
          <w:sz w:val="24"/>
          <w:szCs w:val="24"/>
        </w:rPr>
        <w:t>odine</w:t>
      </w:r>
    </w:p>
    <w:p w14:paraId="2217857A" w14:textId="05865943" w:rsidR="00A5671D" w:rsidRDefault="00A5671D" w:rsidP="00A5671D">
      <w:pPr>
        <w:spacing w:after="0" w:line="240" w:lineRule="auto"/>
        <w:rPr>
          <w:sz w:val="24"/>
          <w:szCs w:val="24"/>
        </w:rPr>
      </w:pPr>
    </w:p>
    <w:p w14:paraId="39EFD67B" w14:textId="77777777" w:rsidR="00DA60A1" w:rsidRPr="00BC390B" w:rsidRDefault="00DA60A1" w:rsidP="00122366">
      <w:pPr>
        <w:spacing w:after="0" w:line="240" w:lineRule="auto"/>
        <w:jc w:val="center"/>
        <w:rPr>
          <w:sz w:val="24"/>
          <w:szCs w:val="24"/>
        </w:rPr>
      </w:pPr>
      <w:r w:rsidRPr="00BC390B">
        <w:rPr>
          <w:sz w:val="24"/>
          <w:szCs w:val="24"/>
        </w:rPr>
        <w:t>Skupština Opštine Tivat</w:t>
      </w:r>
    </w:p>
    <w:p w14:paraId="4103EF4C" w14:textId="77777777" w:rsidR="00DA60A1" w:rsidRPr="00BC390B" w:rsidRDefault="00DA60A1" w:rsidP="00DA60A1">
      <w:pPr>
        <w:spacing w:after="0" w:line="240" w:lineRule="auto"/>
        <w:jc w:val="center"/>
        <w:rPr>
          <w:sz w:val="24"/>
          <w:szCs w:val="24"/>
        </w:rPr>
      </w:pPr>
      <w:r w:rsidRPr="00BC390B">
        <w:rPr>
          <w:sz w:val="24"/>
          <w:szCs w:val="24"/>
        </w:rPr>
        <w:t xml:space="preserve">Predsjednik </w:t>
      </w:r>
    </w:p>
    <w:p w14:paraId="4EFFFC71" w14:textId="77777777" w:rsidR="00DA60A1" w:rsidRPr="00BC390B" w:rsidRDefault="00DA60A1" w:rsidP="00DA60A1">
      <w:pPr>
        <w:spacing w:after="0" w:line="240" w:lineRule="auto"/>
        <w:jc w:val="center"/>
        <w:rPr>
          <w:sz w:val="24"/>
          <w:szCs w:val="24"/>
        </w:rPr>
      </w:pPr>
      <w:r w:rsidRPr="00BC390B">
        <w:rPr>
          <w:sz w:val="24"/>
          <w:szCs w:val="24"/>
        </w:rPr>
        <w:t xml:space="preserve">dr Andrija Petković </w:t>
      </w:r>
    </w:p>
    <w:p w14:paraId="4D845FFB" w14:textId="695ED82D" w:rsidR="00DA60A1" w:rsidRDefault="00DA60A1">
      <w:pPr>
        <w:rPr>
          <w:b/>
          <w:sz w:val="24"/>
          <w:szCs w:val="24"/>
        </w:rPr>
      </w:pPr>
    </w:p>
    <w:p w14:paraId="769819C6" w14:textId="77777777" w:rsidR="00A529C0" w:rsidRDefault="00A529C0">
      <w:pPr>
        <w:rPr>
          <w:b/>
          <w:sz w:val="24"/>
          <w:szCs w:val="24"/>
        </w:rPr>
      </w:pPr>
    </w:p>
    <w:p w14:paraId="6A62ED5C" w14:textId="77777777" w:rsidR="00DA60A1" w:rsidRDefault="00DA60A1" w:rsidP="00DA60A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 b r a z l o ž e nj e</w:t>
      </w:r>
    </w:p>
    <w:p w14:paraId="7038BFB4" w14:textId="77777777" w:rsidR="00DA60A1" w:rsidRDefault="00DA60A1" w:rsidP="00DA60A1">
      <w:pPr>
        <w:spacing w:after="0" w:line="240" w:lineRule="auto"/>
        <w:jc w:val="center"/>
        <w:rPr>
          <w:b/>
          <w:sz w:val="24"/>
          <w:szCs w:val="24"/>
        </w:rPr>
      </w:pPr>
    </w:p>
    <w:p w14:paraId="183529AC" w14:textId="77777777" w:rsidR="008B3A65" w:rsidRDefault="00BC390B" w:rsidP="00A529C0">
      <w:pPr>
        <w:jc w:val="both"/>
        <w:rPr>
          <w:sz w:val="24"/>
          <w:szCs w:val="24"/>
        </w:rPr>
      </w:pPr>
      <w:r w:rsidRPr="00953C06">
        <w:rPr>
          <w:sz w:val="24"/>
          <w:szCs w:val="24"/>
        </w:rPr>
        <w:t>Pravni osnov za donošenje ove Odluke sadržan je u članu 25 Zakona o turističkim organizacijama ("Službeni list CG", br. 11/04,</w:t>
      </w:r>
      <w:r w:rsidR="00704D17">
        <w:rPr>
          <w:sz w:val="24"/>
          <w:szCs w:val="24"/>
        </w:rPr>
        <w:t xml:space="preserve"> </w:t>
      </w:r>
      <w:r w:rsidRPr="00953C06">
        <w:rPr>
          <w:sz w:val="24"/>
          <w:szCs w:val="24"/>
        </w:rPr>
        <w:t>46/07, 73/10, 40/11, 45/14, 42/17 i 27/19) koji između ostalog propisuje da Skupštinu lokalne turističke organizacije čine predstavnici članova lokalne turističke organizacije i predstavnici nadležnog organa lokalne samouprave</w:t>
      </w:r>
      <w:r>
        <w:rPr>
          <w:sz w:val="24"/>
          <w:szCs w:val="24"/>
        </w:rPr>
        <w:t xml:space="preserve"> kao obavezni članovi</w:t>
      </w:r>
      <w:r w:rsidR="00052BB8">
        <w:rPr>
          <w:sz w:val="24"/>
          <w:szCs w:val="24"/>
        </w:rPr>
        <w:t>.Č</w:t>
      </w:r>
      <w:r>
        <w:rPr>
          <w:sz w:val="24"/>
          <w:szCs w:val="24"/>
        </w:rPr>
        <w:t>lan</w:t>
      </w:r>
      <w:r w:rsidR="00052BB8">
        <w:rPr>
          <w:sz w:val="24"/>
          <w:szCs w:val="24"/>
        </w:rPr>
        <w:t>om</w:t>
      </w:r>
      <w:r>
        <w:rPr>
          <w:sz w:val="24"/>
          <w:szCs w:val="24"/>
        </w:rPr>
        <w:t xml:space="preserve"> 18 Statuta </w:t>
      </w:r>
      <w:r w:rsidRPr="00953C06">
        <w:rPr>
          <w:sz w:val="24"/>
          <w:szCs w:val="24"/>
        </w:rPr>
        <w:t xml:space="preserve">Turističke organizacije opštine Tivat </w:t>
      </w:r>
      <w:r w:rsidRPr="00DF55FB">
        <w:rPr>
          <w:sz w:val="24"/>
          <w:szCs w:val="24"/>
        </w:rPr>
        <w:t>(“Službeni list CG – opštinski propisi”, br. 38/19)</w:t>
      </w:r>
      <w:r>
        <w:rPr>
          <w:sz w:val="24"/>
          <w:szCs w:val="24"/>
        </w:rPr>
        <w:t xml:space="preserve"> propis</w:t>
      </w:r>
      <w:r w:rsidR="00052BB8">
        <w:rPr>
          <w:sz w:val="24"/>
          <w:szCs w:val="24"/>
        </w:rPr>
        <w:t xml:space="preserve">ano </w:t>
      </w:r>
      <w:r>
        <w:rPr>
          <w:sz w:val="24"/>
          <w:szCs w:val="24"/>
        </w:rPr>
        <w:t>je da novoizabranom članu Skupštine mandat traje do isteka vremena na koje je bio izabran član Skupštine kojem je prestao mandat,</w:t>
      </w:r>
      <w:r w:rsidR="00052BB8">
        <w:rPr>
          <w:sz w:val="24"/>
          <w:szCs w:val="24"/>
        </w:rPr>
        <w:t xml:space="preserve"> dok je</w:t>
      </w:r>
      <w:r>
        <w:rPr>
          <w:sz w:val="24"/>
          <w:szCs w:val="24"/>
        </w:rPr>
        <w:t xml:space="preserve"> član</w:t>
      </w:r>
      <w:r w:rsidR="00052BB8">
        <w:rPr>
          <w:sz w:val="24"/>
          <w:szCs w:val="24"/>
        </w:rPr>
        <w:t>om</w:t>
      </w:r>
      <w:r>
        <w:rPr>
          <w:sz w:val="24"/>
          <w:szCs w:val="24"/>
        </w:rPr>
        <w:t xml:space="preserve"> </w:t>
      </w:r>
      <w:r w:rsidRPr="00953C06">
        <w:rPr>
          <w:sz w:val="24"/>
          <w:szCs w:val="24"/>
        </w:rPr>
        <w:t xml:space="preserve">19 Statuta Turističke organizacije opštine Tivat </w:t>
      </w:r>
      <w:r w:rsidRPr="00DF55FB">
        <w:rPr>
          <w:sz w:val="24"/>
          <w:szCs w:val="24"/>
        </w:rPr>
        <w:t>(“Službeni list CG – opštinski propisi”, br. 38/19) propisano da članu Skupštine Turističke</w:t>
      </w:r>
      <w:r>
        <w:rPr>
          <w:sz w:val="24"/>
          <w:szCs w:val="24"/>
        </w:rPr>
        <w:t xml:space="preserve"> organizacije može prestati mandat i prije isteka vremena na koje je izabran opozivom od strane člana organizacije čiji je predstavnik</w:t>
      </w:r>
      <w:r w:rsidR="00052B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52BB8">
        <w:rPr>
          <w:sz w:val="24"/>
          <w:szCs w:val="24"/>
        </w:rPr>
        <w:t>Č</w:t>
      </w:r>
      <w:r w:rsidRPr="00953C06">
        <w:rPr>
          <w:sz w:val="24"/>
          <w:szCs w:val="24"/>
        </w:rPr>
        <w:t>lan 35 Statuta Opštine Tivat ("Sl. list CG - opštinski propisi“, br. 24/18</w:t>
      </w:r>
      <w:r w:rsidR="006A4C04">
        <w:rPr>
          <w:sz w:val="24"/>
          <w:szCs w:val="24"/>
        </w:rPr>
        <w:t xml:space="preserve"> i 09/20</w:t>
      </w:r>
      <w:r w:rsidRPr="00953C06">
        <w:rPr>
          <w:sz w:val="24"/>
          <w:szCs w:val="24"/>
        </w:rPr>
        <w:t>) propisuje da Skupština Opštine donosi propise i druge opšte akte</w:t>
      </w:r>
      <w:r>
        <w:rPr>
          <w:sz w:val="24"/>
          <w:szCs w:val="24"/>
        </w:rPr>
        <w:t xml:space="preserve"> i </w:t>
      </w:r>
      <w:r w:rsidRPr="00627958">
        <w:rPr>
          <w:sz w:val="24"/>
          <w:szCs w:val="24"/>
        </w:rPr>
        <w:t>imenuje i razrješava članove organa upravljanja javnih službi</w:t>
      </w:r>
      <w:r>
        <w:rPr>
          <w:sz w:val="24"/>
          <w:szCs w:val="24"/>
        </w:rPr>
        <w:t>.</w:t>
      </w:r>
      <w:r w:rsidR="00A529C0" w:rsidRPr="00A529C0">
        <w:rPr>
          <w:sz w:val="24"/>
          <w:szCs w:val="24"/>
        </w:rPr>
        <w:t xml:space="preserve"> </w:t>
      </w:r>
    </w:p>
    <w:p w14:paraId="0566C9D1" w14:textId="1E3FFF63" w:rsidR="00A529C0" w:rsidRDefault="00A529C0" w:rsidP="00A529C0">
      <w:pPr>
        <w:jc w:val="both"/>
        <w:rPr>
          <w:sz w:val="24"/>
          <w:szCs w:val="24"/>
        </w:rPr>
      </w:pPr>
      <w:r>
        <w:rPr>
          <w:sz w:val="24"/>
          <w:szCs w:val="24"/>
        </w:rPr>
        <w:t>U skladu sa n</w:t>
      </w:r>
      <w:r w:rsidR="00052BB8">
        <w:rPr>
          <w:sz w:val="24"/>
          <w:szCs w:val="24"/>
        </w:rPr>
        <w:t>a</w:t>
      </w:r>
      <w:r>
        <w:rPr>
          <w:sz w:val="24"/>
          <w:szCs w:val="24"/>
        </w:rPr>
        <w:t>vedenim pristupilo se izradi ove Odluke i predlaže se njeno usvajanje.</w:t>
      </w:r>
    </w:p>
    <w:p w14:paraId="4C1F6210" w14:textId="5359193D" w:rsidR="00BC390B" w:rsidRDefault="00BC390B" w:rsidP="00BC390B">
      <w:pPr>
        <w:jc w:val="both"/>
        <w:rPr>
          <w:sz w:val="24"/>
          <w:szCs w:val="24"/>
        </w:rPr>
      </w:pPr>
    </w:p>
    <w:p w14:paraId="6B01DB73" w14:textId="77777777" w:rsidR="00DA60A1" w:rsidRPr="007C4656" w:rsidRDefault="00DA60A1" w:rsidP="00DA60A1">
      <w:pPr>
        <w:spacing w:after="0" w:line="240" w:lineRule="auto"/>
        <w:jc w:val="both"/>
        <w:rPr>
          <w:b/>
          <w:sz w:val="24"/>
          <w:szCs w:val="24"/>
        </w:rPr>
      </w:pPr>
    </w:p>
    <w:p w14:paraId="414CAA3C" w14:textId="49DAA65E" w:rsidR="00DA60A1" w:rsidRDefault="00F65422" w:rsidP="00F65422">
      <w:pPr>
        <w:ind w:left="7920"/>
        <w:jc w:val="both"/>
      </w:pPr>
      <w:r>
        <w:t xml:space="preserve">         </w:t>
      </w:r>
      <w:r w:rsidR="0010610C">
        <w:t xml:space="preserve"> </w:t>
      </w:r>
      <w:r w:rsidR="00A529C0">
        <w:t>Obra</w:t>
      </w:r>
      <w:r>
        <w:t>đivač</w:t>
      </w:r>
    </w:p>
    <w:p w14:paraId="5802A57D" w14:textId="7E5CF42F" w:rsidR="00A529C0" w:rsidRDefault="00A529C0" w:rsidP="00A529C0">
      <w:pPr>
        <w:ind w:left="7200"/>
        <w:jc w:val="both"/>
      </w:pPr>
      <w:r>
        <w:t xml:space="preserve">              Služba Skupštine</w:t>
      </w:r>
    </w:p>
    <w:p w14:paraId="4F10B57F" w14:textId="4F0F9DE1" w:rsidR="00476F1E" w:rsidRPr="00476F1E" w:rsidRDefault="00476F1E" w:rsidP="00476F1E">
      <w:pPr>
        <w:tabs>
          <w:tab w:val="left" w:pos="2895"/>
        </w:tabs>
      </w:pPr>
      <w:r>
        <w:tab/>
      </w:r>
    </w:p>
    <w:sectPr w:rsidR="00476F1E" w:rsidRPr="00476F1E" w:rsidSect="00705660">
      <w:headerReference w:type="default" r:id="rId7"/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3E12" w14:textId="77777777" w:rsidR="00D804B6" w:rsidRDefault="00D804B6" w:rsidP="00705660">
      <w:pPr>
        <w:spacing w:after="0" w:line="240" w:lineRule="auto"/>
      </w:pPr>
      <w:r>
        <w:separator/>
      </w:r>
    </w:p>
  </w:endnote>
  <w:endnote w:type="continuationSeparator" w:id="0">
    <w:p w14:paraId="687D9945" w14:textId="77777777" w:rsidR="00D804B6" w:rsidRDefault="00D804B6" w:rsidP="0070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96521"/>
      <w:docPartObj>
        <w:docPartGallery w:val="Page Numbers (Bottom of Page)"/>
        <w:docPartUnique/>
      </w:docPartObj>
    </w:sdtPr>
    <w:sdtEndPr/>
    <w:sdtContent>
      <w:p w14:paraId="795569CA" w14:textId="77777777" w:rsidR="00705660" w:rsidRDefault="00C85C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9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85887" w14:textId="77777777" w:rsidR="00705660" w:rsidRDefault="0070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96520"/>
      <w:docPartObj>
        <w:docPartGallery w:val="Page Numbers (Bottom of Page)"/>
        <w:docPartUnique/>
      </w:docPartObj>
    </w:sdtPr>
    <w:sdtEndPr/>
    <w:sdtContent>
      <w:p w14:paraId="49870ABD" w14:textId="77777777" w:rsidR="00705660" w:rsidRDefault="00C85C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B3D371" w14:textId="77777777" w:rsidR="00705660" w:rsidRDefault="0070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A6A1" w14:textId="77777777" w:rsidR="00D804B6" w:rsidRDefault="00D804B6" w:rsidP="00705660">
      <w:pPr>
        <w:spacing w:after="0" w:line="240" w:lineRule="auto"/>
      </w:pPr>
      <w:r>
        <w:separator/>
      </w:r>
    </w:p>
  </w:footnote>
  <w:footnote w:type="continuationSeparator" w:id="0">
    <w:p w14:paraId="2502AD54" w14:textId="77777777" w:rsidR="00D804B6" w:rsidRDefault="00D804B6" w:rsidP="0070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95A" w14:textId="77777777" w:rsidR="00705660" w:rsidRDefault="00D804B6">
    <w:pPr>
      <w:pStyle w:val="Header"/>
    </w:pPr>
    <w:r>
      <w:rPr>
        <w:noProof/>
        <w:lang w:eastAsia="zh-TW"/>
      </w:rPr>
      <w:pict w14:anchorId="2C30F18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14:paraId="2F1BCB39" w14:textId="77777777" w:rsidR="00705660" w:rsidRDefault="00705660">
                <w:pPr>
                  <w:spacing w:after="0" w:line="240" w:lineRule="auto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 w14:anchorId="6CAFCB6B">
        <v:shape id="_x0000_s2049" type="#_x0000_t202" style="position:absolute;margin-left:5129.6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14:paraId="1217EA13" w14:textId="77777777" w:rsidR="00705660" w:rsidRPr="00705660" w:rsidRDefault="00705660">
                <w:pPr>
                  <w:spacing w:after="0" w:line="240" w:lineRule="auto"/>
                  <w:rPr>
                    <w:b/>
                    <w:color w:val="FFFFFF" w:themeColor="background1"/>
                  </w:rPr>
                </w:pPr>
                <w:r w:rsidRPr="00705660">
                  <w:rPr>
                    <w:b/>
                    <w:color w:val="FFFFFF" w:themeColor="background1"/>
                  </w:rPr>
                  <w:t>PREDLOG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001C"/>
    <w:multiLevelType w:val="hybridMultilevel"/>
    <w:tmpl w:val="414E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7556"/>
    <w:multiLevelType w:val="hybridMultilevel"/>
    <w:tmpl w:val="CC184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206B"/>
    <w:multiLevelType w:val="hybridMultilevel"/>
    <w:tmpl w:val="BE9C0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89F"/>
    <w:rsid w:val="00025F94"/>
    <w:rsid w:val="00052BB8"/>
    <w:rsid w:val="000823B3"/>
    <w:rsid w:val="0010610C"/>
    <w:rsid w:val="00122366"/>
    <w:rsid w:val="001C60E7"/>
    <w:rsid w:val="00365CC0"/>
    <w:rsid w:val="003B2932"/>
    <w:rsid w:val="003E15D5"/>
    <w:rsid w:val="00474B23"/>
    <w:rsid w:val="00476F1E"/>
    <w:rsid w:val="004C3D91"/>
    <w:rsid w:val="005031D9"/>
    <w:rsid w:val="006339AF"/>
    <w:rsid w:val="006908DF"/>
    <w:rsid w:val="006A4C04"/>
    <w:rsid w:val="006C5385"/>
    <w:rsid w:val="006E67E9"/>
    <w:rsid w:val="00704D17"/>
    <w:rsid w:val="00705660"/>
    <w:rsid w:val="008836E6"/>
    <w:rsid w:val="008B3A65"/>
    <w:rsid w:val="00957B50"/>
    <w:rsid w:val="00A529C0"/>
    <w:rsid w:val="00A5671D"/>
    <w:rsid w:val="00BC390B"/>
    <w:rsid w:val="00C25C55"/>
    <w:rsid w:val="00C85C25"/>
    <w:rsid w:val="00D1386E"/>
    <w:rsid w:val="00D5589F"/>
    <w:rsid w:val="00D804B6"/>
    <w:rsid w:val="00DA60A1"/>
    <w:rsid w:val="00DF48CA"/>
    <w:rsid w:val="00F65422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C5CB7E"/>
  <w15:docId w15:val="{2EA8DFBA-500E-4636-8E2F-E67C7C4A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56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5660"/>
  </w:style>
  <w:style w:type="paragraph" w:styleId="Footer">
    <w:name w:val="footer"/>
    <w:basedOn w:val="Normal"/>
    <w:link w:val="FooterChar"/>
    <w:uiPriority w:val="99"/>
    <w:unhideWhenUsed/>
    <w:rsid w:val="007056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Arandjus</cp:lastModifiedBy>
  <cp:revision>24</cp:revision>
  <cp:lastPrinted>2021-05-07T13:23:00Z</cp:lastPrinted>
  <dcterms:created xsi:type="dcterms:W3CDTF">2021-04-23T21:54:00Z</dcterms:created>
  <dcterms:modified xsi:type="dcterms:W3CDTF">2021-05-14T14:44:00Z</dcterms:modified>
</cp:coreProperties>
</file>