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C3" w:rsidRP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 xml:space="preserve">Na osnovu člana 35 Statuta opštine Tivat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(„Sl.list Crne Gore – opštinski propisi“ br. 24/18, 09/20), Skupština opštine Tivat, nakon razmatranja Informacije o </w:t>
      </w:r>
      <w:r w:rsidR="00263FD9">
        <w:rPr>
          <w:rFonts w:ascii="Arial" w:hAnsi="Arial" w:cs="Arial"/>
          <w:sz w:val="24"/>
          <w:szCs w:val="24"/>
          <w:lang w:val="hr-HR"/>
        </w:rPr>
        <w:t xml:space="preserve">stanju u oblasti zdravstva 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za 2020.godinu, na sjednici održanoj dana </w:t>
      </w:r>
      <w:r>
        <w:rPr>
          <w:rFonts w:ascii="Arial" w:hAnsi="Arial" w:cs="Arial"/>
          <w:sz w:val="24"/>
          <w:szCs w:val="24"/>
          <w:lang w:val="hr-HR"/>
        </w:rPr>
        <w:t>19.03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.2021.godine, donijela je 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EC231C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Z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LJ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U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Č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A</w:t>
      </w:r>
      <w:r w:rsidR="008538D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K</w:t>
      </w: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1</w:t>
      </w:r>
    </w:p>
    <w:p w:rsidR="00921AC3" w:rsidRDefault="00921AC3" w:rsidP="00921AC3">
      <w:pPr>
        <w:jc w:val="both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 xml:space="preserve">Prihvata se Informacija o  </w:t>
      </w:r>
      <w:r w:rsidR="00263FD9">
        <w:rPr>
          <w:rFonts w:ascii="Arial" w:hAnsi="Arial" w:cs="Arial"/>
          <w:sz w:val="24"/>
          <w:szCs w:val="24"/>
          <w:lang w:val="hr-HR"/>
        </w:rPr>
        <w:t>stanju u oblasti zdravstva</w:t>
      </w:r>
      <w:r w:rsidRPr="00921AC3">
        <w:rPr>
          <w:rFonts w:ascii="Arial" w:hAnsi="Arial" w:cs="Arial"/>
          <w:sz w:val="24"/>
          <w:szCs w:val="24"/>
          <w:lang w:val="hr-HR"/>
        </w:rPr>
        <w:t xml:space="preserve"> za 20</w:t>
      </w:r>
      <w:r w:rsidR="00EC231C">
        <w:rPr>
          <w:rFonts w:ascii="Arial" w:hAnsi="Arial" w:cs="Arial"/>
          <w:sz w:val="24"/>
          <w:szCs w:val="24"/>
          <w:lang w:val="hr-HR"/>
        </w:rPr>
        <w:t>20</w:t>
      </w:r>
      <w:r w:rsidRPr="00921AC3">
        <w:rPr>
          <w:rFonts w:ascii="Arial" w:hAnsi="Arial" w:cs="Arial"/>
          <w:sz w:val="24"/>
          <w:szCs w:val="24"/>
          <w:lang w:val="hr-HR"/>
        </w:rPr>
        <w:t>.godinu</w:t>
      </w:r>
      <w:r w:rsidR="00EC231C">
        <w:rPr>
          <w:rFonts w:ascii="Arial" w:hAnsi="Arial" w:cs="Arial"/>
          <w:sz w:val="24"/>
          <w:szCs w:val="24"/>
          <w:lang w:val="hr-HR"/>
        </w:rPr>
        <w:t>.</w:t>
      </w:r>
    </w:p>
    <w:p w:rsidR="00202A1E" w:rsidRPr="00921AC3" w:rsidRDefault="00202A1E" w:rsidP="00921AC3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Član 2</w:t>
      </w:r>
    </w:p>
    <w:p w:rsidR="00921AC3" w:rsidRDefault="00921AC3" w:rsidP="00921AC3">
      <w:pPr>
        <w:rPr>
          <w:rFonts w:ascii="Arial" w:hAnsi="Arial" w:cs="Arial"/>
          <w:sz w:val="24"/>
          <w:szCs w:val="24"/>
          <w:lang w:val="hr-HR"/>
        </w:rPr>
      </w:pPr>
      <w:r w:rsidRPr="00921AC3">
        <w:rPr>
          <w:rFonts w:ascii="Arial" w:hAnsi="Arial" w:cs="Arial"/>
          <w:sz w:val="24"/>
          <w:szCs w:val="24"/>
          <w:lang w:val="hr-HR"/>
        </w:rPr>
        <w:t>Ovaj zaključak stupa na snagu danom donošenja.</w:t>
      </w:r>
    </w:p>
    <w:p w:rsidR="00202A1E" w:rsidRPr="00921AC3" w:rsidRDefault="00202A1E" w:rsidP="00921AC3">
      <w:pPr>
        <w:rPr>
          <w:rFonts w:ascii="Arial" w:hAnsi="Arial" w:cs="Arial"/>
          <w:sz w:val="24"/>
          <w:szCs w:val="24"/>
          <w:lang w:val="hr-HR"/>
        </w:rPr>
      </w:pPr>
    </w:p>
    <w:p w:rsidR="00921AC3" w:rsidRPr="00921AC3" w:rsidRDefault="00921AC3" w:rsidP="00921AC3">
      <w:pPr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Broj: 03-040/2</w:t>
      </w:r>
      <w:r>
        <w:rPr>
          <w:rFonts w:ascii="Arial" w:hAnsi="Arial" w:cs="Arial"/>
          <w:sz w:val="24"/>
          <w:szCs w:val="24"/>
          <w:lang w:val="sr-Latn-ME"/>
        </w:rPr>
        <w:t>1-</w:t>
      </w:r>
      <w:r w:rsidR="009954BE">
        <w:rPr>
          <w:rFonts w:ascii="Arial" w:hAnsi="Arial" w:cs="Arial"/>
          <w:sz w:val="24"/>
          <w:szCs w:val="24"/>
          <w:lang w:val="sr-Latn-ME"/>
        </w:rPr>
        <w:t>7</w:t>
      </w:r>
      <w:r w:rsidR="00615D5E">
        <w:rPr>
          <w:rFonts w:ascii="Arial" w:hAnsi="Arial" w:cs="Arial"/>
          <w:sz w:val="24"/>
          <w:szCs w:val="24"/>
          <w:lang w:val="sr-Latn-ME"/>
        </w:rPr>
        <w:t>6</w:t>
      </w:r>
      <w:bookmarkStart w:id="0" w:name="_GoBack"/>
      <w:bookmarkEnd w:id="0"/>
    </w:p>
    <w:p w:rsidR="00921AC3" w:rsidRPr="00921AC3" w:rsidRDefault="00921AC3" w:rsidP="00921AC3">
      <w:pPr>
        <w:spacing w:after="0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Tivat,</w:t>
      </w:r>
      <w:r>
        <w:rPr>
          <w:rFonts w:ascii="Arial" w:hAnsi="Arial" w:cs="Arial"/>
          <w:sz w:val="24"/>
          <w:szCs w:val="24"/>
          <w:lang w:val="sr-Latn-ME"/>
        </w:rPr>
        <w:t>19.03</w:t>
      </w:r>
      <w:r w:rsidRPr="00921AC3">
        <w:rPr>
          <w:rFonts w:ascii="Arial" w:hAnsi="Arial" w:cs="Arial"/>
          <w:sz w:val="24"/>
          <w:szCs w:val="24"/>
          <w:lang w:val="sr-Latn-ME"/>
        </w:rPr>
        <w:t>.202</w:t>
      </w:r>
      <w:r>
        <w:rPr>
          <w:rFonts w:ascii="Arial" w:hAnsi="Arial" w:cs="Arial"/>
          <w:sz w:val="24"/>
          <w:szCs w:val="24"/>
          <w:lang w:val="sr-Latn-ME"/>
        </w:rPr>
        <w:t>1</w:t>
      </w:r>
      <w:r w:rsidRPr="00921AC3">
        <w:rPr>
          <w:rFonts w:ascii="Arial" w:hAnsi="Arial" w:cs="Arial"/>
          <w:sz w:val="24"/>
          <w:szCs w:val="24"/>
          <w:lang w:val="sr-Latn-ME"/>
        </w:rPr>
        <w:t>.godine</w:t>
      </w:r>
    </w:p>
    <w:p w:rsid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jc w:val="center"/>
        <w:rPr>
          <w:rFonts w:ascii="Arial" w:hAnsi="Arial" w:cs="Arial"/>
          <w:sz w:val="24"/>
          <w:szCs w:val="24"/>
          <w:lang w:val="sr-Latn-ME"/>
        </w:rPr>
      </w:pP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SKUPŠTINA OPŠTINE TIVAT</w:t>
      </w:r>
    </w:p>
    <w:p w:rsidR="00921AC3" w:rsidRPr="00921AC3" w:rsidRDefault="00921AC3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 w:rsidRPr="00921AC3">
        <w:rPr>
          <w:rFonts w:ascii="Arial" w:hAnsi="Arial" w:cs="Arial"/>
          <w:sz w:val="24"/>
          <w:szCs w:val="24"/>
          <w:lang w:val="sr-Latn-ME"/>
        </w:rPr>
        <w:t>Predsjednik</w:t>
      </w:r>
    </w:p>
    <w:p w:rsidR="00921AC3" w:rsidRPr="00921AC3" w:rsidRDefault="00462ADC" w:rsidP="00921AC3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d</w:t>
      </w:r>
      <w:r w:rsidR="00921AC3">
        <w:rPr>
          <w:rFonts w:ascii="Arial" w:hAnsi="Arial" w:cs="Arial"/>
          <w:sz w:val="24"/>
          <w:szCs w:val="24"/>
          <w:lang w:val="sr-Latn-ME"/>
        </w:rPr>
        <w:t>r Andrija Petković</w:t>
      </w:r>
    </w:p>
    <w:p w:rsidR="00921AC3" w:rsidRPr="00921AC3" w:rsidRDefault="00921AC3" w:rsidP="00921AC3">
      <w:pPr>
        <w:rPr>
          <w:rFonts w:ascii="Arial" w:hAnsi="Arial" w:cs="Arial"/>
          <w:sz w:val="24"/>
          <w:szCs w:val="24"/>
        </w:rPr>
      </w:pPr>
    </w:p>
    <w:p w:rsidR="00E74A00" w:rsidRDefault="00E74A00"/>
    <w:sectPr w:rsidR="00E7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C3"/>
    <w:rsid w:val="001366B0"/>
    <w:rsid w:val="00202A1E"/>
    <w:rsid w:val="00263FD9"/>
    <w:rsid w:val="00462ADC"/>
    <w:rsid w:val="00476F77"/>
    <w:rsid w:val="00615D5E"/>
    <w:rsid w:val="008538D9"/>
    <w:rsid w:val="00921AC3"/>
    <w:rsid w:val="009954BE"/>
    <w:rsid w:val="00A5296E"/>
    <w:rsid w:val="00E42134"/>
    <w:rsid w:val="00E74A00"/>
    <w:rsid w:val="00EA1487"/>
    <w:rsid w:val="00EC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2FE2"/>
  <w15:chartTrackingRefBased/>
  <w15:docId w15:val="{531D7A7D-03B9-4D58-9EB6-37B8FC66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AC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13</cp:revision>
  <dcterms:created xsi:type="dcterms:W3CDTF">2021-03-22T10:04:00Z</dcterms:created>
  <dcterms:modified xsi:type="dcterms:W3CDTF">2021-03-22T13:18:00Z</dcterms:modified>
</cp:coreProperties>
</file>