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60FC" w14:textId="3BA35ADE" w:rsidR="005E05BF" w:rsidRPr="005E05BF" w:rsidRDefault="005E05BF" w:rsidP="005E05BF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 xml:space="preserve">Na osnovu člana 35 Statuta Opštine Tivat (" Sl. list CG - Opštinski propisi", br. 24/18, 09,20), člana 44 Poslovnika o radu Skupštine opštine Tivat ("Sl. list CG- Opštinski propisi", br. 37/18) i člana 5 Odluke o obrazovanju radnih tijela Skupštine (Sl. list RCG Opštinski propisi 08/05) Skupština Opštine Tivat, na sjednici održanoj dana </w:t>
      </w:r>
      <w:r w:rsidR="00202E55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>30.06.</w:t>
      </w:r>
      <w:r w:rsidRPr="005E05BF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>2021. godine, donijela je</w:t>
      </w:r>
    </w:p>
    <w:p w14:paraId="03565BD2" w14:textId="04E1D690" w:rsidR="005E05BF" w:rsidRDefault="005E05BF" w:rsidP="005E05BF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</w:pPr>
    </w:p>
    <w:p w14:paraId="66F0F29B" w14:textId="77777777" w:rsidR="00202E55" w:rsidRPr="005E05BF" w:rsidRDefault="00202E55" w:rsidP="005E05BF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</w:pPr>
    </w:p>
    <w:p w14:paraId="230D4A94" w14:textId="77777777" w:rsidR="005E05BF" w:rsidRPr="005E05BF" w:rsidRDefault="005E05BF" w:rsidP="005E05BF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  <w:t>ODLUKU</w:t>
      </w:r>
    </w:p>
    <w:p w14:paraId="4FF2DE95" w14:textId="77777777" w:rsidR="005E05BF" w:rsidRPr="005E05BF" w:rsidRDefault="005E05BF" w:rsidP="005E05BF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  <w:t>o razrješenju predsjednice Savjeta za zaštitu životne sredine</w:t>
      </w:r>
    </w:p>
    <w:p w14:paraId="3351C805" w14:textId="77777777" w:rsidR="005E05BF" w:rsidRPr="005E05BF" w:rsidRDefault="005E05BF" w:rsidP="005E05BF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</w:pPr>
    </w:p>
    <w:p w14:paraId="6373275B" w14:textId="77777777" w:rsidR="005E05BF" w:rsidRPr="005E05BF" w:rsidRDefault="005E05BF" w:rsidP="005E05BF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  <w:t>Član 1</w:t>
      </w:r>
    </w:p>
    <w:p w14:paraId="53B9A918" w14:textId="77777777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 xml:space="preserve">   Razrješava se Tijana Dragojević dužnosti predsjednice Savjeta za zaštitu životne sredine, na lični zahtjev.</w:t>
      </w:r>
    </w:p>
    <w:p w14:paraId="1498F229" w14:textId="77777777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 xml:space="preserve"> </w:t>
      </w:r>
    </w:p>
    <w:p w14:paraId="4A8ECCB6" w14:textId="77777777" w:rsidR="005E05BF" w:rsidRPr="005E05BF" w:rsidRDefault="005E05BF" w:rsidP="005E05BF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sr-Latn-ME"/>
        </w:rPr>
        <w:t>Član 2</w:t>
      </w:r>
    </w:p>
    <w:p w14:paraId="63503656" w14:textId="77777777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</w:p>
    <w:p w14:paraId="17416161" w14:textId="77777777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>Ova odluka stupa na snagu osmog dana od dana objavljivanja u "Sl. listu CG- Opštinski propisi".</w:t>
      </w:r>
    </w:p>
    <w:p w14:paraId="42417B70" w14:textId="77777777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</w:p>
    <w:p w14:paraId="6529502D" w14:textId="1662029D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>Broj</w:t>
      </w:r>
      <w:r w:rsidR="00202E55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>:  03-040/21-195</w:t>
      </w:r>
    </w:p>
    <w:p w14:paraId="7CF5BC0A" w14:textId="7BB02E8F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>Tivat,</w:t>
      </w:r>
      <w:r w:rsidR="00202E55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 xml:space="preserve"> 30.06.2021.godine</w:t>
      </w:r>
    </w:p>
    <w:p w14:paraId="7A3BC8D6" w14:textId="77777777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</w:p>
    <w:p w14:paraId="6294A7A9" w14:textId="77777777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>Skupština opštine Tivat</w:t>
      </w:r>
    </w:p>
    <w:p w14:paraId="7BF0EA37" w14:textId="30F722BB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>Predsjednik</w:t>
      </w:r>
    </w:p>
    <w:p w14:paraId="6456286E" w14:textId="77777777" w:rsidR="005E05BF" w:rsidRPr="005E05BF" w:rsidRDefault="005E05BF" w:rsidP="005E05B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</w:pPr>
      <w:r w:rsidRPr="005E05BF">
        <w:rPr>
          <w:rFonts w:ascii="Arial" w:eastAsiaTheme="minorEastAsia" w:hAnsi="Arial" w:cs="Arial"/>
          <w:color w:val="000000"/>
          <w:sz w:val="24"/>
          <w:szCs w:val="24"/>
          <w:lang w:eastAsia="sr-Latn-ME"/>
        </w:rPr>
        <w:t>dr Andrija Petković</w:t>
      </w:r>
    </w:p>
    <w:p w14:paraId="5859E5E4" w14:textId="77777777" w:rsidR="005E05BF" w:rsidRPr="005E05BF" w:rsidRDefault="005E05BF" w:rsidP="005E05B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EastAsia" w:hAnsi="Tahoma" w:cs="Tahoma"/>
          <w:color w:val="000000"/>
          <w:sz w:val="20"/>
          <w:szCs w:val="20"/>
          <w:lang w:eastAsia="sr-Latn-ME"/>
        </w:rPr>
      </w:pPr>
    </w:p>
    <w:p w14:paraId="0BD5452E" w14:textId="77777777" w:rsidR="005E05BF" w:rsidRPr="005E05BF" w:rsidRDefault="005E05BF" w:rsidP="005E05B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color w:val="000000"/>
          <w:sz w:val="20"/>
          <w:szCs w:val="20"/>
          <w:lang w:eastAsia="sr-Latn-ME"/>
        </w:rPr>
      </w:pPr>
    </w:p>
    <w:p w14:paraId="0FCBB807" w14:textId="77777777" w:rsidR="005E05BF" w:rsidRPr="005E05BF" w:rsidRDefault="005E05BF" w:rsidP="005E05BF">
      <w:pPr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sectPr w:rsidR="005E05BF" w:rsidRPr="005E05BF">
      <w:headerReference w:type="even" r:id="rId6"/>
      <w:footerReference w:type="even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DDE5" w14:textId="77777777" w:rsidR="00C67341" w:rsidRDefault="00C67341">
      <w:pPr>
        <w:spacing w:after="0" w:line="240" w:lineRule="auto"/>
      </w:pPr>
      <w:r>
        <w:separator/>
      </w:r>
    </w:p>
  </w:endnote>
  <w:endnote w:type="continuationSeparator" w:id="0">
    <w:p w14:paraId="4B9C7DA4" w14:textId="77777777" w:rsidR="00C67341" w:rsidRDefault="00C6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3F7EBF" w14:paraId="5F9BF8EA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6C238CC" w14:textId="77777777" w:rsidR="003F7EBF" w:rsidRDefault="00C67341">
          <w:pPr>
            <w:pStyle w:val="Fotter"/>
          </w:pPr>
          <w:hyperlink w:anchor="http___www_katalogpropisa_me" w:history="1">
            <w:r w:rsidR="005E05BF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4099B69" w14:textId="77777777" w:rsidR="003F7EBF" w:rsidRDefault="005E05BF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10BC" w14:textId="77777777" w:rsidR="00C67341" w:rsidRDefault="00C67341">
      <w:pPr>
        <w:spacing w:after="0" w:line="240" w:lineRule="auto"/>
      </w:pPr>
      <w:r>
        <w:separator/>
      </w:r>
    </w:p>
  </w:footnote>
  <w:footnote w:type="continuationSeparator" w:id="0">
    <w:p w14:paraId="30E8E85E" w14:textId="77777777" w:rsidR="00C67341" w:rsidRDefault="00C6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8644" w14:textId="77777777" w:rsidR="003F7EBF" w:rsidRDefault="005E05BF">
    <w:pPr>
      <w:pStyle w:val="Header"/>
    </w:pPr>
    <w:r>
      <w:t>Katalog propisa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BF"/>
    <w:rsid w:val="00202E55"/>
    <w:rsid w:val="005E05BF"/>
    <w:rsid w:val="00C67341"/>
    <w:rsid w:val="00C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AA41"/>
  <w15:chartTrackingRefBased/>
  <w15:docId w15:val="{F0757375-C10C-4000-92FA-054046EC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5BF"/>
  </w:style>
  <w:style w:type="character" w:styleId="Hyperlink">
    <w:name w:val="Hyperlink"/>
    <w:basedOn w:val="DefaultParagraphFont"/>
    <w:uiPriority w:val="99"/>
    <w:rsid w:val="005E05BF"/>
    <w:rPr>
      <w:rFonts w:cs="Times New Roman"/>
    </w:rPr>
  </w:style>
  <w:style w:type="paragraph" w:customStyle="1" w:styleId="Fotter">
    <w:name w:val="Fotter"/>
    <w:basedOn w:val="Normal"/>
    <w:uiPriority w:val="99"/>
    <w:rsid w:val="005E05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b/>
      <w:bCs/>
      <w:color w:val="4682B4"/>
      <w:sz w:val="18"/>
      <w:szCs w:val="18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2</cp:revision>
  <dcterms:created xsi:type="dcterms:W3CDTF">2021-06-20T09:37:00Z</dcterms:created>
  <dcterms:modified xsi:type="dcterms:W3CDTF">2021-07-02T11:50:00Z</dcterms:modified>
</cp:coreProperties>
</file>