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60FC" w14:textId="3BA35ADE" w:rsidR="005E05BF" w:rsidRPr="005E05BF" w:rsidRDefault="005E05BF" w:rsidP="005E05BF">
      <w:pPr>
        <w:autoSpaceDE w:val="0"/>
        <w:autoSpaceDN w:val="0"/>
        <w:adjustRightInd w:val="0"/>
        <w:spacing w:before="12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 xml:space="preserve">Na osnovu člana 35 Statuta Opštine Tivat (" Sl. list CG - Opštinski propisi", br. 24/18, 09,20), člana 44 Poslovnika o radu Skupštine opštine Tivat ("Sl. list CG- Opštinski propisi", br. 37/18) i člana 5 Odluke o obrazovanju radnih tijela Skupštine (Sl. list RCG Opštinski propisi 08/05) Skupština Opštine Tivat, na sjednici održanoj dana </w:t>
      </w:r>
      <w:r w:rsidR="00202E55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30.06.</w:t>
      </w: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2021. godine, donijela je</w:t>
      </w:r>
    </w:p>
    <w:p w14:paraId="03565BD2" w14:textId="04E1D690" w:rsidR="005E05BF" w:rsidRDefault="005E05BF" w:rsidP="005E05BF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</w:pPr>
    </w:p>
    <w:p w14:paraId="66F0F29B" w14:textId="77777777" w:rsidR="00202E55" w:rsidRPr="005E05BF" w:rsidRDefault="00202E55" w:rsidP="005E05BF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</w:pPr>
    </w:p>
    <w:p w14:paraId="230D4A94" w14:textId="77777777" w:rsidR="005E05BF" w:rsidRPr="005E05BF" w:rsidRDefault="005E05BF" w:rsidP="005E05BF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  <w:t>ODLUKU</w:t>
      </w:r>
    </w:p>
    <w:p w14:paraId="4FF2DE95" w14:textId="77777777" w:rsidR="005E05BF" w:rsidRPr="005E05BF" w:rsidRDefault="005E05BF" w:rsidP="005E05BF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  <w:t>o razrješenju predsjednice Savjeta za zaštitu životne sredine</w:t>
      </w:r>
    </w:p>
    <w:p w14:paraId="3351C805" w14:textId="77777777" w:rsidR="005E05BF" w:rsidRPr="005E05BF" w:rsidRDefault="005E05BF" w:rsidP="005E05BF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</w:pPr>
    </w:p>
    <w:p w14:paraId="6373275B" w14:textId="77777777" w:rsidR="005E05BF" w:rsidRPr="005E05BF" w:rsidRDefault="005E05BF" w:rsidP="005E05BF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  <w:t>Član 1</w:t>
      </w:r>
    </w:p>
    <w:p w14:paraId="53B9A918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 xml:space="preserve">   Razrješava se Tijana Dragojević dužnosti predsjednice Savjeta za zaštitu životne sredine, na lični zahtjev.</w:t>
      </w:r>
    </w:p>
    <w:p w14:paraId="1498F229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 xml:space="preserve"> </w:t>
      </w:r>
    </w:p>
    <w:p w14:paraId="4A8ECCB6" w14:textId="77777777" w:rsidR="005E05BF" w:rsidRPr="005E05BF" w:rsidRDefault="005E05BF" w:rsidP="005E05BF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sr-Latn-ME"/>
        </w:rPr>
        <w:t>Član 2</w:t>
      </w:r>
    </w:p>
    <w:p w14:paraId="63503656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</w:p>
    <w:p w14:paraId="17416161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Ova odluka stupa na snagu osmog dana od dana objavljivanja u "Sl. listu CG- Opštinski propisi".</w:t>
      </w:r>
    </w:p>
    <w:p w14:paraId="42417B70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</w:p>
    <w:p w14:paraId="6529502D" w14:textId="1662029D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Broj</w:t>
      </w:r>
      <w:r w:rsidR="00202E55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:  03-040/21-195</w:t>
      </w:r>
    </w:p>
    <w:p w14:paraId="7CF5BC0A" w14:textId="7BB02E8F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Tivat,</w:t>
      </w:r>
      <w:r w:rsidR="00202E55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 xml:space="preserve"> 30.06.2021.godine</w:t>
      </w:r>
    </w:p>
    <w:p w14:paraId="7A3BC8D6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</w:p>
    <w:p w14:paraId="6294A7A9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Skupština opštine Tivat</w:t>
      </w:r>
    </w:p>
    <w:p w14:paraId="7BF0EA37" w14:textId="30F722BB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Predsjednik</w:t>
      </w:r>
    </w:p>
    <w:p w14:paraId="6456286E" w14:textId="77777777" w:rsidR="005E05BF" w:rsidRPr="005E05BF" w:rsidRDefault="005E05BF" w:rsidP="005E05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</w:pPr>
      <w:r w:rsidRPr="005E05BF">
        <w:rPr>
          <w:rFonts w:ascii="Arial" w:eastAsiaTheme="minorEastAsia" w:hAnsi="Arial" w:cs="Arial"/>
          <w:color w:val="000000"/>
          <w:sz w:val="24"/>
          <w:szCs w:val="24"/>
          <w:lang w:eastAsia="sr-Latn-ME"/>
        </w:rPr>
        <w:t>dr Andrija Petković</w:t>
      </w:r>
    </w:p>
    <w:p w14:paraId="5859E5E4" w14:textId="77777777" w:rsidR="005E05BF" w:rsidRPr="005E05BF" w:rsidRDefault="005E05BF" w:rsidP="005E05B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Theme="minorEastAsia" w:hAnsi="Tahoma" w:cs="Tahoma"/>
          <w:color w:val="000000"/>
          <w:sz w:val="20"/>
          <w:szCs w:val="20"/>
          <w:lang w:eastAsia="sr-Latn-ME"/>
        </w:rPr>
      </w:pPr>
    </w:p>
    <w:p w14:paraId="0BD5452E" w14:textId="77777777" w:rsidR="005E05BF" w:rsidRPr="005E05BF" w:rsidRDefault="005E05BF" w:rsidP="005E05B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EastAsia" w:hAnsi="Tahoma" w:cs="Tahoma"/>
          <w:color w:val="000000"/>
          <w:sz w:val="20"/>
          <w:szCs w:val="20"/>
          <w:lang w:eastAsia="sr-Latn-ME"/>
        </w:rPr>
      </w:pPr>
    </w:p>
    <w:p w14:paraId="0FCBB807" w14:textId="77777777" w:rsidR="005E05BF" w:rsidRPr="005E05BF" w:rsidRDefault="005E05BF" w:rsidP="005E05BF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sectPr w:rsidR="005E05BF" w:rsidRPr="005E05BF">
      <w:headerReference w:type="even" r:id="rId6"/>
      <w:footerReference w:type="even" r:id="rId7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DDE5" w14:textId="77777777" w:rsidR="00C67341" w:rsidRDefault="00C67341">
      <w:pPr>
        <w:spacing w:after="0" w:line="240" w:lineRule="auto"/>
      </w:pPr>
      <w:r>
        <w:separator/>
      </w:r>
    </w:p>
  </w:endnote>
  <w:endnote w:type="continuationSeparator" w:id="0">
    <w:p w14:paraId="4B9C7DA4" w14:textId="77777777" w:rsidR="00C67341" w:rsidRDefault="00C6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3F7EBF" w14:paraId="5F9BF8EA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6C238CC" w14:textId="77777777" w:rsidR="003F7EBF" w:rsidRDefault="00C67341">
          <w:pPr>
            <w:pStyle w:val="Fotter"/>
          </w:pPr>
          <w:hyperlink w:anchor="http___www_katalogpropisa_me" w:history="1">
            <w:r w:rsidR="005E05BF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4099B69" w14:textId="77777777" w:rsidR="003F7EBF" w:rsidRDefault="005E05B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10BC" w14:textId="77777777" w:rsidR="00C67341" w:rsidRDefault="00C67341">
      <w:pPr>
        <w:spacing w:after="0" w:line="240" w:lineRule="auto"/>
      </w:pPr>
      <w:r>
        <w:separator/>
      </w:r>
    </w:p>
  </w:footnote>
  <w:footnote w:type="continuationSeparator" w:id="0">
    <w:p w14:paraId="30E8E85E" w14:textId="77777777" w:rsidR="00C67341" w:rsidRDefault="00C6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8644" w14:textId="77777777" w:rsidR="003F7EBF" w:rsidRDefault="005E05BF">
    <w:pPr>
      <w:pStyle w:val="Header"/>
    </w:pPr>
    <w:r>
      <w:t>Katalog propisa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BF"/>
    <w:rsid w:val="00202E55"/>
    <w:rsid w:val="005E05BF"/>
    <w:rsid w:val="00C67341"/>
    <w:rsid w:val="00C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AA41"/>
  <w15:chartTrackingRefBased/>
  <w15:docId w15:val="{F0757375-C10C-4000-92FA-054046EC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5BF"/>
  </w:style>
  <w:style w:type="character" w:styleId="Hyperlink">
    <w:name w:val="Hyperlink"/>
    <w:basedOn w:val="DefaultParagraphFont"/>
    <w:uiPriority w:val="99"/>
    <w:rsid w:val="005E05BF"/>
    <w:rPr>
      <w:rFonts w:cs="Times New Roman"/>
    </w:rPr>
  </w:style>
  <w:style w:type="paragraph" w:customStyle="1" w:styleId="Fotter">
    <w:name w:val="Fotter"/>
    <w:basedOn w:val="Normal"/>
    <w:uiPriority w:val="99"/>
    <w:rsid w:val="005E05B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sz w:val="18"/>
      <w:szCs w:val="18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2</cp:revision>
  <dcterms:created xsi:type="dcterms:W3CDTF">2021-06-20T09:37:00Z</dcterms:created>
  <dcterms:modified xsi:type="dcterms:W3CDTF">2021-07-02T11:50:00Z</dcterms:modified>
</cp:coreProperties>
</file>