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1" w:rsidRDefault="00F60591" w:rsidP="00BA72C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A72C8" w:rsidRDefault="00F60591" w:rsidP="00BA72C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bookmarkStart w:id="0" w:name="_GoBack"/>
      <w:r w:rsidRPr="00F60591">
        <w:rPr>
          <w:rFonts w:ascii="Arial" w:hAnsi="Arial" w:cs="Arial"/>
          <w:bCs/>
          <w:sz w:val="22"/>
          <w:lang w:val="hr-HR"/>
        </w:rPr>
        <w:t>Br. 07-322/20-upI-158/</w:t>
      </w:r>
      <w:r>
        <w:rPr>
          <w:rFonts w:ascii="Arial" w:hAnsi="Arial" w:cs="Arial"/>
          <w:bCs/>
          <w:sz w:val="22"/>
          <w:lang w:val="hr-HR"/>
        </w:rPr>
        <w:t xml:space="preserve">12                                                                             </w:t>
      </w:r>
      <w:r w:rsidRPr="00F60591">
        <w:rPr>
          <w:rFonts w:ascii="Arial" w:hAnsi="Arial" w:cs="Arial"/>
          <w:bCs/>
          <w:sz w:val="22"/>
          <w:lang w:val="hr-HR"/>
        </w:rPr>
        <w:t>06.10.2020. g</w:t>
      </w:r>
      <w:r>
        <w:rPr>
          <w:rFonts w:ascii="Arial" w:hAnsi="Arial" w:cs="Arial"/>
          <w:bCs/>
          <w:sz w:val="22"/>
          <w:lang w:val="hr-HR"/>
        </w:rPr>
        <w:t>odine</w:t>
      </w:r>
    </w:p>
    <w:p w:rsidR="00F60591" w:rsidRDefault="00F60591" w:rsidP="00BA72C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bookmarkEnd w:id="0"/>
    <w:p w:rsidR="00F60591" w:rsidRPr="00F60591" w:rsidRDefault="00F60591" w:rsidP="00BA72C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F7A93" w:rsidRDefault="00AF7A93" w:rsidP="00AF7A93">
      <w:pPr>
        <w:tabs>
          <w:tab w:val="left" w:pos="567"/>
        </w:tabs>
        <w:spacing w:before="0" w:after="160" w:line="256" w:lineRule="auto"/>
        <w:ind w:firstLine="567"/>
        <w:rPr>
          <w:rFonts w:ascii="Arial" w:eastAsia="Times New Roman" w:hAnsi="Arial" w:cs="Arial"/>
          <w:sz w:val="22"/>
          <w:lang w:val="sr-Latn-CS" w:eastAsia="sr-Latn-BA"/>
        </w:rPr>
      </w:pPr>
      <w:r>
        <w:rPr>
          <w:rFonts w:ascii="Arial" w:eastAsia="Calibri" w:hAnsi="Arial" w:cs="Arial"/>
          <w:sz w:val="22"/>
          <w:lang w:val="sr-Latn-CS"/>
        </w:rPr>
        <w:t xml:space="preserve">Sekretarijat za investicije, uređenje prostora i održivi razvoj, rješavajući po zahtjevu nosioca projekta </w:t>
      </w:r>
      <w:r>
        <w:rPr>
          <w:rFonts w:ascii="Arial" w:hAnsi="Arial" w:cs="Arial"/>
          <w:bCs/>
          <w:sz w:val="22"/>
          <w:lang w:val="hr-HR"/>
        </w:rPr>
        <w:t>„First Investment Company“ doo iz Tivta, Bogišići bb</w:t>
      </w:r>
      <w:r>
        <w:rPr>
          <w:rFonts w:ascii="Arial" w:eastAsia="Calibri" w:hAnsi="Arial" w:cs="Arial"/>
          <w:sz w:val="22"/>
          <w:lang w:val="hr-HR"/>
        </w:rPr>
        <w:t xml:space="preserve">, </w:t>
      </w:r>
      <w:r>
        <w:rPr>
          <w:rFonts w:ascii="Arial" w:eastAsia="Calibri" w:hAnsi="Arial" w:cs="Arial"/>
          <w:sz w:val="22"/>
          <w:lang w:val="sr-Latn-CS"/>
        </w:rPr>
        <w:t>u postupku davanja saglasnosti na Elaborat o procjeni uticaja na životnu sredinu</w:t>
      </w:r>
      <w:r>
        <w:rPr>
          <w:rFonts w:ascii="Arial" w:hAnsi="Arial" w:cs="Arial"/>
          <w:sz w:val="22"/>
          <w:lang w:val="hr-HR"/>
        </w:rPr>
        <w:t xml:space="preserve"> za mali porodični hotel „AB“, na kat.parcelama broj 26, 27, 28, 29, 30/1 KO Milovići, u zahvatu Državne studije lokacije „Dio Sektora 27 i Sektor 28“, opština Tivat</w:t>
      </w:r>
      <w:r>
        <w:rPr>
          <w:rFonts w:ascii="Arial" w:eastAsia="Times New Roman" w:hAnsi="Arial" w:cs="Arial"/>
          <w:sz w:val="22"/>
          <w:lang w:val="sr-Latn-CS" w:eastAsia="sr-Latn-BA"/>
        </w:rPr>
        <w:t xml:space="preserve">, a na </w:t>
      </w:r>
      <w:r>
        <w:rPr>
          <w:rFonts w:ascii="Arial" w:eastAsia="Calibri" w:hAnsi="Arial" w:cs="Arial"/>
          <w:sz w:val="22"/>
          <w:lang w:val="sr-Latn-CS"/>
        </w:rPr>
        <w:t xml:space="preserve">osnovu člana 24 Zakona o procjeni uticaja na životnu sredinu („Službeni list CG“, br. 75/18), </w:t>
      </w:r>
      <w:r>
        <w:rPr>
          <w:rFonts w:ascii="Arial" w:eastAsia="Times New Roman" w:hAnsi="Arial" w:cs="Arial"/>
          <w:sz w:val="22"/>
          <w:lang w:val="sr-Latn-CS" w:eastAsia="sr-Latn-BA"/>
        </w:rPr>
        <w:t xml:space="preserve">članova 18 i 46 stav 1 Zakona o upravnom postupku („Službeni List CG“, br. 56/14, 20/15, 40/16 i 37/17), te člana 7 stav 1 tačka 1 </w:t>
      </w:r>
      <w:r>
        <w:rPr>
          <w:rFonts w:ascii="Arial" w:eastAsia="Calibri" w:hAnsi="Arial" w:cs="Arial"/>
          <w:sz w:val="22"/>
          <w:lang w:val="sr-Latn-CS"/>
        </w:rPr>
        <w:t xml:space="preserve">Odluke o organizaciji i načinu rada lokalne uprave Opštine Tivat („Sl.list CG-opštinski propisi“, br. 43/18, 15/19, 08/20) </w:t>
      </w:r>
      <w:r>
        <w:rPr>
          <w:rFonts w:ascii="Arial" w:eastAsia="Times New Roman" w:hAnsi="Arial" w:cs="Arial"/>
          <w:sz w:val="22"/>
          <w:lang w:val="sr-Latn-CS" w:eastAsia="sr-Latn-BA"/>
        </w:rPr>
        <w:t>donosi: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rFonts w:ascii="Arial" w:eastAsia="Times New Roman" w:hAnsi="Arial" w:cs="Arial"/>
          <w:b/>
          <w:sz w:val="22"/>
          <w:lang w:val="sr-Latn-CS"/>
        </w:rPr>
      </w:pPr>
      <w:r>
        <w:rPr>
          <w:rFonts w:ascii="Arial" w:eastAsia="Times New Roman" w:hAnsi="Arial" w:cs="Arial"/>
          <w:b/>
          <w:sz w:val="22"/>
          <w:lang w:val="sr-Latn-CS"/>
        </w:rPr>
        <w:t>R J E Š E NJ E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sr-Latn-CS"/>
        </w:rPr>
        <w:t xml:space="preserve">1 – Daje se saglasnost na Elaborat o procjeni uticaja na životnu sredinu </w:t>
      </w:r>
      <w:r>
        <w:rPr>
          <w:rFonts w:ascii="Arial" w:hAnsi="Arial" w:cs="Arial"/>
          <w:sz w:val="22"/>
          <w:lang w:val="hr-HR"/>
        </w:rPr>
        <w:t>za mali porodični hotel „AB“, na kat.parcelama broj 26, 27, 28, 29, 30/1 KO Milovići, u zahvatu Državne studije lokacije „Dio Sektora 27 i Sektor 28“, opština Tivat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sr-Latn-CS"/>
        </w:rPr>
        <w:t xml:space="preserve"> broj 07-322/20-upI-158/10 od 30.09.2020. godine, izrađen od strane „Paming“ doo iz Podgorice, pod brojem 126-09-20 iz septembra 2020. godine, u postupku sprovedenom po zahtjevu nosioca projekta </w:t>
      </w:r>
      <w:r>
        <w:rPr>
          <w:rFonts w:ascii="Arial" w:hAnsi="Arial" w:cs="Arial"/>
          <w:bCs/>
          <w:sz w:val="22"/>
          <w:lang w:val="hr-HR"/>
        </w:rPr>
        <w:t>„First Investment Company“ doo iz Tivta</w:t>
      </w:r>
      <w:r>
        <w:rPr>
          <w:rFonts w:ascii="Arial" w:eastAsia="Times New Roman" w:hAnsi="Arial" w:cs="Arial"/>
          <w:sz w:val="22"/>
          <w:lang w:val="hr-HR"/>
        </w:rPr>
        <w:t xml:space="preserve">, </w:t>
      </w:r>
      <w:r>
        <w:rPr>
          <w:rFonts w:ascii="Arial" w:eastAsia="Times New Roman" w:hAnsi="Arial" w:cs="Arial"/>
          <w:sz w:val="22"/>
          <w:lang w:val="sr-Latn-CS"/>
        </w:rPr>
        <w:t>koji je urađen u skladu sa odredbama Zakona o procjeni uticaja na životnu sredinu.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  <w:r>
        <w:rPr>
          <w:rFonts w:ascii="Arial" w:eastAsia="Times New Roman" w:hAnsi="Arial" w:cs="Arial"/>
          <w:sz w:val="22"/>
          <w:lang w:val="sr-Latn-CS"/>
        </w:rPr>
        <w:t xml:space="preserve">2 – Nalaže se nosiocu projekta da planirani projekat </w:t>
      </w:r>
      <w:r>
        <w:rPr>
          <w:rFonts w:ascii="Arial" w:hAnsi="Arial" w:cs="Arial"/>
          <w:sz w:val="22"/>
          <w:lang w:val="hr-HR"/>
        </w:rPr>
        <w:t>malog porodičnog hotela „AB“, na kat.parcelama broj 26, 27, 28, 29, 30/1 KO Milovići, u zahvatu Državne studije lokacije „Dio Sektora 27 i Sektor 28“, opština Tivat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realizuje u svemu prema mjerama zaštite životne sredine utvrđenim u Elaboratu o procjeni uticaja na životnu sredinu iz tačke 1 ovog Rješenja, a koje se odnose na: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- Mjere za sprečavanje, smanjenje ili otklanjanje štetnih uticaja u toku izgradnje, funkcionisanja i u slučaju akcidenta koje su definisane u Poglavlju 8 Elaborata o procjeni uticaja na životnu sredinu iz tačke 1 ovog Rješenja i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- Program praćenja uticaja na životnu sredinu. koji je definisan u Poglavlju 9 Elaborata o procjeni uticaja na životnu sredinu iz tačke 1 ovog Rješenja.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Realizovanost mjera zaštite životne sredine definisanih u Elaboratu o procjeni uticaja  na životnu sredinu na koji je data saglasnost utvrđuje nadležni organ - Ekološka inspekcija, tokom izgradnje, funkcionisanja projekta i u slučaju akcidenta.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R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3 – Ovo </w:t>
      </w:r>
      <w:proofErr w:type="spellStart"/>
      <w:r>
        <w:rPr>
          <w:rFonts w:ascii="Arial" w:eastAsia="Times New Roman" w:hAnsi="Arial" w:cs="Arial"/>
          <w:sz w:val="22"/>
          <w:lang w:val="en-US"/>
        </w:rPr>
        <w:t>Rješenje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prestaje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sz w:val="22"/>
          <w:lang w:val="en-US"/>
        </w:rPr>
        <w:t>važi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ukoliko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nosilac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pribavi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građevinsku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dozvolu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podnese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prijavu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početka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odobrenje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izvođenje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roku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od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dvije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godine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prijema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ovog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rješenja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.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jc w:val="left"/>
        <w:outlineLvl w:val="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jc w:val="left"/>
        <w:outlineLvl w:val="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jc w:val="center"/>
        <w:outlineLvl w:val="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O b r a z l o ž e nj e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„First Investment Company“ doo iz Tivta, Bogišići bb</w:t>
      </w:r>
      <w:r>
        <w:rPr>
          <w:rFonts w:ascii="Arial" w:eastAsia="Times New Roman" w:hAnsi="Arial" w:cs="Arial"/>
          <w:sz w:val="22"/>
          <w:lang w:val="sr-Latn-CS"/>
        </w:rPr>
        <w:t xml:space="preserve">, obratio se ovom Sekretarijatu  zahtjevom, broj 07-322/20-upI-158 od 03.08.2020.godine, za davanje saglasnosti na Elaborat o procjeni uticaja na životnu sredinu </w:t>
      </w:r>
      <w:r>
        <w:rPr>
          <w:rFonts w:ascii="Arial" w:hAnsi="Arial" w:cs="Arial"/>
          <w:sz w:val="22"/>
          <w:lang w:val="hr-HR"/>
        </w:rPr>
        <w:t xml:space="preserve">za mali porodični hotel „AB“, na kat.parcelama broj 26, 27, 28, 29, 30/1 KO Milovići, u zahvatu Državne studije lokacije „Dio Sektora 27 i </w:t>
      </w:r>
      <w:r>
        <w:rPr>
          <w:rFonts w:ascii="Arial" w:hAnsi="Arial" w:cs="Arial"/>
          <w:sz w:val="22"/>
          <w:lang w:val="hr-HR"/>
        </w:rPr>
        <w:lastRenderedPageBreak/>
        <w:t>Sektor 28“, opština Tivat</w:t>
      </w:r>
      <w:r>
        <w:rPr>
          <w:rFonts w:ascii="Arial" w:eastAsia="Calibri" w:hAnsi="Arial" w:cs="Arial"/>
          <w:sz w:val="22"/>
          <w:lang w:val="hr-HR"/>
        </w:rPr>
        <w:t>. U</w:t>
      </w:r>
      <w:r>
        <w:rPr>
          <w:rFonts w:ascii="Arial" w:eastAsia="Times New Roman" w:hAnsi="Arial" w:cs="Arial"/>
          <w:sz w:val="22"/>
          <w:lang w:val="en-US"/>
        </w:rPr>
        <w:t xml:space="preserve">z </w:t>
      </w:r>
      <w:proofErr w:type="spellStart"/>
      <w:r>
        <w:rPr>
          <w:rFonts w:ascii="Arial" w:eastAsia="Times New Roman" w:hAnsi="Arial" w:cs="Arial"/>
          <w:sz w:val="22"/>
          <w:lang w:val="en-US"/>
        </w:rPr>
        <w:t>zahtjev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sz w:val="22"/>
          <w:lang w:val="en-US"/>
        </w:rPr>
        <w:t>dostavljen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Elaborat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US"/>
        </w:rPr>
        <w:t>pisanoj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formi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u tri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primjerka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i u </w:t>
      </w:r>
      <w:proofErr w:type="spellStart"/>
      <w:r>
        <w:rPr>
          <w:rFonts w:ascii="Arial" w:eastAsia="Times New Roman" w:hAnsi="Arial" w:cs="Arial"/>
          <w:sz w:val="22"/>
          <w:lang w:val="en-US"/>
        </w:rPr>
        <w:t>elektronskom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obliku</w:t>
      </w:r>
      <w:proofErr w:type="spellEnd"/>
      <w:r>
        <w:rPr>
          <w:rFonts w:ascii="Arial" w:eastAsia="Times New Roman" w:hAnsi="Arial" w:cs="Arial"/>
          <w:sz w:val="22"/>
          <w:lang w:val="en-US"/>
        </w:rPr>
        <w:t>.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ab/>
        <w:t xml:space="preserve">U skladu sa članom 20 Zakona o procjeni uticaja na životnu sredinu, o zahtjevu i o vremenu i mjestu održavanja javne rasprave su, pismenim aktom broj 07-322720-upI-158/1 od 04.08.2020. godine, obavješteni zainteresovani organi i organizacije, dok je zainteresovana javnost obavještena oglasom u dnevnom listu „Pobjeda”, objavljenim dana 06.08.2020. godine, kao i na veb-sajtu Opštine Tivat </w:t>
      </w:r>
      <w:r>
        <w:fldChar w:fldCharType="begin"/>
      </w:r>
      <w:r>
        <w:instrText xml:space="preserve"> HYPERLINK "http://www.opstinativat.me" </w:instrText>
      </w:r>
      <w:r>
        <w:fldChar w:fldCharType="separate"/>
      </w:r>
      <w:r>
        <w:rPr>
          <w:rStyle w:val="Hyperlink"/>
          <w:rFonts w:eastAsia="Times New Roman"/>
          <w:sz w:val="22"/>
          <w:lang w:val="sr-Latn-CS"/>
        </w:rPr>
        <w:t>www.opstinativat.me</w:t>
      </w:r>
      <w:r>
        <w:fldChar w:fldCharType="end"/>
      </w:r>
      <w:r>
        <w:rPr>
          <w:rFonts w:ascii="Arial" w:eastAsia="Times New Roman" w:hAnsi="Arial" w:cs="Arial"/>
          <w:sz w:val="22"/>
          <w:lang w:val="sr-Latn-CS"/>
        </w:rPr>
        <w:t xml:space="preserve">. Ostavljen je rok u kojem su svi zainteresovani mogli imati uvid u predmetni Elaborat, a javna tribina je održana 03.09.2020. godine u Opštini Tivat.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ab/>
        <w:t>Elaborat o procjeni uticaja na životnu sredinu, broj 07-322/20-upI-158 od 03.08.2020.godine, dana  02.09.2020. godine, a Izvještaj o javnoj raspravi, broj 07-322/20-upI-158/5 od 09.09.2020. godine, dana 09.09.2020. godine, dostavljeni su Komisiji za ocjenu elaborata</w:t>
      </w:r>
      <w:r>
        <w:rPr>
          <w:rFonts w:ascii="Arial" w:eastAsia="Times New Roman" w:hAnsi="Arial" w:cs="Arial"/>
          <w:b/>
          <w:sz w:val="22"/>
          <w:lang w:val="sr-Latn-CS"/>
        </w:rPr>
        <w:t>,</w:t>
      </w:r>
      <w:r>
        <w:rPr>
          <w:rFonts w:ascii="Arial" w:eastAsia="Times New Roman" w:hAnsi="Arial" w:cs="Arial"/>
          <w:sz w:val="22"/>
          <w:lang w:val="sr-Latn-CS"/>
        </w:rPr>
        <w:t xml:space="preserve"> koja je obrazovana Rješenjem Sekretarijata za investicije, uređenje prostora i održivi razvoj, broj 07-322/20-upI-158/4 od 01.09.2020. godine.</w:t>
      </w: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Komisija za ocjenu elaborata razmotrila je dostavljenu dokumentaciju i konstatovala u Izvještaju, broj 07-322/20-upI-158/7 od 10.09.2020. godine, da je predmetni Elaborat o procjeni uticaja na ivotnu sredinu potrebno dopuniti u skladu sa primjedbama datim u pomenutom Izvještaju. Sekretarijat za investicije, uređenje prostora i održivi razvoj je nosiocu projekta dostavio Zahtjev za ispravku podneska, broj 07-322/20-upI-158/8 od 11.09.2020. godine, sa pomenutim Izvještajem u prilogu, u kojem se nalaže nosiocu projekta da izvrši izmjene i dopune u skladu sa navedenim primjedbama i dostavi ovom organu inovirani Elaborat u roku od dvadeset dana od dana prijema ovog akta.</w:t>
      </w: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Sekretarijatu za investicije, uređenje prostora i održivi razvoj dostavljen je inovirani Elaborat o procjeni uticaja na životnu sredinu, broj 07-353-up-158/9 od 30.09.2020. godine, izrađen od strane „Paming“ doo iz Podgorice, pod brojem 126-09-20 iz septembra 2020. godine, koji je proslijeđen Komisiji za ocjenu elaborata dana 30.09.2020. godine. Komisija za ocjenu elaborata dostavila je Izvještaj broj, 07-322/20-upI-158/11 od 05.10.2020. godine, sa predlogom davanja saglasnosti na predmetni, inovirani Elaborat.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ab/>
        <w:t xml:space="preserve">Odredbom člana 24 stav 1 Zakona o procjeni uticaja na životnu sredinu propisano je da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odluku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davanju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odbijanju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zahtjeva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davanje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elaborat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donosi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nadležni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organ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osnovu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izvještaja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i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predloga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odluke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komisije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ocjenu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elaborata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Imajući u vidu navedeno, Sekretarijat za investicije, uređenje prostora i održivi razvoj, na osnovu sprovedenog postupka, razmatranja Elaborata o procjeni uticaja na životnu sredinu, uvida u dostavljeni Izvještaj Komisije, a sa primjenom odredaba člana 24 Zakona o procjeni uticaja na životnu sredinu, odlučio je da izda saglasnost na predmetni, inovirani Elaborat. </w:t>
      </w: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  <w:r>
        <w:rPr>
          <w:rFonts w:ascii="Arial" w:eastAsia="Times New Roman" w:hAnsi="Arial" w:cs="Arial"/>
          <w:sz w:val="22"/>
          <w:lang w:val="sr-Latn-CS"/>
        </w:rPr>
        <w:t>Ovim Rješenjem utvrđena je obaveza nosiocu projekta da planirani projekat</w:t>
      </w:r>
      <w:r>
        <w:rPr>
          <w:rFonts w:ascii="Arial" w:hAnsi="Arial" w:cs="Arial"/>
          <w:sz w:val="22"/>
          <w:lang w:val="hr-HR"/>
        </w:rPr>
        <w:t xml:space="preserve"> malog porodičnog hotela „AB“, na kat.parcelama broj 26, 27, 28, 29, 30/1 KO Milovići, u zahvatu Državne studije lokacije „Dio Sektora 27 i Sektor 28“, opština Tivat</w:t>
      </w:r>
      <w:r>
        <w:rPr>
          <w:rFonts w:ascii="Arial" w:eastAsia="Calibri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sr-Latn-CS"/>
        </w:rPr>
        <w:t xml:space="preserve"> realizuje u svemu prema mjerama zaštite životne sredine utvrđenim u predmetnom Elaboratu o procjeni uticaja na životnu sredinu. Realizovanost mjera zaštite životne sredine definisanih u Elaboratu o procjeni uticaja na životnu sredinu projekat </w:t>
      </w:r>
      <w:r>
        <w:rPr>
          <w:rFonts w:ascii="Arial" w:hAnsi="Arial" w:cs="Arial"/>
          <w:sz w:val="22"/>
          <w:lang w:val="hr-HR"/>
        </w:rPr>
        <w:t>za mali porodični hotel „AB“, na kat.parcelama broj 26, 27, 28, 29, 30/1 KO Milovići, u zahvatu Državne studije lokacije „Dio Sektora 27 i Sektor 28“, opština Tivat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sr-Latn-CS"/>
        </w:rPr>
        <w:t xml:space="preserve"> broj 07-322/20-upI-158/10 od 30.09.2020. godine, izrađen od strane „Paming“ doo iz Podgorice, pod brojem 126-09-20 iz septembra 2020. godine, na koji je data saglasnost, utvrđuje nadležni organ - Ekološka inspekcija, te je nosilac projekta obavezan da obavijesti nadležni organ - Ekološku inspekciju, prije početka izvođenja radova, kako bi isti, shodno članu 26 Zakona o procjeni uticaja na životnu sredinu, utvrdio da li su realizovane sve mjere predviđene predmetnim Elaboratom o procjeni uticaja na životnu sredinu.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Ovo </w:t>
      </w:r>
      <w:proofErr w:type="spellStart"/>
      <w:r>
        <w:rPr>
          <w:rFonts w:ascii="Arial" w:eastAsia="Times New Roman" w:hAnsi="Arial" w:cs="Arial"/>
          <w:sz w:val="22"/>
          <w:lang w:val="en-US"/>
        </w:rPr>
        <w:t>rješenje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prestaje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sz w:val="22"/>
          <w:lang w:val="en-US"/>
        </w:rPr>
        <w:t>važi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ukoliko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nosilac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pribavi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građevinsku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dozvolu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podnese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prijavu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početka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građenja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odobrenje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saglasnost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izvođenje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projekta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roku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od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dvije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godine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prijema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ovog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rješenja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, </w:t>
      </w:r>
      <w:r>
        <w:rPr>
          <w:rFonts w:ascii="Arial" w:eastAsia="Times New Roman" w:hAnsi="Arial" w:cs="Arial"/>
          <w:sz w:val="22"/>
          <w:lang w:val="sr-Latn-CS"/>
        </w:rPr>
        <w:t>u smislu člana 25 Zakona o procjeni uticaja na životnu sredinu.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  <w:proofErr w:type="spellStart"/>
      <w:r>
        <w:rPr>
          <w:rFonts w:ascii="Arial" w:eastAsia="Times New Roman" w:hAnsi="Arial" w:cs="Arial"/>
          <w:sz w:val="22"/>
          <w:lang w:val="en-US"/>
        </w:rPr>
        <w:t>Sekretarijat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US"/>
        </w:rPr>
        <w:t>investicije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lang w:val="en-US"/>
        </w:rPr>
        <w:t>uređenje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prostora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održivi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razvoj </w:t>
      </w:r>
      <w:proofErr w:type="spellStart"/>
      <w:r>
        <w:rPr>
          <w:rFonts w:ascii="Arial" w:eastAsia="Times New Roman" w:hAnsi="Arial" w:cs="Arial"/>
          <w:sz w:val="22"/>
          <w:lang w:val="en-US"/>
        </w:rPr>
        <w:t>obavijestiće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zainteresovane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organe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2"/>
          <w:lang w:val="en-US"/>
        </w:rPr>
        <w:t>organizacije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US"/>
        </w:rPr>
        <w:t>donijetoj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odluci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US"/>
        </w:rPr>
        <w:t>skladu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2"/>
          <w:lang w:val="en-US"/>
        </w:rPr>
        <w:t>sa</w:t>
      </w:r>
      <w:proofErr w:type="spellEnd"/>
      <w:proofErr w:type="gram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odredbama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Zakona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procjeni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uticaja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životnu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sredinu</w:t>
      </w:r>
      <w:proofErr w:type="spellEnd"/>
      <w:r>
        <w:rPr>
          <w:rFonts w:ascii="Arial" w:eastAsia="Times New Roman" w:hAnsi="Arial" w:cs="Arial"/>
          <w:sz w:val="22"/>
          <w:lang w:val="en-US"/>
        </w:rPr>
        <w:t>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  <w:proofErr w:type="gramStart"/>
      <w:r>
        <w:rPr>
          <w:rFonts w:ascii="Arial" w:eastAsia="Times New Roman" w:hAnsi="Arial" w:cs="Arial"/>
          <w:sz w:val="22"/>
          <w:lang w:val="en-US"/>
        </w:rPr>
        <w:t xml:space="preserve">Na </w:t>
      </w:r>
      <w:proofErr w:type="spellStart"/>
      <w:r>
        <w:rPr>
          <w:rFonts w:ascii="Arial" w:eastAsia="Times New Roman" w:hAnsi="Arial" w:cs="Arial"/>
          <w:sz w:val="22"/>
          <w:lang w:val="en-US"/>
        </w:rPr>
        <w:t>osnovu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prednje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izloženog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odlučeno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sz w:val="22"/>
          <w:lang w:val="en-US"/>
        </w:rPr>
        <w:t>kao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US"/>
        </w:rPr>
        <w:t>dispozitivu</w:t>
      </w:r>
      <w:proofErr w:type="spellEnd"/>
      <w:r>
        <w:rPr>
          <w:rFonts w:ascii="Arial" w:eastAsia="Times New Roman" w:hAnsi="Arial" w:cs="Arial"/>
          <w:sz w:val="22"/>
          <w:lang w:val="en-US"/>
        </w:rPr>
        <w:t>.</w:t>
      </w:r>
      <w:proofErr w:type="gramEnd"/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b/>
          <w:sz w:val="22"/>
          <w:lang w:val="hr-HR"/>
        </w:rPr>
        <w:t>Uputstvo o pravnoj zaštiti:</w:t>
      </w:r>
      <w:r>
        <w:rPr>
          <w:rFonts w:ascii="Arial" w:eastAsia="Times New Roman" w:hAnsi="Arial" w:cs="Arial"/>
          <w:sz w:val="22"/>
          <w:lang w:val="hr-HR"/>
        </w:rPr>
        <w:t xml:space="preserve"> Protiv ovog Rješenja može se izjaviti žalba Glavnom administratoru Opštine Tivat u roku od 15 dana od dana prijema Rješenja. Žalba se ulaže preko ovog Sekretarijata uz uplatu administrativne takse u iznosu od 5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€ na žiro račun broj 510-9146777-39.</w:t>
      </w:r>
    </w:p>
    <w:p w:rsidR="00AF7A93" w:rsidRDefault="00AF7A93" w:rsidP="00AF7A93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tabs>
          <w:tab w:val="left" w:pos="6015"/>
        </w:tabs>
        <w:spacing w:before="0" w:after="0" w:line="256" w:lineRule="auto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 xml:space="preserve">Rukovoditeljka Odjeljenja </w:t>
      </w:r>
      <w:r>
        <w:rPr>
          <w:rFonts w:ascii="Arial" w:hAnsi="Arial" w:cs="Arial"/>
          <w:bCs/>
          <w:sz w:val="22"/>
          <w:lang w:val="sr-Latn-CS"/>
        </w:rPr>
        <w:tab/>
        <w:t xml:space="preserve">       v.d.  </w:t>
      </w:r>
      <w:r>
        <w:rPr>
          <w:rFonts w:ascii="Arial" w:hAnsi="Arial" w:cs="Arial"/>
          <w:sz w:val="22"/>
          <w:lang w:val="sr-Latn-CS"/>
        </w:rPr>
        <w:t>Sekretar Sekretarijata</w:t>
      </w:r>
    </w:p>
    <w:p w:rsidR="00AF7A93" w:rsidRDefault="00AF7A93" w:rsidP="00AF7A93">
      <w:pPr>
        <w:tabs>
          <w:tab w:val="left" w:pos="6015"/>
        </w:tabs>
        <w:spacing w:before="0" w:after="0" w:line="256" w:lineRule="auto"/>
        <w:jc w:val="left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Biljana Krivokapić, dipl.ing.tehn.</w:t>
      </w:r>
      <w:r>
        <w:rPr>
          <w:rFonts w:ascii="Arial" w:hAnsi="Arial" w:cs="Arial"/>
          <w:bCs/>
          <w:sz w:val="22"/>
          <w:lang w:val="sr-Latn-CS"/>
        </w:rPr>
        <w:tab/>
        <w:t xml:space="preserve">               Marko Petričević</w:t>
      </w:r>
    </w:p>
    <w:p w:rsidR="00AF7A93" w:rsidRDefault="00AF7A93" w:rsidP="00AF7A93">
      <w:pPr>
        <w:tabs>
          <w:tab w:val="left" w:pos="6015"/>
        </w:tabs>
        <w:spacing w:before="0" w:after="0" w:line="256" w:lineRule="auto"/>
        <w:jc w:val="left"/>
        <w:rPr>
          <w:rFonts w:ascii="Arial" w:hAnsi="Arial" w:cs="Arial"/>
          <w:bCs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spacing w:before="0" w:after="0" w:line="256" w:lineRule="auto"/>
        <w:jc w:val="left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 xml:space="preserve">Samostalni savjetnik II </w:t>
      </w:r>
      <w:r>
        <w:rPr>
          <w:rFonts w:ascii="Arial" w:hAnsi="Arial" w:cs="Arial"/>
          <w:bCs/>
          <w:sz w:val="22"/>
          <w:lang w:val="sr-Latn-CS"/>
        </w:rPr>
        <w:tab/>
      </w: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</w:t>
      </w:r>
    </w:p>
    <w:p w:rsidR="00AF7A93" w:rsidRDefault="00AF7A93" w:rsidP="00AF7A93">
      <w:pPr>
        <w:spacing w:before="0" w:after="0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 xml:space="preserve">za poslove zaštite životne sredine                                                           </w:t>
      </w:r>
    </w:p>
    <w:p w:rsidR="00AF7A93" w:rsidRDefault="00AF7A93" w:rsidP="00AF7A93">
      <w:pPr>
        <w:spacing w:before="0" w:after="0"/>
        <w:rPr>
          <w:rFonts w:ascii="Arial" w:hAnsi="Arial" w:cs="Arial"/>
          <w:sz w:val="22"/>
          <w:highlight w:val="yellow"/>
          <w:lang w:val="sr-Latn-CS"/>
        </w:rPr>
      </w:pPr>
      <w:r>
        <w:rPr>
          <w:rFonts w:ascii="Arial" w:hAnsi="Arial" w:cs="Arial"/>
          <w:sz w:val="22"/>
        </w:rPr>
        <w:t>Igor Mamula, dipl.ing.polj.</w:t>
      </w: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</w:p>
    <w:p w:rsidR="00AF7A93" w:rsidRDefault="00AF7A93" w:rsidP="00AF7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sr-Latn-CS"/>
        </w:rPr>
        <w:t xml:space="preserve"> </w:t>
      </w:r>
    </w:p>
    <w:p w:rsidR="00AF7A93" w:rsidRDefault="00AF7A93" w:rsidP="00AF7A93">
      <w:p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Dostavljeno:</w:t>
      </w:r>
    </w:p>
    <w:p w:rsidR="00AF7A93" w:rsidRDefault="00AF7A93" w:rsidP="00AF7A9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- </w:t>
      </w:r>
      <w:r>
        <w:rPr>
          <w:rFonts w:ascii="Arial" w:hAnsi="Arial" w:cs="Arial"/>
          <w:bCs/>
          <w:sz w:val="22"/>
          <w:lang w:val="hr-HR"/>
        </w:rPr>
        <w:t>„First Investment Company</w:t>
      </w:r>
      <w:proofErr w:type="gramStart"/>
      <w:r>
        <w:rPr>
          <w:rFonts w:ascii="Arial" w:hAnsi="Arial" w:cs="Arial"/>
          <w:bCs/>
          <w:sz w:val="22"/>
          <w:lang w:val="hr-HR"/>
        </w:rPr>
        <w:t>“ doo</w:t>
      </w:r>
      <w:proofErr w:type="gramEnd"/>
      <w:r>
        <w:rPr>
          <w:rFonts w:ascii="Arial" w:eastAsia="Times New Roman" w:hAnsi="Arial" w:cs="Arial"/>
          <w:sz w:val="22"/>
          <w:lang w:val="sr-Latn-CS"/>
        </w:rPr>
        <w:t>, Bogišići bb, Tivat, x 2</w:t>
      </w:r>
    </w:p>
    <w:p w:rsidR="00AF7A93" w:rsidRDefault="00AF7A93" w:rsidP="00AF7A93">
      <w:pPr>
        <w:tabs>
          <w:tab w:val="left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- Ekološka inspekcija, Oktobarske revolucije br. 130, Podgorica</w:t>
      </w:r>
    </w:p>
    <w:p w:rsidR="00AF7A93" w:rsidRDefault="00AF7A93" w:rsidP="00AF7A93">
      <w:pPr>
        <w:tabs>
          <w:tab w:val="left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- a/a</w:t>
      </w:r>
    </w:p>
    <w:p w:rsidR="00AF7A93" w:rsidRDefault="00AF7A93" w:rsidP="00AF7A93">
      <w:pPr>
        <w:tabs>
          <w:tab w:val="left" w:pos="567"/>
        </w:tabs>
        <w:spacing w:before="0" w:after="0" w:line="256" w:lineRule="auto"/>
        <w:ind w:firstLine="567"/>
        <w:rPr>
          <w:rFonts w:ascii="Arial" w:eastAsia="Times New Roman" w:hAnsi="Arial" w:cs="Arial"/>
          <w:sz w:val="22"/>
          <w:lang w:val="sr-Latn-CS"/>
        </w:rPr>
      </w:pPr>
    </w:p>
    <w:p w:rsidR="00AF7A93" w:rsidRDefault="00AF7A93" w:rsidP="00AF7A93">
      <w:pPr>
        <w:spacing w:before="0" w:after="0"/>
        <w:rPr>
          <w:rFonts w:ascii="Arial" w:hAnsi="Arial" w:cs="Arial"/>
          <w:sz w:val="22"/>
        </w:rPr>
      </w:pPr>
    </w:p>
    <w:p w:rsidR="00B21326" w:rsidRPr="00BA72C8" w:rsidRDefault="00B21326" w:rsidP="00FA7BE9">
      <w:pPr>
        <w:spacing w:before="0" w:after="0"/>
        <w:rPr>
          <w:rFonts w:ascii="Arial" w:hAnsi="Arial" w:cs="Arial"/>
          <w:sz w:val="22"/>
          <w:lang w:val="sr-Latn-CS"/>
        </w:rPr>
      </w:pPr>
    </w:p>
    <w:p w:rsidR="00C176EB" w:rsidRPr="00097BDD" w:rsidRDefault="00C176EB" w:rsidP="00FA7BE9">
      <w:pPr>
        <w:spacing w:before="0" w:after="0"/>
        <w:rPr>
          <w:rFonts w:ascii="Arial" w:hAnsi="Arial" w:cs="Arial"/>
          <w:sz w:val="22"/>
        </w:rPr>
      </w:pPr>
    </w:p>
    <w:sectPr w:rsidR="00C176EB" w:rsidRPr="00097BDD" w:rsidSect="00482C5E">
      <w:headerReference w:type="default" r:id="rId10"/>
      <w:headerReference w:type="first" r:id="rId11"/>
      <w:pgSz w:w="11906" w:h="16838" w:code="9"/>
      <w:pgMar w:top="2238" w:right="1418" w:bottom="426" w:left="1418" w:header="714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CB" w:rsidRDefault="00FC7ACB" w:rsidP="00A6505B">
      <w:pPr>
        <w:spacing w:before="0" w:after="0" w:line="240" w:lineRule="auto"/>
      </w:pPr>
      <w:r>
        <w:separator/>
      </w:r>
    </w:p>
  </w:endnote>
  <w:endnote w:type="continuationSeparator" w:id="0">
    <w:p w:rsidR="00FC7ACB" w:rsidRDefault="00FC7AC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CB" w:rsidRDefault="00FC7ACB" w:rsidP="00A6505B">
      <w:pPr>
        <w:spacing w:before="0" w:after="0" w:line="240" w:lineRule="auto"/>
      </w:pPr>
      <w:r>
        <w:separator/>
      </w:r>
    </w:p>
  </w:footnote>
  <w:footnote w:type="continuationSeparator" w:id="0">
    <w:p w:rsidR="00FC7ACB" w:rsidRDefault="00FC7AC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FA7BE9" w:rsidP="0030189B">
    <w:pPr>
      <w:pStyle w:val="Title"/>
      <w:ind w:left="425" w:firstLine="709"/>
      <w:rPr>
        <w:rFonts w:eastAsiaTheme="majorEastAsia" w:cstheme="majorBidi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9E8D26" wp14:editId="5999A34D">
              <wp:simplePos x="0" y="0"/>
              <wp:positionH relativeFrom="column">
                <wp:posOffset>471170</wp:posOffset>
              </wp:positionH>
              <wp:positionV relativeFrom="paragraph">
                <wp:posOffset>-63500</wp:posOffset>
              </wp:positionV>
              <wp:extent cx="3733800" cy="10382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732CDD" w:rsidRDefault="00732CDD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Sekret</w:t>
                          </w:r>
                          <w:r w:rsidR="00D46E26">
                            <w:rPr>
                              <w:rFonts w:ascii="Arial" w:hAnsi="Arial" w:cs="Arial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rijat za investicije, uređenje prostora </w:t>
                          </w:r>
                        </w:p>
                        <w:p w:rsidR="0030189B" w:rsidRDefault="00732CDD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i održivi razvoj</w:t>
                          </w:r>
                        </w:p>
                        <w:p w:rsidR="00FA7BE9" w:rsidRPr="001527E1" w:rsidRDefault="00FA7BE9" w:rsidP="001527E1">
                          <w:pPr>
                            <w:spacing w:before="0" w:after="0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Odjeljenje za zaštitu životne sredine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.1pt;margin-top:-5pt;width:294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732CDD" w:rsidRDefault="00732CDD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Sekret</w:t>
                    </w:r>
                    <w:r w:rsidR="00D46E26">
                      <w:rPr>
                        <w:rFonts w:ascii="Arial" w:hAnsi="Arial" w:cs="Arial"/>
                        <w:sz w:val="22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sz w:val="22"/>
                      </w:rPr>
                      <w:t xml:space="preserve">rijat za investicije, uređenje prostora </w:t>
                    </w:r>
                  </w:p>
                  <w:p w:rsidR="0030189B" w:rsidRDefault="00732CDD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i održivi razvoj</w:t>
                    </w:r>
                  </w:p>
                  <w:p w:rsidR="00FA7BE9" w:rsidRPr="001527E1" w:rsidRDefault="00FA7BE9" w:rsidP="001527E1">
                    <w:pPr>
                      <w:spacing w:before="0" w:after="0"/>
                      <w:rPr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Odjeljenje za zaštitu životne sredine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 w:rsidR="001527E1"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E67836" wp14:editId="269E93F3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DB0CB3">
                            <w:rPr>
                              <w:rFonts w:ascii="Arial" w:hAnsi="Arial" w:cs="Arial"/>
                              <w:sz w:val="18"/>
                            </w:rPr>
                            <w:t>66131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  <w:p w:rsidR="009746C5" w:rsidRPr="0023006F" w:rsidRDefault="00FC7ACB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A72C8" w:rsidRDefault="00FC7ACB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2" w:history="1">
                            <w:r w:rsidR="00BA72C8" w:rsidRPr="008D3664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urbain@opstinativat.me</w:t>
                            </w:r>
                          </w:hyperlink>
                        </w:p>
                        <w:p w:rsidR="00B167AC" w:rsidRPr="0023006F" w:rsidRDefault="009746C5" w:rsidP="0023006F">
                          <w:pPr>
                            <w:spacing w:before="0" w:after="0"/>
                            <w:jc w:val="right"/>
                          </w:pPr>
                          <w:r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DB0CB3">
                      <w:rPr>
                        <w:rFonts w:ascii="Arial" w:hAnsi="Arial" w:cs="Arial"/>
                        <w:sz w:val="18"/>
                      </w:rPr>
                      <w:t>66131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  <w:p w:rsidR="009746C5" w:rsidRPr="0023006F" w:rsidRDefault="00825E13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A72C8" w:rsidRDefault="00825E13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4" w:history="1">
                      <w:r w:rsidR="00BA72C8" w:rsidRPr="008D3664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urbain@opstinativat.me</w:t>
                      </w:r>
                    </w:hyperlink>
                  </w:p>
                  <w:p w:rsidR="00B167AC" w:rsidRPr="0023006F" w:rsidRDefault="009746C5" w:rsidP="0023006F">
                    <w:pPr>
                      <w:spacing w:before="0" w:after="0"/>
                      <w:jc w:val="right"/>
                    </w:pPr>
                    <w:r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527E1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BF35816" wp14:editId="418742EC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D1F262E" wp14:editId="2F08B9B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71DA5"/>
    <w:multiLevelType w:val="hybridMultilevel"/>
    <w:tmpl w:val="0B4A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00F88"/>
    <w:multiLevelType w:val="hybridMultilevel"/>
    <w:tmpl w:val="F00224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7B3068"/>
    <w:multiLevelType w:val="hybridMultilevel"/>
    <w:tmpl w:val="0F3E17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F3981"/>
    <w:multiLevelType w:val="hybridMultilevel"/>
    <w:tmpl w:val="3E5CDB5E"/>
    <w:lvl w:ilvl="0" w:tplc="DB9CA682">
      <w:numFmt w:val="bullet"/>
      <w:lvlText w:val="-"/>
      <w:lvlJc w:val="left"/>
      <w:pPr>
        <w:ind w:left="33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62B2"/>
    <w:rsid w:val="00006D0F"/>
    <w:rsid w:val="00020673"/>
    <w:rsid w:val="0003268A"/>
    <w:rsid w:val="00033D6D"/>
    <w:rsid w:val="00053378"/>
    <w:rsid w:val="00071E3B"/>
    <w:rsid w:val="00091BF1"/>
    <w:rsid w:val="00097BDD"/>
    <w:rsid w:val="000A705E"/>
    <w:rsid w:val="000B09CA"/>
    <w:rsid w:val="000C0C77"/>
    <w:rsid w:val="000D662F"/>
    <w:rsid w:val="000F2AA0"/>
    <w:rsid w:val="000F2B95"/>
    <w:rsid w:val="000F2BFC"/>
    <w:rsid w:val="001053EE"/>
    <w:rsid w:val="00107821"/>
    <w:rsid w:val="001165D4"/>
    <w:rsid w:val="001527E1"/>
    <w:rsid w:val="00154D42"/>
    <w:rsid w:val="00166391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5759"/>
    <w:rsid w:val="00220387"/>
    <w:rsid w:val="00224041"/>
    <w:rsid w:val="0022543F"/>
    <w:rsid w:val="00227E37"/>
    <w:rsid w:val="0023006F"/>
    <w:rsid w:val="0024758E"/>
    <w:rsid w:val="002511E4"/>
    <w:rsid w:val="00252A36"/>
    <w:rsid w:val="00260A45"/>
    <w:rsid w:val="00272AEE"/>
    <w:rsid w:val="00283FD7"/>
    <w:rsid w:val="00292D5E"/>
    <w:rsid w:val="002A7CB3"/>
    <w:rsid w:val="002B25C8"/>
    <w:rsid w:val="002F2176"/>
    <w:rsid w:val="002F2B84"/>
    <w:rsid w:val="002F461C"/>
    <w:rsid w:val="0030189B"/>
    <w:rsid w:val="00312100"/>
    <w:rsid w:val="003168DA"/>
    <w:rsid w:val="003417B8"/>
    <w:rsid w:val="00350578"/>
    <w:rsid w:val="00354D08"/>
    <w:rsid w:val="00357E7F"/>
    <w:rsid w:val="00375D08"/>
    <w:rsid w:val="00380662"/>
    <w:rsid w:val="003A6DB5"/>
    <w:rsid w:val="004112D5"/>
    <w:rsid w:val="00412910"/>
    <w:rsid w:val="004378E1"/>
    <w:rsid w:val="00443739"/>
    <w:rsid w:val="00444BBC"/>
    <w:rsid w:val="004501E6"/>
    <w:rsid w:val="0045193D"/>
    <w:rsid w:val="00451F6C"/>
    <w:rsid w:val="00451FF9"/>
    <w:rsid w:val="00456459"/>
    <w:rsid w:val="004679C3"/>
    <w:rsid w:val="00482C5E"/>
    <w:rsid w:val="004A39D9"/>
    <w:rsid w:val="004A444B"/>
    <w:rsid w:val="004C076D"/>
    <w:rsid w:val="004D1C38"/>
    <w:rsid w:val="004D645F"/>
    <w:rsid w:val="004E07ED"/>
    <w:rsid w:val="004E3DA7"/>
    <w:rsid w:val="004F24B0"/>
    <w:rsid w:val="005020E8"/>
    <w:rsid w:val="00523147"/>
    <w:rsid w:val="00531FDF"/>
    <w:rsid w:val="005354AA"/>
    <w:rsid w:val="0053634A"/>
    <w:rsid w:val="00545896"/>
    <w:rsid w:val="005723C7"/>
    <w:rsid w:val="005739F8"/>
    <w:rsid w:val="005A0EDC"/>
    <w:rsid w:val="005A3C62"/>
    <w:rsid w:val="005A4E7E"/>
    <w:rsid w:val="005B44BF"/>
    <w:rsid w:val="005B6FF7"/>
    <w:rsid w:val="005C6F24"/>
    <w:rsid w:val="005D1D89"/>
    <w:rsid w:val="005E2CF3"/>
    <w:rsid w:val="005E6F81"/>
    <w:rsid w:val="005F56D9"/>
    <w:rsid w:val="00612213"/>
    <w:rsid w:val="0061580E"/>
    <w:rsid w:val="00630A76"/>
    <w:rsid w:val="006378B6"/>
    <w:rsid w:val="006739CA"/>
    <w:rsid w:val="006A24FA"/>
    <w:rsid w:val="006A2C40"/>
    <w:rsid w:val="006B0CEE"/>
    <w:rsid w:val="006D711E"/>
    <w:rsid w:val="006E262C"/>
    <w:rsid w:val="006F12CD"/>
    <w:rsid w:val="00706B81"/>
    <w:rsid w:val="00722040"/>
    <w:rsid w:val="00732CDD"/>
    <w:rsid w:val="00733A36"/>
    <w:rsid w:val="0073561A"/>
    <w:rsid w:val="00735760"/>
    <w:rsid w:val="007450D2"/>
    <w:rsid w:val="0077100B"/>
    <w:rsid w:val="00786F2E"/>
    <w:rsid w:val="007904A7"/>
    <w:rsid w:val="00792269"/>
    <w:rsid w:val="00794586"/>
    <w:rsid w:val="007978B6"/>
    <w:rsid w:val="007A1F2D"/>
    <w:rsid w:val="007B2B13"/>
    <w:rsid w:val="007F59F1"/>
    <w:rsid w:val="00810444"/>
    <w:rsid w:val="00810CE1"/>
    <w:rsid w:val="00825E13"/>
    <w:rsid w:val="00835BC6"/>
    <w:rsid w:val="0086560C"/>
    <w:rsid w:val="0088156B"/>
    <w:rsid w:val="00885190"/>
    <w:rsid w:val="008C5766"/>
    <w:rsid w:val="008C7F82"/>
    <w:rsid w:val="008E4CD8"/>
    <w:rsid w:val="008F41E0"/>
    <w:rsid w:val="008F7EE7"/>
    <w:rsid w:val="00902E6C"/>
    <w:rsid w:val="00907170"/>
    <w:rsid w:val="009130A0"/>
    <w:rsid w:val="00922A8D"/>
    <w:rsid w:val="00946A67"/>
    <w:rsid w:val="0096107C"/>
    <w:rsid w:val="009746C5"/>
    <w:rsid w:val="009924DC"/>
    <w:rsid w:val="00992D85"/>
    <w:rsid w:val="00997C04"/>
    <w:rsid w:val="009B412C"/>
    <w:rsid w:val="009B7190"/>
    <w:rsid w:val="009E1779"/>
    <w:rsid w:val="009E797A"/>
    <w:rsid w:val="009F3DEE"/>
    <w:rsid w:val="00A12DDA"/>
    <w:rsid w:val="00A2623D"/>
    <w:rsid w:val="00A6505B"/>
    <w:rsid w:val="00A728FC"/>
    <w:rsid w:val="00A85076"/>
    <w:rsid w:val="00A95714"/>
    <w:rsid w:val="00AB4ED8"/>
    <w:rsid w:val="00AC5F10"/>
    <w:rsid w:val="00AC64D9"/>
    <w:rsid w:val="00AD72E1"/>
    <w:rsid w:val="00AF27FF"/>
    <w:rsid w:val="00AF7A93"/>
    <w:rsid w:val="00B003EE"/>
    <w:rsid w:val="00B13AFC"/>
    <w:rsid w:val="00B167AC"/>
    <w:rsid w:val="00B21326"/>
    <w:rsid w:val="00B40A06"/>
    <w:rsid w:val="00B473C2"/>
    <w:rsid w:val="00B47D2C"/>
    <w:rsid w:val="00B723AE"/>
    <w:rsid w:val="00B80974"/>
    <w:rsid w:val="00B828CE"/>
    <w:rsid w:val="00B83F7A"/>
    <w:rsid w:val="00B84F08"/>
    <w:rsid w:val="00BA03E8"/>
    <w:rsid w:val="00BA507B"/>
    <w:rsid w:val="00BA72C8"/>
    <w:rsid w:val="00BB1053"/>
    <w:rsid w:val="00BE3206"/>
    <w:rsid w:val="00BE331A"/>
    <w:rsid w:val="00BF464E"/>
    <w:rsid w:val="00C123D2"/>
    <w:rsid w:val="00C176EB"/>
    <w:rsid w:val="00C20E0A"/>
    <w:rsid w:val="00C2622E"/>
    <w:rsid w:val="00C4431F"/>
    <w:rsid w:val="00C4455B"/>
    <w:rsid w:val="00C45836"/>
    <w:rsid w:val="00C50CF6"/>
    <w:rsid w:val="00C72B9C"/>
    <w:rsid w:val="00C84028"/>
    <w:rsid w:val="00CA4058"/>
    <w:rsid w:val="00CB27DA"/>
    <w:rsid w:val="00CC2580"/>
    <w:rsid w:val="00CD0EE9"/>
    <w:rsid w:val="00CD159D"/>
    <w:rsid w:val="00CF03A1"/>
    <w:rsid w:val="00CF540B"/>
    <w:rsid w:val="00D21ADA"/>
    <w:rsid w:val="00D23B4D"/>
    <w:rsid w:val="00D23DBB"/>
    <w:rsid w:val="00D2455F"/>
    <w:rsid w:val="00D30986"/>
    <w:rsid w:val="00D46E26"/>
    <w:rsid w:val="00D63B3D"/>
    <w:rsid w:val="00D975C8"/>
    <w:rsid w:val="00DA1736"/>
    <w:rsid w:val="00DB0CB3"/>
    <w:rsid w:val="00DC5DF1"/>
    <w:rsid w:val="00DD0A4F"/>
    <w:rsid w:val="00DF60F7"/>
    <w:rsid w:val="00E14247"/>
    <w:rsid w:val="00E22AF5"/>
    <w:rsid w:val="00E322D4"/>
    <w:rsid w:val="00E50530"/>
    <w:rsid w:val="00E505C7"/>
    <w:rsid w:val="00E55BA7"/>
    <w:rsid w:val="00E73A9B"/>
    <w:rsid w:val="00E74F68"/>
    <w:rsid w:val="00E75466"/>
    <w:rsid w:val="00E96B46"/>
    <w:rsid w:val="00EB306F"/>
    <w:rsid w:val="00ED1CD2"/>
    <w:rsid w:val="00F127D8"/>
    <w:rsid w:val="00F13358"/>
    <w:rsid w:val="00F13A38"/>
    <w:rsid w:val="00F14B0C"/>
    <w:rsid w:val="00F16D1B"/>
    <w:rsid w:val="00F21A4A"/>
    <w:rsid w:val="00F22604"/>
    <w:rsid w:val="00F323F6"/>
    <w:rsid w:val="00F60591"/>
    <w:rsid w:val="00F63FBA"/>
    <w:rsid w:val="00F67BB3"/>
    <w:rsid w:val="00F73856"/>
    <w:rsid w:val="00FA7BE9"/>
    <w:rsid w:val="00FB2BDA"/>
    <w:rsid w:val="00FC7AC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link w:val="NoSpacingChar"/>
    <w:uiPriority w:val="99"/>
    <w:qFormat/>
    <w:rsid w:val="004A444B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A444B"/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link w:val="NoSpacingChar"/>
    <w:uiPriority w:val="99"/>
    <w:qFormat/>
    <w:rsid w:val="004A444B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A444B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urbain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urbain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0213F-2174-4568-85F2-CF63BC6C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Krivokapic</cp:lastModifiedBy>
  <cp:revision>5</cp:revision>
  <cp:lastPrinted>2020-06-09T11:08:00Z</cp:lastPrinted>
  <dcterms:created xsi:type="dcterms:W3CDTF">2020-10-02T06:50:00Z</dcterms:created>
  <dcterms:modified xsi:type="dcterms:W3CDTF">2020-10-09T11:35:00Z</dcterms:modified>
</cp:coreProperties>
</file>