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34" w:rsidRDefault="00416834" w:rsidP="00416834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8C6446">
        <w:rPr>
          <w:rFonts w:ascii="Arial" w:hAnsi="Arial" w:cs="Arial"/>
          <w:bCs/>
          <w:szCs w:val="24"/>
          <w:lang w:val="hr-HR"/>
        </w:rPr>
        <w:t>Br</w:t>
      </w:r>
      <w:r w:rsidRPr="008C6446">
        <w:rPr>
          <w:rFonts w:ascii="Arial" w:hAnsi="Arial" w:cs="Arial"/>
          <w:bCs/>
          <w:sz w:val="22"/>
          <w:lang w:val="hr-HR"/>
        </w:rPr>
        <w:t xml:space="preserve">: </w:t>
      </w:r>
      <w:r w:rsidR="000540E6" w:rsidRPr="008C6446">
        <w:rPr>
          <w:rFonts w:ascii="Arial" w:hAnsi="Arial" w:cs="Arial"/>
          <w:bCs/>
          <w:sz w:val="22"/>
          <w:lang w:val="hr-HR"/>
        </w:rPr>
        <w:t>09-322/21-upI-92</w:t>
      </w:r>
      <w:r w:rsidR="00D97A63" w:rsidRPr="008C6446">
        <w:rPr>
          <w:rFonts w:ascii="Arial" w:hAnsi="Arial" w:cs="Arial"/>
          <w:bCs/>
          <w:sz w:val="22"/>
          <w:lang w:val="hr-HR"/>
        </w:rPr>
        <w:t>/</w:t>
      </w:r>
      <w:r w:rsidR="00CB0D2F">
        <w:rPr>
          <w:rFonts w:ascii="Arial" w:hAnsi="Arial" w:cs="Arial"/>
          <w:bCs/>
          <w:sz w:val="22"/>
          <w:lang w:val="hr-HR"/>
        </w:rPr>
        <w:t>3</w:t>
      </w:r>
      <w:bookmarkStart w:id="0" w:name="_GoBack"/>
      <w:bookmarkEnd w:id="0"/>
      <w:r w:rsidRPr="008C6446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</w:t>
      </w:r>
      <w:r w:rsidR="00391617" w:rsidRPr="008C6446">
        <w:rPr>
          <w:rFonts w:ascii="Arial" w:hAnsi="Arial" w:cs="Arial"/>
          <w:bCs/>
          <w:sz w:val="22"/>
          <w:lang w:val="hr-HR"/>
        </w:rPr>
        <w:t xml:space="preserve">  </w:t>
      </w:r>
      <w:r w:rsidRPr="008C6446">
        <w:rPr>
          <w:rFonts w:ascii="Arial" w:hAnsi="Arial" w:cs="Arial"/>
          <w:bCs/>
          <w:sz w:val="22"/>
          <w:lang w:val="hr-HR"/>
        </w:rPr>
        <w:t xml:space="preserve">    </w:t>
      </w:r>
      <w:r w:rsidR="008C6446" w:rsidRPr="008C6446">
        <w:rPr>
          <w:rFonts w:ascii="Arial" w:hAnsi="Arial" w:cs="Arial"/>
          <w:bCs/>
          <w:sz w:val="22"/>
          <w:lang w:val="hr-HR"/>
        </w:rPr>
        <w:t xml:space="preserve">    29</w:t>
      </w:r>
      <w:r w:rsidR="000540E6" w:rsidRPr="008C6446">
        <w:rPr>
          <w:rFonts w:ascii="Arial" w:hAnsi="Arial" w:cs="Arial"/>
          <w:bCs/>
          <w:sz w:val="22"/>
          <w:lang w:val="hr-HR"/>
        </w:rPr>
        <w:t>.11</w:t>
      </w:r>
      <w:r w:rsidR="00BF1C96" w:rsidRPr="008C6446">
        <w:rPr>
          <w:rFonts w:ascii="Arial" w:hAnsi="Arial" w:cs="Arial"/>
          <w:bCs/>
          <w:sz w:val="22"/>
          <w:lang w:val="hr-HR"/>
        </w:rPr>
        <w:t>.2021</w:t>
      </w:r>
      <w:r w:rsidRPr="008C6446">
        <w:rPr>
          <w:rFonts w:ascii="Arial" w:hAnsi="Arial" w:cs="Arial"/>
          <w:bCs/>
          <w:sz w:val="22"/>
          <w:lang w:val="hr-HR"/>
        </w:rPr>
        <w:t>. godine</w:t>
      </w:r>
      <w:r w:rsidRPr="00545896">
        <w:rPr>
          <w:rFonts w:ascii="Arial" w:hAnsi="Arial" w:cs="Arial"/>
          <w:bCs/>
          <w:sz w:val="22"/>
          <w:lang w:val="hr-HR"/>
        </w:rPr>
        <w:t xml:space="preserve">    </w:t>
      </w:r>
    </w:p>
    <w:p w:rsidR="00CE40AE" w:rsidRDefault="00416834" w:rsidP="002164D6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545896">
        <w:rPr>
          <w:rFonts w:ascii="Arial" w:hAnsi="Arial" w:cs="Arial"/>
          <w:bCs/>
          <w:sz w:val="22"/>
          <w:lang w:val="hr-HR"/>
        </w:rPr>
        <w:t xml:space="preserve">         </w:t>
      </w:r>
    </w:p>
    <w:p w:rsidR="0019285D" w:rsidRDefault="00416834" w:rsidP="00D23F3B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545896">
        <w:rPr>
          <w:rFonts w:ascii="Arial" w:hAnsi="Arial" w:cs="Arial"/>
          <w:bCs/>
          <w:sz w:val="22"/>
          <w:lang w:val="hr-HR"/>
        </w:rPr>
        <w:t xml:space="preserve">                                   </w:t>
      </w:r>
    </w:p>
    <w:p w:rsidR="00787CEE" w:rsidRDefault="00D97A63" w:rsidP="00D23F3B">
      <w:pPr>
        <w:tabs>
          <w:tab w:val="left" w:pos="567"/>
        </w:tabs>
        <w:spacing w:before="0" w:after="0"/>
        <w:ind w:firstLine="567"/>
        <w:rPr>
          <w:rFonts w:ascii="Arial" w:eastAsiaTheme="minorEastAsia" w:hAnsi="Arial" w:cs="Arial"/>
          <w:sz w:val="22"/>
          <w:lang w:val="sr-Latn-CS" w:eastAsia="sr-Latn-BA"/>
        </w:rPr>
      </w:pPr>
      <w:r>
        <w:rPr>
          <w:rFonts w:ascii="Arial" w:hAnsi="Arial" w:cs="Arial"/>
          <w:sz w:val="22"/>
          <w:lang w:val="sr-Latn-CS"/>
        </w:rPr>
        <w:t xml:space="preserve">Sekretarijat za </w:t>
      </w:r>
      <w:r w:rsidR="00787CEE" w:rsidRPr="0025232B">
        <w:rPr>
          <w:rFonts w:ascii="Arial" w:hAnsi="Arial" w:cs="Arial"/>
          <w:sz w:val="22"/>
          <w:lang w:val="sr-Latn-CS"/>
        </w:rPr>
        <w:t>ur</w:t>
      </w:r>
      <w:r>
        <w:rPr>
          <w:rFonts w:ascii="Arial" w:hAnsi="Arial" w:cs="Arial"/>
          <w:sz w:val="22"/>
          <w:lang w:val="sr-Latn-CS"/>
        </w:rPr>
        <w:t>eđenje prostora</w:t>
      </w:r>
      <w:r w:rsidR="0047122A">
        <w:rPr>
          <w:rFonts w:ascii="Arial" w:hAnsi="Arial" w:cs="Arial"/>
          <w:sz w:val="22"/>
          <w:lang w:val="sr-Latn-CS"/>
        </w:rPr>
        <w:t>,</w:t>
      </w:r>
      <w:r w:rsidR="00787CEE" w:rsidRPr="0025232B">
        <w:rPr>
          <w:rFonts w:ascii="Arial" w:hAnsi="Arial" w:cs="Arial"/>
          <w:sz w:val="22"/>
          <w:lang w:val="sr-Latn-CS"/>
        </w:rPr>
        <w:t xml:space="preserve"> rješavajući po zahtjevu nosioca projekta </w:t>
      </w:r>
      <w:r w:rsidR="000540E6">
        <w:rPr>
          <w:rFonts w:ascii="Arial" w:hAnsi="Arial" w:cs="Arial"/>
          <w:sz w:val="22"/>
          <w:lang w:val="hr-HR"/>
        </w:rPr>
        <w:t>„Adriatic Marinas“ doo</w:t>
      </w:r>
      <w:r w:rsidR="00D23F3B">
        <w:rPr>
          <w:rFonts w:ascii="Arial" w:hAnsi="Arial" w:cs="Arial"/>
          <w:sz w:val="22"/>
          <w:lang w:val="hr-HR"/>
        </w:rPr>
        <w:t xml:space="preserve"> iz </w:t>
      </w:r>
      <w:r w:rsidR="000540E6">
        <w:rPr>
          <w:rFonts w:ascii="Arial" w:hAnsi="Arial" w:cs="Arial"/>
          <w:sz w:val="22"/>
          <w:lang w:val="hr-HR"/>
        </w:rPr>
        <w:t>Tivta, Obala bb</w:t>
      </w:r>
      <w:r w:rsidR="00787CEE" w:rsidRPr="0025232B">
        <w:rPr>
          <w:rFonts w:ascii="Arial" w:hAnsi="Arial" w:cs="Arial"/>
          <w:sz w:val="22"/>
          <w:lang w:val="sr-Latn-CS"/>
        </w:rPr>
        <w:t xml:space="preserve">, u postupku odlučivanja o potrebi izrade elaborata o procjeni uticaja na životnu </w:t>
      </w:r>
      <w:r w:rsidR="00E56ECA">
        <w:rPr>
          <w:rFonts w:ascii="Arial" w:hAnsi="Arial" w:cs="Arial"/>
          <w:sz w:val="22"/>
          <w:lang w:val="sr-Latn-CS"/>
        </w:rPr>
        <w:t xml:space="preserve">sredinu </w:t>
      </w:r>
      <w:r w:rsidR="000540E6">
        <w:rPr>
          <w:rFonts w:ascii="Arial" w:eastAsia="Calibri" w:hAnsi="Arial" w:cs="Arial"/>
          <w:sz w:val="22"/>
          <w:lang w:val="hr-HR"/>
        </w:rPr>
        <w:t>za infrastrukturu naselja Porto Montenegro - etapa A, faza I na dijelu urbanističke parcele 2-25, na kat.parceli br.551/17, u zahvatu Izmjena i dopuna Državne studije lokacije „Arsenal“, opština Tivat</w:t>
      </w:r>
      <w:r>
        <w:rPr>
          <w:rFonts w:ascii="Arial" w:eastAsia="Calibri" w:hAnsi="Arial" w:cs="Arial"/>
          <w:sz w:val="22"/>
          <w:lang w:val="hr-HR"/>
        </w:rPr>
        <w:t>,</w:t>
      </w:r>
      <w:r w:rsidR="00787CEE" w:rsidRPr="0025232B">
        <w:rPr>
          <w:rFonts w:ascii="Arial" w:hAnsi="Arial" w:cs="Arial"/>
          <w:sz w:val="22"/>
          <w:lang w:val="hr-HR"/>
        </w:rPr>
        <w:t xml:space="preserve"> </w:t>
      </w:r>
      <w:r w:rsidR="00787CEE" w:rsidRPr="0025232B">
        <w:rPr>
          <w:rFonts w:ascii="Arial" w:eastAsiaTheme="minorEastAsia" w:hAnsi="Arial" w:cs="Arial"/>
          <w:sz w:val="22"/>
          <w:lang w:val="sr-Latn-CS" w:eastAsia="sr-Latn-BA"/>
        </w:rPr>
        <w:t xml:space="preserve">a na </w:t>
      </w:r>
      <w:r w:rsidR="00787CEE" w:rsidRPr="0025232B">
        <w:rPr>
          <w:rFonts w:ascii="Arial" w:hAnsi="Arial" w:cs="Arial"/>
          <w:sz w:val="22"/>
          <w:lang w:val="sr-Latn-CS"/>
        </w:rPr>
        <w:t>osnovu člana 14 Zakona o procjeni uticaja na</w:t>
      </w:r>
      <w:r w:rsidR="00D23F3B">
        <w:rPr>
          <w:rFonts w:ascii="Arial" w:hAnsi="Arial" w:cs="Arial"/>
          <w:sz w:val="22"/>
          <w:lang w:val="sr-Latn-CS"/>
        </w:rPr>
        <w:t xml:space="preserve"> životnu sredinu („Sl.</w:t>
      </w:r>
      <w:r w:rsidR="00787CEE" w:rsidRPr="0025232B">
        <w:rPr>
          <w:rFonts w:ascii="Arial" w:hAnsi="Arial" w:cs="Arial"/>
          <w:sz w:val="22"/>
          <w:lang w:val="sr-Latn-CS"/>
        </w:rPr>
        <w:t xml:space="preserve">list CG“, br. 75/18), </w:t>
      </w:r>
      <w:r w:rsidR="002C76BC">
        <w:rPr>
          <w:rFonts w:ascii="Arial" w:eastAsiaTheme="minorEastAsia" w:hAnsi="Arial" w:cs="Arial"/>
          <w:sz w:val="22"/>
          <w:lang w:val="sr-Latn-CS" w:eastAsia="sr-Latn-BA"/>
        </w:rPr>
        <w:t>članova 18 i 46 stav</w:t>
      </w:r>
      <w:r w:rsidR="00787CEE" w:rsidRPr="0025232B">
        <w:rPr>
          <w:rFonts w:ascii="Arial" w:eastAsiaTheme="minorEastAsia" w:hAnsi="Arial" w:cs="Arial"/>
          <w:sz w:val="22"/>
          <w:lang w:val="sr-Latn-CS" w:eastAsia="sr-Latn-BA"/>
        </w:rPr>
        <w:t xml:space="preserve"> Zakona </w:t>
      </w:r>
      <w:r w:rsidR="00D23F3B">
        <w:rPr>
          <w:rFonts w:ascii="Arial" w:eastAsiaTheme="minorEastAsia" w:hAnsi="Arial" w:cs="Arial"/>
          <w:sz w:val="22"/>
          <w:lang w:val="sr-Latn-CS" w:eastAsia="sr-Latn-BA"/>
        </w:rPr>
        <w:t>o upravnom postupku („Sl.l</w:t>
      </w:r>
      <w:r w:rsidR="00787CEE" w:rsidRPr="0025232B">
        <w:rPr>
          <w:rFonts w:ascii="Arial" w:eastAsiaTheme="minorEastAsia" w:hAnsi="Arial" w:cs="Arial"/>
          <w:sz w:val="22"/>
          <w:lang w:val="sr-Latn-CS" w:eastAsia="sr-Latn-BA"/>
        </w:rPr>
        <w:t xml:space="preserve">ist CG“, br. 56/14, 20/15, 40/16 i 37/17), te člana 7 stav 1 tačka 1 </w:t>
      </w:r>
      <w:r w:rsidR="00787CEE" w:rsidRPr="0025232B">
        <w:rPr>
          <w:rFonts w:ascii="Arial" w:hAnsi="Arial" w:cs="Arial"/>
          <w:sz w:val="22"/>
          <w:lang w:val="sr-Latn-CS"/>
        </w:rPr>
        <w:t>Odluke o organizaciji i načinu rada lokalne uprave Opštine Tivat („Sl.list CG-opštinski p</w:t>
      </w:r>
      <w:r w:rsidR="00D23F3B">
        <w:rPr>
          <w:rFonts w:ascii="Arial" w:hAnsi="Arial" w:cs="Arial"/>
          <w:sz w:val="22"/>
          <w:lang w:val="sr-Latn-CS"/>
        </w:rPr>
        <w:t>ropisi“, br. 40/20, 01/</w:t>
      </w:r>
      <w:r>
        <w:rPr>
          <w:rFonts w:ascii="Arial" w:hAnsi="Arial" w:cs="Arial"/>
          <w:sz w:val="22"/>
          <w:lang w:val="sr-Latn-CS"/>
        </w:rPr>
        <w:t>21</w:t>
      </w:r>
      <w:r w:rsidR="00787CEE" w:rsidRPr="0025232B">
        <w:rPr>
          <w:rFonts w:ascii="Arial" w:hAnsi="Arial" w:cs="Arial"/>
          <w:sz w:val="22"/>
          <w:lang w:val="sr-Latn-CS"/>
        </w:rPr>
        <w:t>)</w:t>
      </w:r>
      <w:r w:rsidR="0047122A">
        <w:rPr>
          <w:rFonts w:ascii="Arial" w:hAnsi="Arial" w:cs="Arial"/>
          <w:sz w:val="22"/>
          <w:lang w:val="sr-Latn-CS"/>
        </w:rPr>
        <w:t>,</w:t>
      </w:r>
      <w:r w:rsidR="00787CEE" w:rsidRPr="0025232B">
        <w:rPr>
          <w:rFonts w:ascii="Arial" w:hAnsi="Arial" w:cs="Arial"/>
          <w:sz w:val="22"/>
          <w:lang w:val="sr-Latn-CS"/>
        </w:rPr>
        <w:t xml:space="preserve"> </w:t>
      </w:r>
      <w:r w:rsidR="00787CEE" w:rsidRPr="0025232B">
        <w:rPr>
          <w:rFonts w:ascii="Arial" w:eastAsiaTheme="minorEastAsia" w:hAnsi="Arial" w:cs="Arial"/>
          <w:sz w:val="22"/>
          <w:lang w:val="sr-Latn-CS" w:eastAsia="sr-Latn-BA"/>
        </w:rPr>
        <w:t>donosi:</w:t>
      </w:r>
    </w:p>
    <w:p w:rsidR="00D23F3B" w:rsidRPr="0025232B" w:rsidRDefault="00D23F3B" w:rsidP="00D23F3B">
      <w:pPr>
        <w:tabs>
          <w:tab w:val="left" w:pos="567"/>
        </w:tabs>
        <w:spacing w:before="0" w:after="0"/>
        <w:ind w:firstLine="567"/>
        <w:rPr>
          <w:rFonts w:ascii="Arial" w:eastAsiaTheme="minorEastAsia" w:hAnsi="Arial" w:cs="Arial"/>
          <w:sz w:val="22"/>
          <w:lang w:val="sr-Latn-CS" w:eastAsia="sr-Latn-BA"/>
        </w:rPr>
      </w:pPr>
    </w:p>
    <w:p w:rsidR="00787CEE" w:rsidRPr="0025232B" w:rsidRDefault="00787CEE" w:rsidP="00D23F3B">
      <w:pPr>
        <w:spacing w:before="0" w:after="0"/>
        <w:jc w:val="center"/>
        <w:rPr>
          <w:rFonts w:ascii="Arial" w:eastAsiaTheme="minorEastAsia" w:hAnsi="Arial" w:cs="Arial"/>
          <w:b/>
          <w:sz w:val="22"/>
          <w:lang w:val="sr-Latn-CS"/>
        </w:rPr>
      </w:pPr>
      <w:r w:rsidRPr="0025232B">
        <w:rPr>
          <w:rFonts w:ascii="Arial" w:eastAsiaTheme="minorEastAsia" w:hAnsi="Arial" w:cs="Arial"/>
          <w:b/>
          <w:sz w:val="22"/>
          <w:lang w:val="sr-Latn-CS"/>
        </w:rPr>
        <w:t>R J E Š E NJ E</w:t>
      </w:r>
    </w:p>
    <w:p w:rsidR="00787CEE" w:rsidRPr="0025232B" w:rsidRDefault="00787CEE" w:rsidP="00626DFE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626DFE" w:rsidRPr="0047122A" w:rsidRDefault="00787CEE" w:rsidP="0021399B">
      <w:pPr>
        <w:tabs>
          <w:tab w:val="left" w:pos="567"/>
        </w:tabs>
        <w:spacing w:before="0" w:after="0"/>
        <w:ind w:firstLine="567"/>
        <w:rPr>
          <w:rFonts w:ascii="Arial" w:hAnsi="Arial" w:cs="Arial"/>
          <w:sz w:val="22"/>
          <w:lang w:val="hr-HR"/>
        </w:rPr>
      </w:pPr>
      <w:r w:rsidRPr="0025232B">
        <w:rPr>
          <w:rFonts w:ascii="Arial" w:hAnsi="Arial" w:cs="Arial"/>
          <w:sz w:val="22"/>
          <w:lang w:val="sr-Latn-CS"/>
        </w:rPr>
        <w:t xml:space="preserve">I – </w:t>
      </w:r>
      <w:r w:rsidRPr="0025232B">
        <w:rPr>
          <w:rFonts w:ascii="Arial" w:hAnsi="Arial" w:cs="Arial"/>
          <w:b/>
          <w:sz w:val="22"/>
          <w:lang w:val="sr-Latn-CS"/>
        </w:rPr>
        <w:t>U</w:t>
      </w:r>
      <w:r w:rsidR="002C76BC" w:rsidRPr="0025232B">
        <w:rPr>
          <w:rFonts w:ascii="Arial" w:hAnsi="Arial" w:cs="Arial"/>
          <w:b/>
          <w:sz w:val="22"/>
          <w:lang w:val="sr-Latn-CS"/>
        </w:rPr>
        <w:t>tvrđuje</w:t>
      </w:r>
      <w:r w:rsidRPr="0025232B">
        <w:rPr>
          <w:rFonts w:ascii="Arial" w:hAnsi="Arial" w:cs="Arial"/>
          <w:sz w:val="22"/>
          <w:lang w:val="sr-Latn-CS"/>
        </w:rPr>
        <w:t xml:space="preserve"> se da </w:t>
      </w:r>
      <w:r w:rsidR="00B400C3" w:rsidRPr="000540E6">
        <w:rPr>
          <w:rFonts w:ascii="Arial" w:hAnsi="Arial" w:cs="Arial"/>
          <w:b/>
          <w:sz w:val="22"/>
          <w:lang w:val="hr-HR"/>
        </w:rPr>
        <w:t>nije</w:t>
      </w:r>
      <w:r w:rsidR="00B400C3">
        <w:rPr>
          <w:rFonts w:ascii="Arial" w:hAnsi="Arial" w:cs="Arial"/>
          <w:sz w:val="22"/>
          <w:lang w:val="hr-HR"/>
        </w:rPr>
        <w:t xml:space="preserve"> </w:t>
      </w:r>
      <w:r w:rsidR="00B400C3" w:rsidRPr="0025232B">
        <w:rPr>
          <w:rFonts w:ascii="Arial" w:eastAsiaTheme="minorEastAsia" w:hAnsi="Arial" w:cs="Arial"/>
          <w:b/>
          <w:sz w:val="22"/>
          <w:lang w:val="sr-Latn-CS" w:eastAsia="sr-Latn-BA"/>
        </w:rPr>
        <w:t>potrebna izrada elaborata o procjeni uticaja na životnu sredinu</w:t>
      </w:r>
      <w:r w:rsidR="00B400C3">
        <w:rPr>
          <w:rFonts w:ascii="Arial" w:eastAsia="Calibri" w:hAnsi="Arial" w:cs="Arial"/>
          <w:sz w:val="22"/>
          <w:lang w:val="hr-HR"/>
        </w:rPr>
        <w:t xml:space="preserve"> </w:t>
      </w:r>
      <w:r w:rsidR="000540E6">
        <w:rPr>
          <w:rFonts w:ascii="Arial" w:eastAsia="Calibri" w:hAnsi="Arial" w:cs="Arial"/>
          <w:sz w:val="22"/>
          <w:lang w:val="hr-HR"/>
        </w:rPr>
        <w:t>za infrastrukturu naselja Porto Montenegro - etapa A, faza I na dijelu urbanističke parcele 2-25, na kat.parceli br.551/17, u zahvatu Izmjena i dopuna Državne studije lokacije „Arsenal“, opština Tivat</w:t>
      </w:r>
      <w:r w:rsidR="002C76BC">
        <w:rPr>
          <w:rFonts w:ascii="Arial" w:hAnsi="Arial" w:cs="Arial"/>
          <w:sz w:val="22"/>
          <w:lang w:val="hr-HR"/>
        </w:rPr>
        <w:t>.</w:t>
      </w:r>
    </w:p>
    <w:p w:rsidR="00AD50AF" w:rsidRDefault="00FC675F" w:rsidP="0021399B">
      <w:pPr>
        <w:spacing w:before="0" w:after="0"/>
        <w:ind w:firstLine="567"/>
        <w:rPr>
          <w:rFonts w:ascii="Arial" w:eastAsia="Times New Roman" w:hAnsi="Arial" w:cs="Arial"/>
          <w:sz w:val="22"/>
          <w:lang w:val="en-US"/>
        </w:rPr>
      </w:pPr>
      <w:r w:rsidRPr="00FC675F">
        <w:rPr>
          <w:rFonts w:ascii="Arial" w:eastAsia="Times New Roman" w:hAnsi="Arial" w:cs="Arial"/>
          <w:sz w:val="22"/>
          <w:lang w:val="hr-HR"/>
        </w:rPr>
        <w:t xml:space="preserve">II – Nosilac projekta </w:t>
      </w:r>
      <w:r w:rsidRPr="00FC675F">
        <w:rPr>
          <w:rFonts w:ascii="Arial" w:eastAsia="Times New Roman" w:hAnsi="Arial" w:cs="Arial"/>
          <w:sz w:val="22"/>
          <w:lang w:val="sr-Latn-CS"/>
        </w:rPr>
        <w:t>„</w:t>
      </w:r>
      <w:r w:rsidR="00E745C5">
        <w:rPr>
          <w:rFonts w:ascii="Arial" w:eastAsia="Times New Roman" w:hAnsi="Arial" w:cs="Arial"/>
          <w:sz w:val="22"/>
          <w:lang w:val="sr-Latn-CS"/>
        </w:rPr>
        <w:t>Adriatic Marinas“ doo</w:t>
      </w:r>
      <w:r w:rsidRPr="00FC675F">
        <w:rPr>
          <w:rFonts w:ascii="Arial" w:eastAsia="Times New Roman" w:hAnsi="Arial" w:cs="Arial"/>
          <w:sz w:val="22"/>
          <w:lang w:val="sr-Latn-CS"/>
        </w:rPr>
        <w:t xml:space="preserve"> iz Tivta</w:t>
      </w:r>
      <w:r w:rsidRPr="00FC675F">
        <w:rPr>
          <w:rFonts w:ascii="Arial" w:eastAsia="Times New Roman" w:hAnsi="Arial" w:cs="Arial"/>
          <w:sz w:val="22"/>
          <w:lang w:val="hr-HR"/>
        </w:rPr>
        <w:t xml:space="preserve">,  </w:t>
      </w:r>
      <w:r w:rsidRPr="00FC675F">
        <w:rPr>
          <w:rFonts w:ascii="Arial" w:eastAsia="Times New Roman" w:hAnsi="Arial" w:cs="Arial"/>
          <w:sz w:val="22"/>
          <w:lang w:val="en-US"/>
        </w:rPr>
        <w:t xml:space="preserve">je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dužan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da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tokom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izvođenja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i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funkcionisanja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predmetnog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projekta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kao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i u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slučaju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akcidenta</w:t>
      </w:r>
      <w:proofErr w:type="spellEnd"/>
      <w:r w:rsidR="00AD50AF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AD50AF">
        <w:rPr>
          <w:rFonts w:ascii="Arial" w:eastAsia="Times New Roman" w:hAnsi="Arial" w:cs="Arial"/>
          <w:sz w:val="22"/>
          <w:lang w:val="en-US"/>
        </w:rPr>
        <w:t>primje</w:t>
      </w:r>
      <w:r w:rsidR="009835BA">
        <w:rPr>
          <w:rFonts w:ascii="Arial" w:eastAsia="Times New Roman" w:hAnsi="Arial" w:cs="Arial"/>
          <w:sz w:val="22"/>
          <w:lang w:val="en-US"/>
        </w:rPr>
        <w:t>ne</w:t>
      </w:r>
      <w:proofErr w:type="spellEnd"/>
    </w:p>
    <w:p w:rsidR="00FC675F" w:rsidRPr="00FC675F" w:rsidRDefault="00AD50AF" w:rsidP="0021399B">
      <w:pPr>
        <w:spacing w:before="0" w:after="0"/>
        <w:ind w:firstLine="567"/>
        <w:rPr>
          <w:rFonts w:ascii="Arial" w:eastAsia="Times New Roman" w:hAnsi="Arial" w:cs="Arial"/>
          <w:sz w:val="22"/>
          <w:lang w:val="en-US"/>
        </w:rPr>
      </w:pPr>
      <w:proofErr w:type="gramStart"/>
      <w:r>
        <w:rPr>
          <w:rFonts w:ascii="Arial" w:eastAsia="Times New Roman" w:hAnsi="Arial" w:cs="Arial"/>
          <w:sz w:val="22"/>
          <w:lang w:val="en-US"/>
        </w:rPr>
        <w:t>i</w:t>
      </w:r>
      <w:proofErr w:type="gramEnd"/>
      <w:r w:rsidR="00E745C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745C5">
        <w:rPr>
          <w:rFonts w:ascii="Arial" w:eastAsia="Times New Roman" w:hAnsi="Arial" w:cs="Arial"/>
          <w:sz w:val="22"/>
          <w:lang w:val="en-US"/>
        </w:rPr>
        <w:t>mjere</w:t>
      </w:r>
      <w:proofErr w:type="spellEnd"/>
      <w:r w:rsidR="00E745C5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E745C5">
        <w:rPr>
          <w:rFonts w:ascii="Arial" w:eastAsia="Times New Roman" w:hAnsi="Arial" w:cs="Arial"/>
          <w:sz w:val="22"/>
          <w:lang w:val="en-US"/>
        </w:rPr>
        <w:t>sprečavanje</w:t>
      </w:r>
      <w:proofErr w:type="spellEnd"/>
      <w:r w:rsidR="00E745C5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E745C5">
        <w:rPr>
          <w:rFonts w:ascii="Arial" w:eastAsia="Times New Roman" w:hAnsi="Arial" w:cs="Arial"/>
          <w:sz w:val="22"/>
          <w:lang w:val="en-US"/>
        </w:rPr>
        <w:t>smanjenje</w:t>
      </w:r>
      <w:proofErr w:type="spellEnd"/>
      <w:r w:rsidR="00E745C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745C5">
        <w:rPr>
          <w:rFonts w:ascii="Arial" w:eastAsia="Times New Roman" w:hAnsi="Arial" w:cs="Arial"/>
          <w:sz w:val="22"/>
          <w:lang w:val="en-US"/>
        </w:rPr>
        <w:t>ili</w:t>
      </w:r>
      <w:proofErr w:type="spellEnd"/>
      <w:r w:rsidR="00E745C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745C5">
        <w:rPr>
          <w:rFonts w:ascii="Arial" w:eastAsia="Times New Roman" w:hAnsi="Arial" w:cs="Arial"/>
          <w:sz w:val="22"/>
          <w:lang w:val="en-US"/>
        </w:rPr>
        <w:t>otklanjanje</w:t>
      </w:r>
      <w:proofErr w:type="spellEnd"/>
      <w:r w:rsidR="00E745C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745C5">
        <w:rPr>
          <w:rFonts w:ascii="Arial" w:eastAsia="Times New Roman" w:hAnsi="Arial" w:cs="Arial"/>
          <w:sz w:val="22"/>
          <w:lang w:val="en-US"/>
        </w:rPr>
        <w:t>štetnih</w:t>
      </w:r>
      <w:proofErr w:type="spellEnd"/>
      <w:r w:rsidR="00FC675F"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C675F" w:rsidRPr="00FC675F">
        <w:rPr>
          <w:rFonts w:ascii="Arial" w:eastAsia="Times New Roman" w:hAnsi="Arial" w:cs="Arial"/>
          <w:sz w:val="22"/>
          <w:lang w:val="en-US"/>
        </w:rPr>
        <w:t>uticaja</w:t>
      </w:r>
      <w:proofErr w:type="spellEnd"/>
      <w:r w:rsidR="00FC675F"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C675F" w:rsidRPr="00FC675F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FC675F"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C675F" w:rsidRPr="00FC675F">
        <w:rPr>
          <w:rFonts w:ascii="Arial" w:eastAsia="Times New Roman" w:hAnsi="Arial" w:cs="Arial"/>
          <w:sz w:val="22"/>
          <w:lang w:val="en-US"/>
        </w:rPr>
        <w:t>životnu</w:t>
      </w:r>
      <w:proofErr w:type="spellEnd"/>
      <w:r w:rsidR="00FC675F"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C675F" w:rsidRPr="00FC675F">
        <w:rPr>
          <w:rFonts w:ascii="Arial" w:eastAsia="Times New Roman" w:hAnsi="Arial" w:cs="Arial"/>
          <w:sz w:val="22"/>
          <w:lang w:val="en-US"/>
        </w:rPr>
        <w:t>sredinu</w:t>
      </w:r>
      <w:proofErr w:type="spellEnd"/>
      <w:r w:rsidR="00FC675F" w:rsidRPr="00FC675F">
        <w:rPr>
          <w:rFonts w:ascii="Arial" w:eastAsia="Times New Roman" w:hAnsi="Arial" w:cs="Arial"/>
          <w:sz w:val="22"/>
          <w:lang w:val="en-US"/>
        </w:rPr>
        <w:t xml:space="preserve">, i to: </w:t>
      </w:r>
    </w:p>
    <w:p w:rsidR="00FC675F" w:rsidRPr="00FC675F" w:rsidRDefault="00FC675F" w:rsidP="00626DFE">
      <w:pPr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sz w:val="22"/>
          <w:lang w:val="hr-HR"/>
        </w:rPr>
      </w:pPr>
      <w:r w:rsidRPr="00FC675F">
        <w:rPr>
          <w:rFonts w:ascii="Arial" w:eastAsia="Times New Roman" w:hAnsi="Arial" w:cs="Arial"/>
          <w:bCs/>
          <w:sz w:val="22"/>
          <w:lang w:val="en-US"/>
        </w:rPr>
        <w:t>Da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se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tokom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izvo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>đ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enja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projekta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pridr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>ž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ava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mjera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privremenog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ograni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>č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enja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utvr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>đ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enog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Zakonom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o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za</w:t>
      </w:r>
      <w:r w:rsidRPr="00FC675F">
        <w:rPr>
          <w:rFonts w:ascii="Arial" w:eastAsia="Times New Roman" w:hAnsi="Arial" w:cs="Arial"/>
          <w:bCs/>
          <w:sz w:val="22"/>
          <w:lang w:val="hr-HR"/>
        </w:rPr>
        <w:t>š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titi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od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buke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u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ž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ivotnoj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sredini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(„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Slu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>ž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beni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list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RCG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“,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broj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45/06, 01/14</w:t>
      </w:r>
      <w:r w:rsidR="00626DFE">
        <w:rPr>
          <w:rFonts w:ascii="Arial" w:eastAsia="Times New Roman" w:hAnsi="Arial" w:cs="Arial"/>
          <w:bCs/>
          <w:sz w:val="22"/>
          <w:lang w:val="hr-HR"/>
        </w:rPr>
        <w:t>, 02/18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), odnosno </w:t>
      </w:r>
      <w:proofErr w:type="spellStart"/>
      <w:r w:rsidRPr="00FC675F">
        <w:rPr>
          <w:rFonts w:ascii="Arial" w:eastAsia="Times New Roman" w:hAnsi="Arial" w:cs="Arial"/>
          <w:sz w:val="22"/>
          <w:lang w:val="en-GB"/>
        </w:rPr>
        <w:t>Odlukom</w:t>
      </w:r>
      <w:proofErr w:type="spellEnd"/>
      <w:r w:rsidRPr="00FC675F">
        <w:rPr>
          <w:rFonts w:ascii="Arial" w:eastAsia="Times New Roman" w:hAnsi="Arial" w:cs="Arial"/>
          <w:sz w:val="22"/>
          <w:lang w:val="en-GB"/>
        </w:rPr>
        <w:t xml:space="preserve">  </w:t>
      </w:r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o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utvrđivanju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akustičkih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zona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na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teritoriji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Opštine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 Tivat (</w:t>
      </w:r>
      <w:r w:rsidRPr="00FC675F">
        <w:rPr>
          <w:rFonts w:ascii="Arial" w:eastAsia="Times New Roman" w:hAnsi="Arial" w:cs="Arial"/>
          <w:sz w:val="22"/>
          <w:lang w:val="hr-HR"/>
        </w:rPr>
        <w:t>„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Sl.list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 CG -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opštinski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propisi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",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GB"/>
        </w:rPr>
        <w:t>broj</w:t>
      </w:r>
      <w:proofErr w:type="spellEnd"/>
      <w:r w:rsidRPr="00FC675F">
        <w:rPr>
          <w:rFonts w:ascii="Arial" w:eastAsia="Times New Roman" w:hAnsi="Arial" w:cs="Arial"/>
          <w:bCs/>
          <w:sz w:val="22"/>
          <w:lang w:val="en-GB"/>
        </w:rPr>
        <w:t xml:space="preserve"> 43/17);</w:t>
      </w:r>
    </w:p>
    <w:p w:rsidR="00FC675F" w:rsidRDefault="00FC675F" w:rsidP="00626DFE">
      <w:pPr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sz w:val="22"/>
          <w:lang w:val="hr-HR"/>
        </w:rPr>
      </w:pPr>
      <w:r w:rsidRPr="00FC675F">
        <w:rPr>
          <w:rFonts w:ascii="Arial" w:eastAsia="Times New Roman" w:hAnsi="Arial" w:cs="Arial"/>
          <w:bCs/>
          <w:sz w:val="22"/>
          <w:lang w:val="en-US"/>
        </w:rPr>
        <w:t>Da se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realizuju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sve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mjere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navedene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u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Dokumentaciji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za</w:t>
      </w:r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odlu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>č</w:t>
      </w:r>
      <w:proofErr w:type="spellStart"/>
      <w:r w:rsidRPr="00FC675F">
        <w:rPr>
          <w:rFonts w:ascii="Arial" w:eastAsia="Times New Roman" w:hAnsi="Arial" w:cs="Arial"/>
          <w:bCs/>
          <w:sz w:val="22"/>
          <w:lang w:val="en-US"/>
        </w:rPr>
        <w:t>ivanje</w:t>
      </w:r>
      <w:proofErr w:type="spell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bCs/>
          <w:sz w:val="22"/>
          <w:lang w:val="en-US"/>
        </w:rPr>
        <w:t>o</w:t>
      </w:r>
      <w:r w:rsidR="00E745C5">
        <w:rPr>
          <w:rFonts w:ascii="Arial" w:eastAsia="Times New Roman" w:hAnsi="Arial" w:cs="Arial"/>
          <w:bCs/>
          <w:sz w:val="22"/>
          <w:lang w:val="hr-HR"/>
        </w:rPr>
        <w:t xml:space="preserve"> potrebi izrade elaborata o procjeni uticaja </w:t>
      </w:r>
      <w:proofErr w:type="gramStart"/>
      <w:r w:rsidRPr="00FC675F">
        <w:rPr>
          <w:rFonts w:ascii="Arial" w:eastAsia="Times New Roman" w:hAnsi="Arial" w:cs="Arial"/>
          <w:bCs/>
          <w:sz w:val="22"/>
          <w:lang w:val="hr-HR"/>
        </w:rPr>
        <w:t>na</w:t>
      </w:r>
      <w:proofErr w:type="gramEnd"/>
      <w:r w:rsidRPr="00FC675F">
        <w:rPr>
          <w:rFonts w:ascii="Arial" w:eastAsia="Times New Roman" w:hAnsi="Arial" w:cs="Arial"/>
          <w:bCs/>
          <w:sz w:val="22"/>
          <w:lang w:val="hr-HR"/>
        </w:rPr>
        <w:t xml:space="preserve"> životnu sred</w:t>
      </w:r>
      <w:r w:rsidR="00E745C5">
        <w:rPr>
          <w:rFonts w:ascii="Arial" w:eastAsia="Times New Roman" w:hAnsi="Arial" w:cs="Arial"/>
          <w:bCs/>
          <w:sz w:val="22"/>
          <w:lang w:val="hr-HR"/>
        </w:rPr>
        <w:t>inu, broj 09-322/21</w:t>
      </w:r>
      <w:r w:rsidRPr="00FC675F">
        <w:rPr>
          <w:rFonts w:ascii="Arial" w:eastAsia="Times New Roman" w:hAnsi="Arial" w:cs="Arial"/>
          <w:bCs/>
          <w:sz w:val="22"/>
          <w:lang w:val="hr-HR"/>
        </w:rPr>
        <w:t>-up</w:t>
      </w:r>
      <w:r w:rsidR="00E745C5">
        <w:rPr>
          <w:rFonts w:ascii="Arial" w:eastAsia="Times New Roman" w:hAnsi="Arial" w:cs="Arial"/>
          <w:bCs/>
          <w:sz w:val="22"/>
          <w:lang w:val="hr-HR"/>
        </w:rPr>
        <w:t>I-92 od 12.11.2021</w:t>
      </w:r>
      <w:r w:rsidRPr="00FC675F">
        <w:rPr>
          <w:rFonts w:ascii="Arial" w:eastAsia="Times New Roman" w:hAnsi="Arial" w:cs="Arial"/>
          <w:bCs/>
          <w:sz w:val="22"/>
          <w:lang w:val="hr-HR"/>
        </w:rPr>
        <w:t>. godine.</w:t>
      </w:r>
    </w:p>
    <w:p w:rsidR="00626DFE" w:rsidRPr="00FC675F" w:rsidRDefault="00626DFE" w:rsidP="00626DFE">
      <w:pPr>
        <w:autoSpaceDE w:val="0"/>
        <w:autoSpaceDN w:val="0"/>
        <w:adjustRightInd w:val="0"/>
        <w:spacing w:before="0" w:after="0" w:line="240" w:lineRule="auto"/>
        <w:ind w:left="720"/>
        <w:rPr>
          <w:rFonts w:ascii="Arial" w:eastAsia="Times New Roman" w:hAnsi="Arial" w:cs="Arial"/>
          <w:bCs/>
          <w:sz w:val="22"/>
          <w:lang w:val="hr-HR"/>
        </w:rPr>
      </w:pPr>
    </w:p>
    <w:p w:rsidR="00FC675F" w:rsidRPr="00FC675F" w:rsidRDefault="00FC675F" w:rsidP="0021399B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Arial" w:eastAsia="Times New Roman" w:hAnsi="Arial" w:cs="Arial"/>
          <w:sz w:val="22"/>
          <w:lang w:val="hr-HR"/>
        </w:rPr>
      </w:pPr>
      <w:r w:rsidRPr="00FC675F">
        <w:rPr>
          <w:rFonts w:ascii="Arial" w:eastAsia="Times New Roman" w:hAnsi="Arial" w:cs="Arial"/>
          <w:sz w:val="22"/>
          <w:lang w:val="en-US"/>
        </w:rPr>
        <w:t>III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– Nosilac projekta </w:t>
      </w:r>
      <w:r w:rsidR="00B400C3">
        <w:rPr>
          <w:rFonts w:ascii="Arial" w:eastAsia="Times New Roman" w:hAnsi="Arial" w:cs="Arial"/>
          <w:sz w:val="22"/>
          <w:lang w:val="sr-Latn-CS"/>
        </w:rPr>
        <w:t>„Adriatic Marinas</w:t>
      </w:r>
      <w:proofErr w:type="gramStart"/>
      <w:r w:rsidR="00B400C3">
        <w:rPr>
          <w:rFonts w:ascii="Arial" w:eastAsia="Times New Roman" w:hAnsi="Arial" w:cs="Arial"/>
          <w:sz w:val="22"/>
          <w:lang w:val="sr-Latn-CS"/>
        </w:rPr>
        <w:t>“ doo</w:t>
      </w:r>
      <w:proofErr w:type="gramEnd"/>
      <w:r w:rsidRPr="00FC675F">
        <w:rPr>
          <w:rFonts w:ascii="Arial" w:eastAsia="Times New Roman" w:hAnsi="Arial" w:cs="Arial"/>
          <w:sz w:val="22"/>
          <w:lang w:val="sr-Latn-CS"/>
        </w:rPr>
        <w:t xml:space="preserve"> iz Tivta</w:t>
      </w:r>
      <w:r w:rsidRPr="00FC675F">
        <w:rPr>
          <w:rFonts w:ascii="Arial" w:eastAsia="Times New Roman" w:hAnsi="Arial" w:cs="Arial"/>
          <w:sz w:val="22"/>
          <w:lang w:val="en-US"/>
        </w:rPr>
        <w:t xml:space="preserve"> je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du</w:t>
      </w:r>
      <w:r w:rsidRPr="00FC675F">
        <w:rPr>
          <w:rFonts w:ascii="Arial" w:eastAsia="Times New Roman" w:hAnsi="Arial" w:cs="Arial"/>
          <w:sz w:val="22"/>
          <w:lang w:val="hr-HR"/>
        </w:rPr>
        <w:t>ž</w:t>
      </w:r>
      <w:r w:rsidRPr="00FC675F">
        <w:rPr>
          <w:rFonts w:ascii="Arial" w:eastAsia="Times New Roman" w:hAnsi="Arial" w:cs="Arial"/>
          <w:sz w:val="22"/>
          <w:lang w:val="en-US"/>
        </w:rPr>
        <w:t>an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da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ovo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Rje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š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enje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stavi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uvid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obra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đ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iva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č</w:t>
      </w:r>
      <w:r w:rsidRPr="00FC675F">
        <w:rPr>
          <w:rFonts w:ascii="Arial" w:eastAsia="Times New Roman" w:hAnsi="Arial" w:cs="Arial"/>
          <w:sz w:val="22"/>
          <w:lang w:val="en-US"/>
        </w:rPr>
        <w:t>u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tehni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č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ke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dokumentacije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kako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bi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se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navedene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mjere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ispo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š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tovale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pri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izradi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tehni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č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ke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dokumentacije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i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iste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provjerile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u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postupku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tehni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č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ke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kontrole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projekta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i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tehni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č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kog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pregleda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objekta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.</w:t>
      </w:r>
    </w:p>
    <w:p w:rsidR="00FC675F" w:rsidRPr="00FC675F" w:rsidRDefault="00FC675F" w:rsidP="00626DFE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  <w:r w:rsidRPr="00FC675F">
        <w:rPr>
          <w:rFonts w:ascii="Arial" w:eastAsia="Times New Roman" w:hAnsi="Arial" w:cs="Arial"/>
          <w:sz w:val="22"/>
          <w:lang w:val="sr-Latn-CS"/>
        </w:rPr>
        <w:t xml:space="preserve">Realizovanost mjera zaštite životne sredine iz tačke II ovog Rješenja utvrđuje nadležni organ - Ekološka inspekcija, tokom izgradnje, funkcionisanja projekta i u slučaju akcidenta. </w:t>
      </w:r>
    </w:p>
    <w:p w:rsidR="00FC675F" w:rsidRPr="00FC675F" w:rsidRDefault="00FC675F" w:rsidP="00626DFE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r-Latn-CS"/>
        </w:rPr>
      </w:pPr>
    </w:p>
    <w:p w:rsidR="00FC675F" w:rsidRPr="00FC675F" w:rsidRDefault="00FC675F" w:rsidP="0021399B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Arial" w:eastAsia="Times New Roman" w:hAnsi="Arial" w:cs="Arial"/>
          <w:sz w:val="22"/>
          <w:lang w:val="hr-HR"/>
        </w:rPr>
      </w:pPr>
      <w:r w:rsidRPr="00FC675F">
        <w:rPr>
          <w:rFonts w:ascii="Arial" w:eastAsia="Times New Roman" w:hAnsi="Arial" w:cs="Arial"/>
          <w:sz w:val="22"/>
          <w:lang w:val="en-US"/>
        </w:rPr>
        <w:t>IV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– 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Nosilac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projekta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, </w:t>
      </w:r>
      <w:r w:rsidRPr="00FC675F">
        <w:rPr>
          <w:rFonts w:ascii="Arial" w:eastAsia="Times New Roman" w:hAnsi="Arial" w:cs="Arial"/>
          <w:sz w:val="22"/>
          <w:lang w:val="sr-Latn-CS"/>
        </w:rPr>
        <w:t>„</w:t>
      </w:r>
      <w:r w:rsidR="00B400C3">
        <w:rPr>
          <w:rFonts w:ascii="Arial" w:eastAsia="Times New Roman" w:hAnsi="Arial" w:cs="Arial"/>
          <w:sz w:val="22"/>
          <w:lang w:val="sr-Latn-CS"/>
        </w:rPr>
        <w:t>Adriatic Marinas“ doo</w:t>
      </w:r>
      <w:r w:rsidRPr="00FC675F">
        <w:rPr>
          <w:rFonts w:ascii="Arial" w:eastAsia="Times New Roman" w:hAnsi="Arial" w:cs="Arial"/>
          <w:sz w:val="22"/>
          <w:lang w:val="sr-Latn-CS"/>
        </w:rPr>
        <w:t xml:space="preserve"> iz Tivta</w:t>
      </w:r>
      <w:r w:rsidRPr="00FC675F">
        <w:rPr>
          <w:rFonts w:ascii="Arial" w:eastAsia="Times New Roman" w:hAnsi="Arial" w:cs="Arial"/>
          <w:sz w:val="22"/>
          <w:lang w:val="hr-HR"/>
        </w:rPr>
        <w:t xml:space="preserve">, </w:t>
      </w:r>
      <w:r w:rsidRPr="00FC675F">
        <w:rPr>
          <w:rFonts w:ascii="Arial" w:eastAsia="Times New Roman" w:hAnsi="Arial" w:cs="Arial"/>
          <w:sz w:val="22"/>
          <w:lang w:val="en-US"/>
        </w:rPr>
        <w:t>je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du</w:t>
      </w:r>
      <w:r w:rsidRPr="00FC675F">
        <w:rPr>
          <w:rFonts w:ascii="Arial" w:eastAsia="Times New Roman" w:hAnsi="Arial" w:cs="Arial"/>
          <w:sz w:val="22"/>
          <w:lang w:val="hr-HR"/>
        </w:rPr>
        <w:t>ž</w:t>
      </w:r>
      <w:r w:rsidRPr="00FC675F">
        <w:rPr>
          <w:rFonts w:ascii="Arial" w:eastAsia="Times New Roman" w:hAnsi="Arial" w:cs="Arial"/>
          <w:sz w:val="22"/>
          <w:lang w:val="en-US"/>
        </w:rPr>
        <w:t>an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da</w:t>
      </w:r>
      <w:r w:rsidRPr="00FC675F">
        <w:rPr>
          <w:rFonts w:ascii="Arial" w:eastAsia="Times New Roman" w:hAnsi="Arial" w:cs="Arial"/>
          <w:sz w:val="22"/>
          <w:lang w:val="hr-HR"/>
        </w:rPr>
        <w:t xml:space="preserve">, </w:t>
      </w:r>
      <w:r w:rsidRPr="00FC675F">
        <w:rPr>
          <w:rFonts w:ascii="Arial" w:eastAsia="Times New Roman" w:hAnsi="Arial" w:cs="Arial"/>
          <w:sz w:val="22"/>
          <w:lang w:val="en-US"/>
        </w:rPr>
        <w:t>u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roku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Pr="00FC675F">
        <w:rPr>
          <w:rFonts w:ascii="Arial" w:eastAsia="Times New Roman" w:hAnsi="Arial" w:cs="Arial"/>
          <w:sz w:val="22"/>
          <w:lang w:val="en-US"/>
        </w:rPr>
        <w:t>od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dvije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godine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od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dana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dostavljanja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ovog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Rje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>š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enja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pribavi</w:t>
      </w:r>
      <w:proofErr w:type="spellEnd"/>
      <w:r w:rsidR="002C76BC">
        <w:rPr>
          <w:rFonts w:ascii="Arial" w:eastAsia="Times New Roman" w:hAnsi="Arial" w:cs="Arial"/>
          <w:sz w:val="22"/>
          <w:lang w:val="hr-HR"/>
        </w:rPr>
        <w:t xml:space="preserve"> dozvolu</w:t>
      </w:r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ili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podnese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prijavu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početka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građenja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objekta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ili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odobrenje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ili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saglasnost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za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izvođenje</w:t>
      </w:r>
      <w:proofErr w:type="spellEnd"/>
      <w:r w:rsidR="002C76BC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2C76BC" w:rsidRPr="000A4488">
        <w:rPr>
          <w:rFonts w:ascii="Arial" w:hAnsi="Arial" w:cs="Arial"/>
          <w:sz w:val="22"/>
          <w:lang w:val="en-GB"/>
        </w:rPr>
        <w:t>projekta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>,</w:t>
      </w:r>
      <w:r w:rsidRPr="00FC675F">
        <w:rPr>
          <w:rFonts w:ascii="Arial" w:eastAsia="Times New Roman" w:hAnsi="Arial" w:cs="Arial"/>
          <w:sz w:val="22"/>
          <w:lang w:val="hr-HR"/>
        </w:rPr>
        <w:t xml:space="preserve"> </w:t>
      </w:r>
      <w:r w:rsidR="002C76BC">
        <w:rPr>
          <w:rFonts w:ascii="Arial" w:eastAsia="Times New Roman" w:hAnsi="Arial" w:cs="Arial"/>
          <w:sz w:val="22"/>
          <w:lang w:val="en-US"/>
        </w:rPr>
        <w:t xml:space="preserve">u </w:t>
      </w:r>
      <w:proofErr w:type="spellStart"/>
      <w:r w:rsidR="002C76BC">
        <w:rPr>
          <w:rFonts w:ascii="Arial" w:eastAsia="Times New Roman" w:hAnsi="Arial" w:cs="Arial"/>
          <w:sz w:val="22"/>
          <w:lang w:val="en-US"/>
        </w:rPr>
        <w:t>smislu</w:t>
      </w:r>
      <w:proofErr w:type="spellEnd"/>
      <w:r w:rsidR="002C76B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C76BC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2C76BC">
        <w:rPr>
          <w:rFonts w:ascii="Arial" w:eastAsia="Times New Roman" w:hAnsi="Arial" w:cs="Arial"/>
          <w:sz w:val="22"/>
          <w:lang w:val="en-US"/>
        </w:rPr>
        <w:t xml:space="preserve"> 25</w:t>
      </w:r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Zakona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procjeni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uticaja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životnu</w:t>
      </w:r>
      <w:proofErr w:type="spellEnd"/>
      <w:r w:rsidRPr="00FC67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675F">
        <w:rPr>
          <w:rFonts w:ascii="Arial" w:eastAsia="Times New Roman" w:hAnsi="Arial" w:cs="Arial"/>
          <w:sz w:val="22"/>
          <w:lang w:val="en-US"/>
        </w:rPr>
        <w:t>sredinu</w:t>
      </w:r>
      <w:proofErr w:type="spellEnd"/>
      <w:r w:rsidRPr="00FC675F">
        <w:rPr>
          <w:rFonts w:ascii="Arial" w:eastAsia="Times New Roman" w:hAnsi="Arial" w:cs="Arial"/>
          <w:sz w:val="22"/>
          <w:lang w:val="hr-HR"/>
        </w:rPr>
        <w:t xml:space="preserve">. </w:t>
      </w:r>
    </w:p>
    <w:p w:rsidR="0047122A" w:rsidRPr="00FC675F" w:rsidRDefault="0047122A" w:rsidP="005E1B16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47122A" w:rsidRPr="005E1B16" w:rsidRDefault="00787CEE" w:rsidP="005E1B16">
      <w:pPr>
        <w:spacing w:before="0" w:after="0"/>
        <w:jc w:val="center"/>
        <w:rPr>
          <w:rFonts w:ascii="Arial" w:eastAsiaTheme="minorEastAsia" w:hAnsi="Arial" w:cs="Arial"/>
          <w:b/>
          <w:sz w:val="22"/>
          <w:lang w:val="sr-Latn-CS"/>
        </w:rPr>
      </w:pPr>
      <w:r w:rsidRPr="0025232B">
        <w:rPr>
          <w:rFonts w:ascii="Arial" w:eastAsiaTheme="minorEastAsia" w:hAnsi="Arial" w:cs="Arial"/>
          <w:b/>
          <w:sz w:val="22"/>
          <w:lang w:val="sr-Latn-CS"/>
        </w:rPr>
        <w:t>O b r a z l o ž e nj e</w:t>
      </w:r>
    </w:p>
    <w:p w:rsidR="00E71DC4" w:rsidRPr="0025232B" w:rsidRDefault="00E71DC4" w:rsidP="00E71DC4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787CEE" w:rsidRPr="0025232B" w:rsidRDefault="00787CEE" w:rsidP="00E71DC4">
      <w:pPr>
        <w:spacing w:before="0" w:after="0"/>
        <w:ind w:firstLine="567"/>
        <w:rPr>
          <w:rFonts w:ascii="Arial" w:eastAsiaTheme="minorEastAsia" w:hAnsi="Arial" w:cs="Arial"/>
          <w:sz w:val="22"/>
          <w:lang w:val="sr-Latn-CS" w:eastAsia="sr-Latn-BA"/>
        </w:rPr>
      </w:pPr>
      <w:r w:rsidRPr="0025232B">
        <w:rPr>
          <w:rFonts w:ascii="Arial" w:eastAsiaTheme="minorEastAsia" w:hAnsi="Arial" w:cs="Arial"/>
          <w:sz w:val="22"/>
          <w:lang w:val="sr-Latn-CS"/>
        </w:rPr>
        <w:t>Nosilac projekta,</w:t>
      </w:r>
      <w:r w:rsidRPr="0025232B">
        <w:rPr>
          <w:rFonts w:ascii="Arial" w:eastAsiaTheme="minorEastAsia" w:hAnsi="Arial" w:cs="Arial"/>
          <w:sz w:val="22"/>
          <w:lang w:val="hr-HR"/>
        </w:rPr>
        <w:t xml:space="preserve"> „</w:t>
      </w:r>
      <w:r w:rsidR="00B400C3">
        <w:rPr>
          <w:rFonts w:ascii="Arial" w:eastAsiaTheme="minorEastAsia" w:hAnsi="Arial" w:cs="Arial"/>
          <w:sz w:val="22"/>
          <w:lang w:val="hr-HR"/>
        </w:rPr>
        <w:t>A</w:t>
      </w:r>
      <w:r w:rsidR="00AD50AF">
        <w:rPr>
          <w:rFonts w:ascii="Arial" w:eastAsiaTheme="minorEastAsia" w:hAnsi="Arial" w:cs="Arial"/>
          <w:sz w:val="22"/>
          <w:lang w:val="hr-HR"/>
        </w:rPr>
        <w:t>d</w:t>
      </w:r>
      <w:r w:rsidR="00B400C3">
        <w:rPr>
          <w:rFonts w:ascii="Arial" w:eastAsiaTheme="minorEastAsia" w:hAnsi="Arial" w:cs="Arial"/>
          <w:sz w:val="22"/>
          <w:lang w:val="hr-HR"/>
        </w:rPr>
        <w:t>riatic Marinas“ doo</w:t>
      </w:r>
      <w:r w:rsidR="002164D6">
        <w:rPr>
          <w:rFonts w:ascii="Arial" w:eastAsiaTheme="minorEastAsia" w:hAnsi="Arial" w:cs="Arial"/>
          <w:sz w:val="22"/>
          <w:lang w:val="hr-HR"/>
        </w:rPr>
        <w:t xml:space="preserve"> iz Tivta</w:t>
      </w:r>
      <w:r w:rsidRPr="0025232B">
        <w:rPr>
          <w:rFonts w:ascii="Arial" w:eastAsiaTheme="minorEastAsia" w:hAnsi="Arial" w:cs="Arial"/>
          <w:sz w:val="22"/>
          <w:lang w:val="sr-Latn-CS"/>
        </w:rPr>
        <w:t>, obratio s</w:t>
      </w:r>
      <w:r w:rsidR="0098072C">
        <w:rPr>
          <w:rFonts w:ascii="Arial" w:eastAsiaTheme="minorEastAsia" w:hAnsi="Arial" w:cs="Arial"/>
          <w:sz w:val="22"/>
          <w:lang w:val="sr-Latn-CS"/>
        </w:rPr>
        <w:t xml:space="preserve">e Sekretarijatu za </w:t>
      </w:r>
      <w:r w:rsidRPr="0025232B">
        <w:rPr>
          <w:rFonts w:ascii="Arial" w:eastAsiaTheme="minorEastAsia" w:hAnsi="Arial" w:cs="Arial"/>
          <w:sz w:val="22"/>
          <w:lang w:val="sr-Latn-CS"/>
        </w:rPr>
        <w:t>u</w:t>
      </w:r>
      <w:r w:rsidR="0098072C">
        <w:rPr>
          <w:rFonts w:ascii="Arial" w:eastAsiaTheme="minorEastAsia" w:hAnsi="Arial" w:cs="Arial"/>
          <w:sz w:val="22"/>
          <w:lang w:val="sr-Latn-CS"/>
        </w:rPr>
        <w:t>ređenje prostora</w:t>
      </w:r>
      <w:r w:rsidRPr="0025232B">
        <w:rPr>
          <w:rFonts w:ascii="Arial" w:eastAsiaTheme="minorEastAsia" w:hAnsi="Arial" w:cs="Arial"/>
          <w:sz w:val="22"/>
          <w:lang w:val="sr-Latn-CS"/>
        </w:rPr>
        <w:t>, kao nadležnom organu, zahtjevom, broj</w:t>
      </w:r>
      <w:r w:rsidRPr="0025232B">
        <w:rPr>
          <w:rFonts w:ascii="Arial" w:eastAsiaTheme="minorEastAsia" w:hAnsi="Arial" w:cs="Arial"/>
          <w:sz w:val="22"/>
          <w:lang w:val="en-US"/>
        </w:rPr>
        <w:t xml:space="preserve"> </w:t>
      </w:r>
      <w:r w:rsidR="002164D6">
        <w:rPr>
          <w:rFonts w:ascii="Arial" w:eastAsiaTheme="minorEastAsia" w:hAnsi="Arial" w:cs="Arial"/>
          <w:sz w:val="22"/>
          <w:lang w:val="sr-Latn-CS"/>
        </w:rPr>
        <w:t>09-322/21-upI-92 od 12.11</w:t>
      </w:r>
      <w:r w:rsidR="0098072C">
        <w:rPr>
          <w:rFonts w:ascii="Arial" w:eastAsiaTheme="minorEastAsia" w:hAnsi="Arial" w:cs="Arial"/>
          <w:sz w:val="22"/>
          <w:lang w:val="sr-Latn-CS"/>
        </w:rPr>
        <w:t>.2021</w:t>
      </w:r>
      <w:r w:rsidRPr="0025232B">
        <w:rPr>
          <w:rFonts w:ascii="Arial" w:eastAsiaTheme="minorEastAsia" w:hAnsi="Arial" w:cs="Arial"/>
          <w:sz w:val="22"/>
          <w:lang w:val="sr-Latn-CS"/>
        </w:rPr>
        <w:t xml:space="preserve">.godine, za odlučivanje o potrebi izrade elaborata o procjeni uticaja na životnu sredinu </w:t>
      </w:r>
      <w:r w:rsidR="00E56ECA">
        <w:rPr>
          <w:rFonts w:ascii="Arial" w:eastAsia="Calibri" w:hAnsi="Arial" w:cs="Arial"/>
          <w:sz w:val="22"/>
          <w:lang w:val="hr-HR"/>
        </w:rPr>
        <w:t>za infrastrukturu naselja Porto Montenegro - etapa A, faza I na dijelu urbanističke parcele 2-25, na kat.parceli br.551/17, u zahvatu Izmjena i dopuna Državne studije lokacije „Arsenal“, opština Tivat</w:t>
      </w:r>
      <w:r w:rsidRPr="0025232B">
        <w:rPr>
          <w:rFonts w:ascii="Arial" w:hAnsi="Arial" w:cs="Arial"/>
          <w:sz w:val="22"/>
          <w:lang w:val="hr-HR"/>
        </w:rPr>
        <w:t>.</w:t>
      </w:r>
    </w:p>
    <w:p w:rsidR="00787CEE" w:rsidRPr="0025232B" w:rsidRDefault="00E56ECA" w:rsidP="009F4227">
      <w:pPr>
        <w:spacing w:before="0" w:after="0"/>
        <w:ind w:firstLine="567"/>
        <w:rPr>
          <w:rFonts w:ascii="Arial" w:eastAsiaTheme="minorEastAsia" w:hAnsi="Arial" w:cs="Arial"/>
          <w:sz w:val="22"/>
          <w:lang w:val="sr-Latn-CS" w:eastAsia="sr-Latn-BA"/>
        </w:rPr>
      </w:pPr>
      <w:r>
        <w:rPr>
          <w:rFonts w:ascii="Arial" w:eastAsiaTheme="minorEastAsia" w:hAnsi="Arial" w:cs="Arial"/>
          <w:sz w:val="22"/>
          <w:lang w:val="sr-Latn-CS" w:eastAsia="sr-Latn-BA"/>
        </w:rPr>
        <w:lastRenderedPageBreak/>
        <w:t>Uz navedeni zahtjev n</w:t>
      </w:r>
      <w:r w:rsidR="00787CEE" w:rsidRPr="0025232B">
        <w:rPr>
          <w:rFonts w:ascii="Arial" w:eastAsiaTheme="minorEastAsia" w:hAnsi="Arial" w:cs="Arial"/>
          <w:sz w:val="22"/>
          <w:lang w:val="sr-Latn-CS" w:eastAsia="sr-Latn-BA"/>
        </w:rPr>
        <w:t xml:space="preserve">osilac projekta je dostavio potrebnu dokumentaciju, </w:t>
      </w:r>
      <w:r w:rsidR="00787CEE" w:rsidRPr="0025232B">
        <w:rPr>
          <w:rFonts w:ascii="Arial" w:eastAsiaTheme="minorEastAsia" w:hAnsi="Arial" w:cs="Arial"/>
          <w:sz w:val="22"/>
          <w:lang w:val="hr-HR"/>
        </w:rPr>
        <w:t>propisanu članom 11</w:t>
      </w:r>
      <w:r w:rsidR="00787CEE" w:rsidRPr="0025232B">
        <w:rPr>
          <w:rFonts w:ascii="Arial" w:eastAsiaTheme="minorEastAsia" w:hAnsi="Arial" w:cs="Arial"/>
          <w:sz w:val="22"/>
          <w:lang w:val="en-US"/>
        </w:rPr>
        <w:t xml:space="preserve"> </w:t>
      </w:r>
      <w:proofErr w:type="spellStart"/>
      <w:r w:rsidR="00787CEE" w:rsidRPr="0025232B">
        <w:rPr>
          <w:rFonts w:ascii="Arial" w:eastAsiaTheme="minorEastAsia" w:hAnsi="Arial" w:cs="Arial"/>
          <w:sz w:val="22"/>
          <w:lang w:val="en-US"/>
        </w:rPr>
        <w:t>Zakona</w:t>
      </w:r>
      <w:proofErr w:type="spellEnd"/>
      <w:r w:rsidR="00787CEE"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r w:rsidR="00787CEE" w:rsidRPr="0025232B">
        <w:rPr>
          <w:rFonts w:ascii="Arial" w:eastAsiaTheme="minorEastAsia" w:hAnsi="Arial" w:cs="Arial"/>
          <w:sz w:val="22"/>
          <w:lang w:val="en-US"/>
        </w:rPr>
        <w:t>o</w:t>
      </w:r>
      <w:r w:rsidR="00787CEE"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proofErr w:type="spellStart"/>
      <w:r w:rsidR="00787CEE" w:rsidRPr="0025232B">
        <w:rPr>
          <w:rFonts w:ascii="Arial" w:eastAsiaTheme="minorEastAsia" w:hAnsi="Arial" w:cs="Arial"/>
          <w:sz w:val="22"/>
          <w:lang w:val="en-US"/>
        </w:rPr>
        <w:t>procjeni</w:t>
      </w:r>
      <w:proofErr w:type="spellEnd"/>
      <w:r w:rsidR="00787CEE"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proofErr w:type="spellStart"/>
      <w:r w:rsidR="00787CEE" w:rsidRPr="0025232B">
        <w:rPr>
          <w:rFonts w:ascii="Arial" w:eastAsiaTheme="minorEastAsia" w:hAnsi="Arial" w:cs="Arial"/>
          <w:sz w:val="22"/>
          <w:lang w:val="en-US"/>
        </w:rPr>
        <w:t>uticaja</w:t>
      </w:r>
      <w:proofErr w:type="spellEnd"/>
      <w:r w:rsidR="00787CEE"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proofErr w:type="spellStart"/>
      <w:r w:rsidR="00787CEE" w:rsidRPr="0025232B">
        <w:rPr>
          <w:rFonts w:ascii="Arial" w:eastAsiaTheme="minorEastAsia" w:hAnsi="Arial" w:cs="Arial"/>
          <w:sz w:val="22"/>
          <w:lang w:val="en-US"/>
        </w:rPr>
        <w:t>na</w:t>
      </w:r>
      <w:proofErr w:type="spellEnd"/>
      <w:r w:rsidR="00787CEE" w:rsidRPr="0025232B">
        <w:rPr>
          <w:rFonts w:ascii="Arial" w:eastAsiaTheme="minorEastAsia" w:hAnsi="Arial" w:cs="Arial"/>
          <w:sz w:val="22"/>
          <w:lang w:val="hr-HR"/>
        </w:rPr>
        <w:t xml:space="preserve"> ž</w:t>
      </w:r>
      <w:proofErr w:type="spellStart"/>
      <w:r w:rsidR="00787CEE" w:rsidRPr="0025232B">
        <w:rPr>
          <w:rFonts w:ascii="Arial" w:eastAsiaTheme="minorEastAsia" w:hAnsi="Arial" w:cs="Arial"/>
          <w:sz w:val="22"/>
          <w:lang w:val="en-US"/>
        </w:rPr>
        <w:t>ivotnu</w:t>
      </w:r>
      <w:proofErr w:type="spellEnd"/>
      <w:r w:rsidR="00787CEE"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proofErr w:type="spellStart"/>
      <w:r w:rsidR="00787CEE" w:rsidRPr="0025232B">
        <w:rPr>
          <w:rFonts w:ascii="Arial" w:eastAsiaTheme="minorEastAsia" w:hAnsi="Arial" w:cs="Arial"/>
          <w:sz w:val="22"/>
          <w:lang w:val="en-US"/>
        </w:rPr>
        <w:t>sredinu</w:t>
      </w:r>
      <w:proofErr w:type="spellEnd"/>
      <w:r w:rsidR="003D2875">
        <w:rPr>
          <w:rFonts w:ascii="Arial" w:eastAsiaTheme="minorEastAsia" w:hAnsi="Arial" w:cs="Arial"/>
          <w:sz w:val="22"/>
          <w:lang w:val="en-US"/>
        </w:rPr>
        <w:t>,</w:t>
      </w:r>
      <w:r w:rsidR="00787CEE" w:rsidRPr="0025232B">
        <w:rPr>
          <w:rFonts w:ascii="Arial" w:eastAsiaTheme="minorEastAsia" w:hAnsi="Arial" w:cs="Arial"/>
          <w:sz w:val="22"/>
          <w:lang w:val="sr-Latn-CS" w:eastAsia="sr-Latn-BA"/>
        </w:rPr>
        <w:t xml:space="preserve"> a koja je u skladu sa Pravilnikom o bližem sadržaju dokumentacije koja se podnosi uz zahtjev za odlučivanje o potrebi izrade elaborata („Sl. List CG“, br. 19/19).</w:t>
      </w:r>
    </w:p>
    <w:p w:rsidR="00787CEE" w:rsidRPr="006D02E6" w:rsidRDefault="00787CEE" w:rsidP="009F4227">
      <w:pPr>
        <w:autoSpaceDE w:val="0"/>
        <w:autoSpaceDN w:val="0"/>
        <w:adjustRightInd w:val="0"/>
        <w:spacing w:before="0" w:after="0"/>
        <w:ind w:firstLine="567"/>
        <w:rPr>
          <w:rFonts w:ascii="Arial" w:hAnsi="Arial" w:cs="Arial"/>
          <w:sz w:val="22"/>
          <w:lang w:val="en-GB"/>
        </w:rPr>
      </w:pPr>
      <w:r w:rsidRPr="0025232B">
        <w:rPr>
          <w:rFonts w:ascii="Arial" w:hAnsi="Arial" w:cs="Arial"/>
          <w:sz w:val="22"/>
          <w:lang w:val="hr-HR"/>
        </w:rPr>
        <w:t xml:space="preserve">Odredbom člana 11 </w:t>
      </w:r>
      <w:proofErr w:type="spellStart"/>
      <w:r w:rsidRPr="0025232B">
        <w:rPr>
          <w:rFonts w:ascii="Arial" w:hAnsi="Arial" w:cs="Arial"/>
          <w:sz w:val="22"/>
          <w:lang w:val="en-US"/>
        </w:rPr>
        <w:t>Zakona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</w:t>
      </w:r>
      <w:r w:rsidRPr="0025232B">
        <w:rPr>
          <w:rFonts w:ascii="Arial" w:hAnsi="Arial" w:cs="Arial"/>
          <w:sz w:val="22"/>
          <w:lang w:val="en-US"/>
        </w:rPr>
        <w:t>o</w:t>
      </w:r>
      <w:r w:rsidRPr="0025232B">
        <w:rPr>
          <w:rFonts w:ascii="Arial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procjeni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uticaja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na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ž</w:t>
      </w:r>
      <w:proofErr w:type="spellStart"/>
      <w:r w:rsidRPr="0025232B">
        <w:rPr>
          <w:rFonts w:ascii="Arial" w:hAnsi="Arial" w:cs="Arial"/>
          <w:sz w:val="22"/>
          <w:lang w:val="en-US"/>
        </w:rPr>
        <w:t>ivotnu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sredinu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propisano je</w:t>
      </w:r>
      <w:r w:rsidRPr="0025232B">
        <w:rPr>
          <w:rFonts w:ascii="Arial" w:hAnsi="Arial" w:cs="Arial"/>
          <w:sz w:val="22"/>
          <w:lang w:val="en-GB"/>
        </w:rPr>
        <w:t xml:space="preserve"> da se </w:t>
      </w:r>
      <w:proofErr w:type="spellStart"/>
      <w:r w:rsidRPr="0025232B">
        <w:rPr>
          <w:rFonts w:ascii="Arial" w:hAnsi="Arial" w:cs="Arial"/>
          <w:sz w:val="22"/>
          <w:lang w:val="en-GB"/>
        </w:rPr>
        <w:t>odluka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o </w:t>
      </w:r>
      <w:proofErr w:type="spellStart"/>
      <w:r w:rsidRPr="0025232B">
        <w:rPr>
          <w:rFonts w:ascii="Arial" w:hAnsi="Arial" w:cs="Arial"/>
          <w:sz w:val="22"/>
          <w:lang w:val="en-GB"/>
        </w:rPr>
        <w:t>potrebi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izrade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elaborata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donosi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na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osnovu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podnijetog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zahtjeva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nosioca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projekta</w:t>
      </w:r>
      <w:proofErr w:type="spellEnd"/>
      <w:r w:rsidRPr="0025232B">
        <w:rPr>
          <w:rFonts w:ascii="Arial" w:hAnsi="Arial" w:cs="Arial"/>
          <w:sz w:val="22"/>
          <w:lang w:val="en-GB"/>
        </w:rPr>
        <w:t>.</w:t>
      </w:r>
      <w:r w:rsidRPr="0025232B">
        <w:rPr>
          <w:rFonts w:ascii="Arial" w:hAnsi="Arial" w:cs="Arial"/>
          <w:sz w:val="22"/>
          <w:lang w:val="hr-HR"/>
        </w:rPr>
        <w:t xml:space="preserve"> </w:t>
      </w:r>
      <w:r w:rsidRPr="0025232B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Uz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zahtjev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iz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stava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1 </w:t>
      </w:r>
      <w:proofErr w:type="spellStart"/>
      <w:r w:rsidRPr="0025232B">
        <w:rPr>
          <w:rFonts w:ascii="Arial" w:hAnsi="Arial" w:cs="Arial"/>
          <w:sz w:val="22"/>
          <w:lang w:val="en-GB"/>
        </w:rPr>
        <w:t>ovog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člana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, </w:t>
      </w:r>
      <w:proofErr w:type="spellStart"/>
      <w:r w:rsidRPr="0025232B">
        <w:rPr>
          <w:rFonts w:ascii="Arial" w:hAnsi="Arial" w:cs="Arial"/>
          <w:sz w:val="22"/>
          <w:lang w:val="en-GB"/>
        </w:rPr>
        <w:t>podnosi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se </w:t>
      </w:r>
      <w:proofErr w:type="spellStart"/>
      <w:r w:rsidRPr="0025232B">
        <w:rPr>
          <w:rFonts w:ascii="Arial" w:hAnsi="Arial" w:cs="Arial"/>
          <w:sz w:val="22"/>
          <w:lang w:val="en-GB"/>
        </w:rPr>
        <w:t>sljedeća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dokumentacija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: 1) </w:t>
      </w:r>
      <w:proofErr w:type="spellStart"/>
      <w:r w:rsidRPr="0025232B">
        <w:rPr>
          <w:rFonts w:ascii="Arial" w:hAnsi="Arial" w:cs="Arial"/>
          <w:sz w:val="22"/>
          <w:lang w:val="en-GB"/>
        </w:rPr>
        <w:t>opis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lokacije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; 2) </w:t>
      </w:r>
      <w:proofErr w:type="spellStart"/>
      <w:r w:rsidRPr="0025232B">
        <w:rPr>
          <w:rFonts w:ascii="Arial" w:hAnsi="Arial" w:cs="Arial"/>
          <w:sz w:val="22"/>
          <w:lang w:val="en-GB"/>
        </w:rPr>
        <w:t>opis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projekta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; 3) </w:t>
      </w:r>
      <w:proofErr w:type="spellStart"/>
      <w:r w:rsidRPr="0025232B">
        <w:rPr>
          <w:rFonts w:ascii="Arial" w:hAnsi="Arial" w:cs="Arial"/>
          <w:sz w:val="22"/>
          <w:lang w:val="en-GB"/>
        </w:rPr>
        <w:t>opis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mogućih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značajnih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uticaja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projekta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proofErr w:type="gramStart"/>
      <w:r w:rsidRPr="0025232B">
        <w:rPr>
          <w:rFonts w:ascii="Arial" w:hAnsi="Arial" w:cs="Arial"/>
          <w:sz w:val="22"/>
          <w:lang w:val="en-GB"/>
        </w:rPr>
        <w:t>na</w:t>
      </w:r>
      <w:proofErr w:type="spellEnd"/>
      <w:proofErr w:type="gram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životnu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sredinu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; 4) </w:t>
      </w:r>
      <w:proofErr w:type="spellStart"/>
      <w:r w:rsidRPr="0025232B">
        <w:rPr>
          <w:rFonts w:ascii="Arial" w:hAnsi="Arial" w:cs="Arial"/>
          <w:sz w:val="22"/>
          <w:lang w:val="en-GB"/>
        </w:rPr>
        <w:t>izvori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podataka</w:t>
      </w:r>
      <w:proofErr w:type="spellEnd"/>
      <w:r w:rsidRPr="0025232B">
        <w:rPr>
          <w:rFonts w:ascii="Arial" w:hAnsi="Arial" w:cs="Arial"/>
          <w:sz w:val="22"/>
          <w:lang w:val="en-GB"/>
        </w:rPr>
        <w:t>.</w:t>
      </w:r>
    </w:p>
    <w:p w:rsidR="006D02E6" w:rsidRPr="006D02E6" w:rsidRDefault="006D02E6" w:rsidP="009F4227">
      <w:pPr>
        <w:spacing w:before="0" w:after="0" w:line="240" w:lineRule="auto"/>
        <w:ind w:firstLine="567"/>
        <w:rPr>
          <w:rFonts w:ascii="Arial" w:eastAsia="Times New Roman" w:hAnsi="Arial" w:cs="Arial"/>
          <w:sz w:val="22"/>
          <w:lang w:val="hr-HR"/>
        </w:rPr>
      </w:pPr>
      <w:r w:rsidRPr="006D02E6">
        <w:rPr>
          <w:rFonts w:ascii="Arial" w:eastAsia="Times New Roman" w:hAnsi="Arial" w:cs="Arial"/>
          <w:sz w:val="22"/>
          <w:lang w:val="hr-HR"/>
        </w:rPr>
        <w:t>Uvidom u spisak projekata Uredbe o projektima za koje se vrši procjena uticaja na životnu sredinu („Sl.list RCG“, broj 80/05 i „Sl.list CG“, broj 47/13</w:t>
      </w:r>
      <w:r w:rsidR="005E1B16">
        <w:rPr>
          <w:rFonts w:ascii="Arial" w:eastAsia="Times New Roman" w:hAnsi="Arial" w:cs="Arial"/>
          <w:sz w:val="22"/>
          <w:lang w:val="hr-HR"/>
        </w:rPr>
        <w:t>, 53/14 i 37/18</w:t>
      </w:r>
      <w:r w:rsidRPr="006D02E6">
        <w:rPr>
          <w:rFonts w:ascii="Arial" w:eastAsia="Times New Roman" w:hAnsi="Arial" w:cs="Arial"/>
          <w:sz w:val="22"/>
          <w:lang w:val="hr-HR"/>
        </w:rPr>
        <w:t>), utvrđeno je d</w:t>
      </w:r>
      <w:r w:rsidR="005E1B16">
        <w:rPr>
          <w:rFonts w:ascii="Arial" w:eastAsia="Times New Roman" w:hAnsi="Arial" w:cs="Arial"/>
          <w:sz w:val="22"/>
          <w:lang w:val="hr-HR"/>
        </w:rPr>
        <w:t>a se planirani projekat nalazi na</w:t>
      </w:r>
      <w:r w:rsidRPr="006D02E6">
        <w:rPr>
          <w:rFonts w:ascii="Arial" w:eastAsia="Times New Roman" w:hAnsi="Arial" w:cs="Arial"/>
          <w:sz w:val="22"/>
          <w:lang w:val="hr-HR"/>
        </w:rPr>
        <w:t xml:space="preserve"> Listi </w:t>
      </w:r>
      <w:r w:rsidR="005E1B16">
        <w:rPr>
          <w:rFonts w:ascii="Arial" w:eastAsia="Times New Roman" w:hAnsi="Arial" w:cs="Arial"/>
          <w:sz w:val="22"/>
          <w:lang w:val="hr-HR"/>
        </w:rPr>
        <w:t>II, re</w:t>
      </w:r>
      <w:r w:rsidRPr="006D02E6">
        <w:rPr>
          <w:rFonts w:ascii="Arial" w:eastAsia="Times New Roman" w:hAnsi="Arial" w:cs="Arial"/>
          <w:sz w:val="22"/>
          <w:lang w:val="hr-HR"/>
        </w:rPr>
        <w:t>dni broj 4 – Vodovi za transport, sa ili bez pratećih objekata, tačka (a) – Vodovi za transport gasa, supstanci opasnih po vode, hemikalija, pare ili tople vode, vode za piće, otpadne vode, nafte ili naftnih derivata, ugljendioksida u svrhu geološkog skladištenja, uključujući i potisne stanice, prečnika manjeg ili jednakog 800 mm i dužine koja ne prelazi 40km,  za koji se postupak procjene uticaja  sprovodi po odluci nadležnog organa.</w:t>
      </w:r>
    </w:p>
    <w:p w:rsidR="00787CEE" w:rsidRDefault="00787CEE" w:rsidP="00A22970">
      <w:pPr>
        <w:spacing w:before="0" w:after="0"/>
        <w:ind w:firstLine="567"/>
        <w:rPr>
          <w:rFonts w:ascii="Arial" w:hAnsi="Arial" w:cs="Arial"/>
          <w:sz w:val="22"/>
          <w:lang w:val="sr-Latn-CS"/>
        </w:rPr>
      </w:pPr>
      <w:r w:rsidRPr="0025232B">
        <w:rPr>
          <w:rFonts w:ascii="Arial" w:hAnsi="Arial" w:cs="Arial"/>
          <w:sz w:val="22"/>
          <w:lang w:val="sr-Latn-CS"/>
        </w:rPr>
        <w:t>U skladu sa članom 13 Zakona o procjeni uticaja na životnu, o zah</w:t>
      </w:r>
      <w:r w:rsidR="0098072C">
        <w:rPr>
          <w:rFonts w:ascii="Arial" w:hAnsi="Arial" w:cs="Arial"/>
          <w:sz w:val="22"/>
          <w:lang w:val="sr-Latn-CS"/>
        </w:rPr>
        <w:t>tjevu su pisme</w:t>
      </w:r>
      <w:r w:rsidR="006D02E6">
        <w:rPr>
          <w:rFonts w:ascii="Arial" w:hAnsi="Arial" w:cs="Arial"/>
          <w:sz w:val="22"/>
          <w:lang w:val="sr-Latn-CS"/>
        </w:rPr>
        <w:t>nim aktom, broj 09-322/21-upI-92</w:t>
      </w:r>
      <w:r w:rsidR="00E27090">
        <w:rPr>
          <w:rFonts w:ascii="Arial" w:hAnsi="Arial" w:cs="Arial"/>
          <w:sz w:val="22"/>
          <w:lang w:val="sr-Latn-CS"/>
        </w:rPr>
        <w:t>/1 od 15.11</w:t>
      </w:r>
      <w:r w:rsidR="0098072C">
        <w:rPr>
          <w:rFonts w:ascii="Arial" w:hAnsi="Arial" w:cs="Arial"/>
          <w:sz w:val="22"/>
          <w:lang w:val="sr-Latn-CS"/>
        </w:rPr>
        <w:t>.2021</w:t>
      </w:r>
      <w:r w:rsidRPr="0025232B">
        <w:rPr>
          <w:rFonts w:ascii="Arial" w:hAnsi="Arial" w:cs="Arial"/>
          <w:sz w:val="22"/>
          <w:lang w:val="sr-Latn-CS"/>
        </w:rPr>
        <w:t xml:space="preserve">. godine, obavještene institucije i organizacije, dok je obavještenje objavljeno u </w:t>
      </w:r>
      <w:r w:rsidR="00E27090">
        <w:rPr>
          <w:rFonts w:ascii="Arial" w:hAnsi="Arial" w:cs="Arial"/>
          <w:sz w:val="22"/>
          <w:lang w:val="sr-Latn-CS"/>
        </w:rPr>
        <w:t>dnevnom listu „Pobjeda“, dana 16.11.</w:t>
      </w:r>
      <w:r w:rsidR="0098072C">
        <w:rPr>
          <w:rFonts w:ascii="Arial" w:hAnsi="Arial" w:cs="Arial"/>
          <w:sz w:val="22"/>
          <w:lang w:val="sr-Latn-CS"/>
        </w:rPr>
        <w:t>2021</w:t>
      </w:r>
      <w:r w:rsidRPr="0025232B">
        <w:rPr>
          <w:rFonts w:ascii="Arial" w:hAnsi="Arial" w:cs="Arial"/>
          <w:sz w:val="22"/>
          <w:lang w:val="sr-Latn-CS"/>
        </w:rPr>
        <w:t xml:space="preserve">. godine, kao i na veb-sajtu Opštine Tivat </w:t>
      </w:r>
      <w:r w:rsidRPr="0025232B">
        <w:rPr>
          <w:rFonts w:ascii="Arial" w:hAnsi="Arial" w:cs="Arial"/>
          <w:color w:val="0000FF" w:themeColor="hyperlink"/>
          <w:sz w:val="22"/>
          <w:u w:val="single"/>
          <w:lang w:val="sr-Latn-CS"/>
        </w:rPr>
        <w:t>www.opstinativat.me</w:t>
      </w:r>
      <w:r w:rsidRPr="0025232B">
        <w:rPr>
          <w:rFonts w:ascii="Arial" w:hAnsi="Arial" w:cs="Arial"/>
          <w:sz w:val="22"/>
          <w:lang w:val="sr-Latn-CS"/>
        </w:rPr>
        <w:t>. Ostavljen je zakonom propisan rok u kojem su svi zainteresovani mogli imati uvid u predmetnu dokumentaciju i dati svoje mišljenje</w:t>
      </w:r>
      <w:r w:rsidR="00D23F3B">
        <w:rPr>
          <w:rFonts w:ascii="Arial" w:hAnsi="Arial" w:cs="Arial"/>
          <w:sz w:val="22"/>
          <w:lang w:val="sr-Latn-CS"/>
        </w:rPr>
        <w:t>.</w:t>
      </w:r>
      <w:r w:rsidR="00D23F3B" w:rsidRPr="00D23F3B">
        <w:rPr>
          <w:rFonts w:ascii="Arial" w:hAnsi="Arial" w:cs="Arial"/>
          <w:sz w:val="22"/>
          <w:lang w:val="sr-Latn-CS"/>
        </w:rPr>
        <w:t xml:space="preserve"> </w:t>
      </w:r>
      <w:r w:rsidR="00A22970" w:rsidRPr="00097BDD">
        <w:rPr>
          <w:rFonts w:ascii="Arial" w:hAnsi="Arial" w:cs="Arial"/>
          <w:sz w:val="22"/>
          <w:lang w:val="sr-Latn-CS"/>
        </w:rPr>
        <w:t>U datom roku ovom organu nisu dostavljena mišljenja institucija i organizacija, kao ni građana</w:t>
      </w:r>
      <w:r w:rsidR="00A22970">
        <w:rPr>
          <w:rFonts w:ascii="Arial" w:hAnsi="Arial" w:cs="Arial"/>
          <w:sz w:val="22"/>
          <w:lang w:val="sr-Latn-CS"/>
        </w:rPr>
        <w:t>.</w:t>
      </w:r>
    </w:p>
    <w:p w:rsidR="00A22970" w:rsidRPr="0025232B" w:rsidRDefault="00A22970" w:rsidP="00A22970">
      <w:pPr>
        <w:spacing w:before="0" w:after="0"/>
        <w:ind w:firstLine="567"/>
        <w:rPr>
          <w:rFonts w:ascii="Arial" w:hAnsi="Arial" w:cs="Arial"/>
          <w:sz w:val="22"/>
          <w:lang w:val="sr-Latn-CS"/>
        </w:rPr>
      </w:pPr>
    </w:p>
    <w:p w:rsidR="004F13A1" w:rsidRDefault="00787CEE" w:rsidP="00A22970">
      <w:pPr>
        <w:pStyle w:val="Default"/>
        <w:ind w:firstLine="567"/>
        <w:jc w:val="both"/>
        <w:rPr>
          <w:sz w:val="23"/>
          <w:szCs w:val="23"/>
        </w:rPr>
      </w:pPr>
      <w:r w:rsidRPr="0025232B">
        <w:rPr>
          <w:sz w:val="22"/>
          <w:lang w:val="sr-Latn-CS"/>
        </w:rPr>
        <w:t>Razmatranjem predmetnog zahtjeva i uvidom u dokumentaciju za odlučivanje o potrebi izrade elaborata o procjeni uticaja na životnu sredin</w:t>
      </w:r>
      <w:r w:rsidR="00CF3E94">
        <w:rPr>
          <w:sz w:val="22"/>
          <w:lang w:val="sr-Latn-CS"/>
        </w:rPr>
        <w:t xml:space="preserve">u, Sekretarijat za </w:t>
      </w:r>
      <w:r w:rsidRPr="0025232B">
        <w:rPr>
          <w:sz w:val="22"/>
          <w:lang w:val="sr-Latn-CS"/>
        </w:rPr>
        <w:t>uređenj</w:t>
      </w:r>
      <w:r w:rsidR="00CF3E94">
        <w:rPr>
          <w:sz w:val="22"/>
          <w:lang w:val="sr-Latn-CS"/>
        </w:rPr>
        <w:t>e prostora</w:t>
      </w:r>
      <w:r w:rsidRPr="0025232B">
        <w:rPr>
          <w:sz w:val="22"/>
          <w:lang w:val="sr-Latn-CS"/>
        </w:rPr>
        <w:t xml:space="preserve"> je utvrdio da </w:t>
      </w:r>
      <w:r w:rsidR="00E27090">
        <w:rPr>
          <w:sz w:val="22"/>
          <w:lang w:val="sr-Latn-CS"/>
        </w:rPr>
        <w:t>ni</w:t>
      </w:r>
      <w:r w:rsidRPr="0025232B">
        <w:rPr>
          <w:sz w:val="22"/>
          <w:lang w:val="sr-Latn-CS"/>
        </w:rPr>
        <w:t>je potrebna izrada elaborata o procjeni uticaja na životnu sredinu iz sledećih razloga:</w:t>
      </w:r>
      <w:r w:rsidRPr="0025232B">
        <w:rPr>
          <w:sz w:val="22"/>
          <w:lang w:val="en-US"/>
        </w:rPr>
        <w:t xml:space="preserve"> </w:t>
      </w:r>
    </w:p>
    <w:p w:rsidR="00613E9F" w:rsidRDefault="00613E9F" w:rsidP="00787CEE">
      <w:pPr>
        <w:spacing w:before="0" w:after="0"/>
        <w:ind w:firstLine="567"/>
        <w:rPr>
          <w:rFonts w:ascii="Arial" w:hAnsi="Arial" w:cs="Arial"/>
          <w:sz w:val="22"/>
          <w:lang w:val="en-US"/>
        </w:rPr>
      </w:pPr>
    </w:p>
    <w:p w:rsidR="00E07D9B" w:rsidRPr="009F4227" w:rsidRDefault="00882A76" w:rsidP="009F422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882A76">
        <w:rPr>
          <w:rFonts w:ascii="Arial" w:hAnsi="Arial" w:cs="Arial"/>
          <w:sz w:val="22"/>
        </w:rPr>
        <w:t>Lokacija</w:t>
      </w:r>
      <w:proofErr w:type="spellEnd"/>
      <w:r w:rsidRPr="00882A76">
        <w:rPr>
          <w:rFonts w:ascii="Arial" w:hAnsi="Arial" w:cs="Arial"/>
          <w:sz w:val="22"/>
        </w:rPr>
        <w:t xml:space="preserve"> </w:t>
      </w:r>
      <w:proofErr w:type="spellStart"/>
      <w:r w:rsidRPr="00882A76">
        <w:rPr>
          <w:rFonts w:ascii="Arial" w:hAnsi="Arial" w:cs="Arial"/>
          <w:sz w:val="22"/>
        </w:rPr>
        <w:t>na</w:t>
      </w:r>
      <w:proofErr w:type="spellEnd"/>
      <w:r w:rsidRPr="00882A76">
        <w:rPr>
          <w:rFonts w:ascii="Arial" w:hAnsi="Arial" w:cs="Arial"/>
          <w:sz w:val="22"/>
        </w:rPr>
        <w:t xml:space="preserve"> </w:t>
      </w:r>
      <w:proofErr w:type="spellStart"/>
      <w:r w:rsidRPr="00882A76">
        <w:rPr>
          <w:rFonts w:ascii="Arial" w:hAnsi="Arial" w:cs="Arial"/>
          <w:sz w:val="22"/>
        </w:rPr>
        <w:t>kojoj</w:t>
      </w:r>
      <w:proofErr w:type="spellEnd"/>
      <w:r w:rsidRPr="00882A76">
        <w:rPr>
          <w:rFonts w:ascii="Arial" w:hAnsi="Arial" w:cs="Arial"/>
          <w:sz w:val="22"/>
        </w:rPr>
        <w:t xml:space="preserve"> se </w:t>
      </w:r>
      <w:proofErr w:type="spellStart"/>
      <w:r w:rsidRPr="00882A76">
        <w:rPr>
          <w:rFonts w:ascii="Arial" w:hAnsi="Arial" w:cs="Arial"/>
          <w:sz w:val="22"/>
        </w:rPr>
        <w:t>planira</w:t>
      </w:r>
      <w:proofErr w:type="spellEnd"/>
      <w:r w:rsidRPr="00882A76">
        <w:rPr>
          <w:rFonts w:ascii="Arial" w:hAnsi="Arial" w:cs="Arial"/>
          <w:sz w:val="22"/>
        </w:rPr>
        <w:t xml:space="preserve"> </w:t>
      </w:r>
      <w:proofErr w:type="spellStart"/>
      <w:r w:rsidRPr="00882A76">
        <w:rPr>
          <w:rFonts w:ascii="Arial" w:hAnsi="Arial" w:cs="Arial"/>
          <w:sz w:val="22"/>
        </w:rPr>
        <w:t>izvođenje</w:t>
      </w:r>
      <w:proofErr w:type="spellEnd"/>
      <w:r w:rsidRPr="00882A76">
        <w:rPr>
          <w:rFonts w:ascii="Arial" w:hAnsi="Arial" w:cs="Arial"/>
          <w:sz w:val="22"/>
        </w:rPr>
        <w:t xml:space="preserve"> </w:t>
      </w:r>
      <w:proofErr w:type="spellStart"/>
      <w:r w:rsidRPr="00882A76">
        <w:rPr>
          <w:rFonts w:ascii="Arial" w:hAnsi="Arial" w:cs="Arial"/>
          <w:sz w:val="22"/>
        </w:rPr>
        <w:t>predmetnog</w:t>
      </w:r>
      <w:proofErr w:type="spellEnd"/>
      <w:r w:rsidRPr="00882A76">
        <w:rPr>
          <w:rFonts w:ascii="Arial" w:hAnsi="Arial" w:cs="Arial"/>
          <w:sz w:val="22"/>
        </w:rPr>
        <w:t xml:space="preserve"> </w:t>
      </w:r>
      <w:proofErr w:type="spellStart"/>
      <w:r w:rsidRPr="00882A76">
        <w:rPr>
          <w:rFonts w:ascii="Arial" w:hAnsi="Arial" w:cs="Arial"/>
          <w:sz w:val="22"/>
        </w:rPr>
        <w:t>projekta</w:t>
      </w:r>
      <w:proofErr w:type="spellEnd"/>
      <w:r w:rsidRPr="00882A76">
        <w:rPr>
          <w:rFonts w:ascii="Arial" w:hAnsi="Arial" w:cs="Arial"/>
          <w:sz w:val="22"/>
        </w:rPr>
        <w:t xml:space="preserve"> </w:t>
      </w:r>
      <w:proofErr w:type="spellStart"/>
      <w:r w:rsidRPr="00882A76">
        <w:rPr>
          <w:rFonts w:ascii="Arial" w:hAnsi="Arial" w:cs="Arial"/>
          <w:sz w:val="22"/>
        </w:rPr>
        <w:t>nalazi</w:t>
      </w:r>
      <w:proofErr w:type="spellEnd"/>
      <w:r w:rsidRPr="00882A76">
        <w:rPr>
          <w:rFonts w:ascii="Arial" w:hAnsi="Arial" w:cs="Arial"/>
          <w:sz w:val="22"/>
        </w:rPr>
        <w:t xml:space="preserve"> se u </w:t>
      </w:r>
      <w:proofErr w:type="spellStart"/>
      <w:r w:rsidRPr="00882A76">
        <w:rPr>
          <w:rFonts w:ascii="Arial" w:hAnsi="Arial" w:cs="Arial"/>
          <w:sz w:val="22"/>
        </w:rPr>
        <w:t>opštini</w:t>
      </w:r>
      <w:proofErr w:type="spellEnd"/>
      <w:r w:rsidRPr="00882A76">
        <w:rPr>
          <w:rFonts w:ascii="Arial" w:hAnsi="Arial" w:cs="Arial"/>
          <w:sz w:val="22"/>
        </w:rPr>
        <w:t xml:space="preserve"> Tivat, </w:t>
      </w:r>
      <w:r w:rsidR="00A22970">
        <w:rPr>
          <w:rFonts w:ascii="Arial" w:hAnsi="Arial" w:cs="Arial"/>
          <w:sz w:val="22"/>
        </w:rPr>
        <w:t xml:space="preserve">u </w:t>
      </w:r>
      <w:proofErr w:type="spellStart"/>
      <w:r w:rsidR="00A22970">
        <w:rPr>
          <w:rFonts w:ascii="Arial" w:hAnsi="Arial" w:cs="Arial"/>
          <w:sz w:val="22"/>
        </w:rPr>
        <w:t>kompleksu</w:t>
      </w:r>
      <w:proofErr w:type="spellEnd"/>
      <w:r w:rsidR="00A22970">
        <w:rPr>
          <w:rFonts w:ascii="Arial" w:hAnsi="Arial" w:cs="Arial"/>
          <w:sz w:val="22"/>
        </w:rPr>
        <w:t xml:space="preserve"> Porto Montenegro,</w:t>
      </w:r>
      <w:r w:rsidRPr="00882A76">
        <w:rPr>
          <w:rFonts w:ascii="Arial" w:hAnsi="Arial" w:cs="Arial"/>
          <w:sz w:val="22"/>
        </w:rPr>
        <w:t xml:space="preserve"> </w:t>
      </w:r>
      <w:r w:rsidR="00A22970">
        <w:rPr>
          <w:rFonts w:ascii="Arial" w:eastAsia="Calibri" w:hAnsi="Arial" w:cs="Arial"/>
          <w:sz w:val="22"/>
          <w:lang w:val="hr-HR"/>
        </w:rPr>
        <w:t>na dijelu urbanističke parcele 2-25, na kat.parceli br.551/17, u zahvatu Izmjena i dopuna Državne studije lokacije „Arsenal“.</w:t>
      </w:r>
      <w:r w:rsidR="00A22970" w:rsidRPr="00A22970">
        <w:rPr>
          <w:sz w:val="23"/>
          <w:szCs w:val="23"/>
        </w:rPr>
        <w:t xml:space="preserve"> </w:t>
      </w:r>
      <w:proofErr w:type="spellStart"/>
      <w:r w:rsidR="00A22970" w:rsidRPr="00A22970">
        <w:rPr>
          <w:rFonts w:ascii="Arial" w:hAnsi="Arial" w:cs="Arial"/>
          <w:sz w:val="22"/>
          <w:szCs w:val="22"/>
        </w:rPr>
        <w:t>Ukupna</w:t>
      </w:r>
      <w:proofErr w:type="spellEnd"/>
      <w:r w:rsidR="00A22970" w:rsidRPr="00A229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2970" w:rsidRPr="00A22970">
        <w:rPr>
          <w:rFonts w:ascii="Arial" w:hAnsi="Arial" w:cs="Arial"/>
          <w:sz w:val="22"/>
          <w:szCs w:val="22"/>
        </w:rPr>
        <w:t>površina</w:t>
      </w:r>
      <w:proofErr w:type="spellEnd"/>
      <w:r w:rsidR="00A22970" w:rsidRPr="00A229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2970" w:rsidRPr="00A22970">
        <w:rPr>
          <w:rFonts w:ascii="Arial" w:hAnsi="Arial" w:cs="Arial"/>
          <w:sz w:val="22"/>
          <w:szCs w:val="22"/>
        </w:rPr>
        <w:t>urbanističke</w:t>
      </w:r>
      <w:proofErr w:type="spellEnd"/>
      <w:r w:rsidR="00A22970" w:rsidRPr="00A229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2970" w:rsidRPr="00A22970">
        <w:rPr>
          <w:rFonts w:ascii="Arial" w:hAnsi="Arial" w:cs="Arial"/>
          <w:sz w:val="22"/>
          <w:szCs w:val="22"/>
        </w:rPr>
        <w:t>parcele</w:t>
      </w:r>
      <w:proofErr w:type="spellEnd"/>
      <w:r w:rsidR="00A22970" w:rsidRPr="00A22970">
        <w:rPr>
          <w:rFonts w:ascii="Arial" w:hAnsi="Arial" w:cs="Arial"/>
          <w:sz w:val="22"/>
          <w:szCs w:val="22"/>
        </w:rPr>
        <w:t xml:space="preserve"> je 1325m</w:t>
      </w:r>
      <w:r w:rsidR="00A22970" w:rsidRPr="00A22970">
        <w:rPr>
          <w:rFonts w:ascii="Arial" w:hAnsi="Arial" w:cs="Arial"/>
          <w:sz w:val="22"/>
          <w:szCs w:val="22"/>
          <w:vertAlign w:val="superscript"/>
        </w:rPr>
        <w:t>2</w:t>
      </w:r>
      <w:r w:rsidR="00A22970">
        <w:rPr>
          <w:rFonts w:ascii="Arial" w:hAnsi="Arial" w:cs="Arial"/>
          <w:sz w:val="22"/>
          <w:szCs w:val="22"/>
        </w:rPr>
        <w:t xml:space="preserve"> </w:t>
      </w:r>
      <w:r w:rsidR="000A4488">
        <w:rPr>
          <w:rFonts w:ascii="Arial" w:hAnsi="Arial" w:cs="Arial"/>
          <w:sz w:val="22"/>
          <w:szCs w:val="22"/>
        </w:rPr>
        <w:t>i</w:t>
      </w:r>
      <w:r w:rsidR="00A2297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22970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A229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2970">
        <w:rPr>
          <w:rFonts w:ascii="Arial" w:hAnsi="Arial" w:cs="Arial"/>
          <w:sz w:val="22"/>
          <w:szCs w:val="22"/>
        </w:rPr>
        <w:t>njoj</w:t>
      </w:r>
      <w:proofErr w:type="spellEnd"/>
      <w:r w:rsidR="00A2297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A22970">
        <w:rPr>
          <w:rFonts w:ascii="Arial" w:hAnsi="Arial" w:cs="Arial"/>
          <w:sz w:val="22"/>
          <w:szCs w:val="22"/>
        </w:rPr>
        <w:t>plan</w:t>
      </w:r>
      <w:r w:rsidR="00E07D9B">
        <w:rPr>
          <w:rFonts w:ascii="Arial" w:hAnsi="Arial" w:cs="Arial"/>
          <w:sz w:val="22"/>
          <w:szCs w:val="22"/>
        </w:rPr>
        <w:t>iran</w:t>
      </w:r>
      <w:proofErr w:type="spellEnd"/>
      <w:r w:rsidR="00E07D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7D9B">
        <w:rPr>
          <w:rFonts w:ascii="Arial" w:hAnsi="Arial" w:cs="Arial"/>
          <w:sz w:val="22"/>
          <w:szCs w:val="22"/>
        </w:rPr>
        <w:t>infrastrukturni</w:t>
      </w:r>
      <w:proofErr w:type="spellEnd"/>
      <w:r w:rsidR="00E07D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7D9B">
        <w:rPr>
          <w:rFonts w:ascii="Arial" w:hAnsi="Arial" w:cs="Arial"/>
          <w:sz w:val="22"/>
          <w:szCs w:val="22"/>
        </w:rPr>
        <w:t>projekat</w:t>
      </w:r>
      <w:proofErr w:type="spellEnd"/>
      <w:r w:rsidR="00E07D9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07D9B">
        <w:rPr>
          <w:rFonts w:ascii="Arial" w:hAnsi="Arial" w:cs="Arial"/>
          <w:sz w:val="22"/>
          <w:szCs w:val="22"/>
        </w:rPr>
        <w:t>koji</w:t>
      </w:r>
      <w:proofErr w:type="spellEnd"/>
      <w:r w:rsidR="00E07D9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E07D9B">
        <w:rPr>
          <w:rFonts w:ascii="Arial" w:hAnsi="Arial" w:cs="Arial"/>
          <w:sz w:val="22"/>
          <w:szCs w:val="22"/>
        </w:rPr>
        <w:t>projektovan</w:t>
      </w:r>
      <w:proofErr w:type="spellEnd"/>
      <w:r w:rsidR="00E07D9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07D9B">
        <w:rPr>
          <w:rFonts w:ascii="Arial" w:hAnsi="Arial" w:cs="Arial"/>
          <w:sz w:val="22"/>
          <w:szCs w:val="22"/>
        </w:rPr>
        <w:t>dvije</w:t>
      </w:r>
      <w:proofErr w:type="spellEnd"/>
      <w:r w:rsidR="00E07D9B">
        <w:rPr>
          <w:rFonts w:ascii="Arial" w:hAnsi="Arial" w:cs="Arial"/>
          <w:sz w:val="22"/>
          <w:szCs w:val="22"/>
        </w:rPr>
        <w:t xml:space="preserve"> faze.</w:t>
      </w:r>
      <w:r w:rsidR="00AD50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50AF">
        <w:rPr>
          <w:rFonts w:ascii="Arial" w:hAnsi="Arial" w:cs="Arial"/>
          <w:sz w:val="22"/>
          <w:szCs w:val="22"/>
        </w:rPr>
        <w:t>Predmnet</w:t>
      </w:r>
      <w:proofErr w:type="spellEnd"/>
      <w:r w:rsidR="00AD50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50AF">
        <w:rPr>
          <w:rFonts w:ascii="Arial" w:hAnsi="Arial" w:cs="Arial"/>
          <w:sz w:val="22"/>
          <w:szCs w:val="22"/>
        </w:rPr>
        <w:t>ovog</w:t>
      </w:r>
      <w:proofErr w:type="spellEnd"/>
      <w:r w:rsidR="00AD50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50AF">
        <w:rPr>
          <w:rFonts w:ascii="Arial" w:hAnsi="Arial" w:cs="Arial"/>
          <w:sz w:val="22"/>
          <w:szCs w:val="22"/>
        </w:rPr>
        <w:t>Rješenja</w:t>
      </w:r>
      <w:proofErr w:type="spellEnd"/>
      <w:r w:rsidR="00AD50AF">
        <w:rPr>
          <w:rFonts w:ascii="Arial" w:hAnsi="Arial" w:cs="Arial"/>
          <w:sz w:val="22"/>
          <w:szCs w:val="22"/>
        </w:rPr>
        <w:t xml:space="preserve"> je I </w:t>
      </w:r>
      <w:proofErr w:type="spellStart"/>
      <w:r w:rsidR="00AD50AF">
        <w:rPr>
          <w:rFonts w:ascii="Arial" w:hAnsi="Arial" w:cs="Arial"/>
          <w:sz w:val="22"/>
          <w:szCs w:val="22"/>
        </w:rPr>
        <w:t>faza</w:t>
      </w:r>
      <w:proofErr w:type="spellEnd"/>
      <w:r w:rsidR="00AD50AF">
        <w:rPr>
          <w:rFonts w:ascii="Arial" w:hAnsi="Arial" w:cs="Arial"/>
          <w:sz w:val="22"/>
          <w:szCs w:val="22"/>
        </w:rPr>
        <w:t>.</w:t>
      </w:r>
    </w:p>
    <w:p w:rsidR="00593975" w:rsidRPr="009F4227" w:rsidRDefault="009F4227" w:rsidP="00AD50AF">
      <w:pPr>
        <w:pStyle w:val="Default"/>
        <w:numPr>
          <w:ilvl w:val="0"/>
          <w:numId w:val="14"/>
        </w:numPr>
        <w:jc w:val="both"/>
      </w:pPr>
      <w:proofErr w:type="spellStart"/>
      <w:r>
        <w:rPr>
          <w:sz w:val="22"/>
          <w:szCs w:val="22"/>
        </w:rPr>
        <w:t>Predmetnim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projektom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37CB3" w:rsidRPr="00637CB3">
        <w:rPr>
          <w:sz w:val="23"/>
          <w:szCs w:val="23"/>
        </w:rPr>
        <w:t>planirana</w:t>
      </w:r>
      <w:proofErr w:type="spellEnd"/>
      <w:r w:rsidR="00637CB3">
        <w:rPr>
          <w:sz w:val="23"/>
          <w:szCs w:val="23"/>
        </w:rPr>
        <w:t xml:space="preserve"> je</w:t>
      </w:r>
      <w:r w:rsidR="00637CB3" w:rsidRPr="00637CB3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izgradnja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tanka</w:t>
      </w:r>
      <w:proofErr w:type="spellEnd"/>
      <w:r w:rsidR="00637CB3" w:rsidRPr="00637CB3">
        <w:rPr>
          <w:sz w:val="23"/>
          <w:szCs w:val="23"/>
        </w:rPr>
        <w:t xml:space="preserve"> za </w:t>
      </w:r>
      <w:proofErr w:type="spellStart"/>
      <w:r w:rsidR="00637CB3" w:rsidRPr="00637CB3">
        <w:rPr>
          <w:sz w:val="23"/>
          <w:szCs w:val="23"/>
        </w:rPr>
        <w:t>vodu</w:t>
      </w:r>
      <w:proofErr w:type="spellEnd"/>
      <w:r w:rsidR="00637CB3" w:rsidRPr="00637CB3">
        <w:rPr>
          <w:sz w:val="23"/>
          <w:szCs w:val="23"/>
        </w:rPr>
        <w:t xml:space="preserve"> i </w:t>
      </w:r>
      <w:proofErr w:type="spellStart"/>
      <w:r w:rsidR="00637CB3" w:rsidRPr="00637CB3">
        <w:rPr>
          <w:sz w:val="23"/>
          <w:szCs w:val="23"/>
        </w:rPr>
        <w:t>pumpne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stanice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uz</w:t>
      </w:r>
      <w:proofErr w:type="spellEnd"/>
      <w:r w:rsidR="00637CB3" w:rsidRPr="00637CB3">
        <w:rPr>
          <w:sz w:val="23"/>
          <w:szCs w:val="23"/>
        </w:rPr>
        <w:t xml:space="preserve"> tank </w:t>
      </w:r>
      <w:proofErr w:type="spellStart"/>
      <w:proofErr w:type="gramStart"/>
      <w:r w:rsidR="00637CB3" w:rsidRPr="00637CB3">
        <w:rPr>
          <w:sz w:val="23"/>
          <w:szCs w:val="23"/>
        </w:rPr>
        <w:t>na</w:t>
      </w:r>
      <w:proofErr w:type="spellEnd"/>
      <w:proofErr w:type="gram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nivou</w:t>
      </w:r>
      <w:proofErr w:type="spellEnd"/>
      <w:r w:rsidR="00637CB3" w:rsidRPr="00637CB3">
        <w:rPr>
          <w:sz w:val="23"/>
          <w:szCs w:val="23"/>
        </w:rPr>
        <w:t xml:space="preserve"> -1 i </w:t>
      </w:r>
      <w:proofErr w:type="spellStart"/>
      <w:r w:rsidR="00637CB3" w:rsidRPr="00637CB3">
        <w:rPr>
          <w:sz w:val="23"/>
          <w:szCs w:val="23"/>
        </w:rPr>
        <w:t>dio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nadzemnog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objekta</w:t>
      </w:r>
      <w:proofErr w:type="spellEnd"/>
      <w:r w:rsidR="00637CB3" w:rsidRPr="00637CB3">
        <w:rPr>
          <w:sz w:val="23"/>
          <w:szCs w:val="23"/>
        </w:rPr>
        <w:t xml:space="preserve"> - </w:t>
      </w:r>
      <w:proofErr w:type="spellStart"/>
      <w:r w:rsidR="00637CB3" w:rsidRPr="00637CB3">
        <w:rPr>
          <w:sz w:val="23"/>
          <w:szCs w:val="23"/>
        </w:rPr>
        <w:t>ulaz</w:t>
      </w:r>
      <w:proofErr w:type="spellEnd"/>
      <w:r w:rsidR="00637CB3" w:rsidRPr="00637CB3">
        <w:rPr>
          <w:sz w:val="23"/>
          <w:szCs w:val="23"/>
        </w:rPr>
        <w:t xml:space="preserve"> u </w:t>
      </w:r>
      <w:proofErr w:type="spellStart"/>
      <w:r w:rsidR="00637CB3" w:rsidRPr="00637CB3">
        <w:rPr>
          <w:sz w:val="23"/>
          <w:szCs w:val="23"/>
        </w:rPr>
        <w:t>pumpnu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stanicu</w:t>
      </w:r>
      <w:proofErr w:type="spellEnd"/>
      <w:r>
        <w:rPr>
          <w:sz w:val="23"/>
          <w:szCs w:val="23"/>
        </w:rPr>
        <w:t>.</w:t>
      </w:r>
      <w:r w:rsidR="00637CB3" w:rsidRPr="00637CB3">
        <w:rPr>
          <w:sz w:val="23"/>
          <w:szCs w:val="23"/>
        </w:rPr>
        <w:t xml:space="preserve"> </w:t>
      </w:r>
      <w:proofErr w:type="spellStart"/>
      <w:proofErr w:type="gramStart"/>
      <w:r w:rsidR="00637CB3" w:rsidRPr="00637CB3">
        <w:rPr>
          <w:sz w:val="23"/>
          <w:szCs w:val="23"/>
        </w:rPr>
        <w:t>kako</w:t>
      </w:r>
      <w:proofErr w:type="spellEnd"/>
      <w:proofErr w:type="gramEnd"/>
      <w:r w:rsidR="00637CB3" w:rsidRPr="00637CB3">
        <w:rPr>
          <w:sz w:val="23"/>
          <w:szCs w:val="23"/>
        </w:rPr>
        <w:t xml:space="preserve"> bi se </w:t>
      </w:r>
      <w:proofErr w:type="spellStart"/>
      <w:r w:rsidR="00637CB3" w:rsidRPr="00637CB3">
        <w:rPr>
          <w:sz w:val="23"/>
          <w:szCs w:val="23"/>
        </w:rPr>
        <w:t>zaokružila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jedna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tehnološka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cjelina</w:t>
      </w:r>
      <w:proofErr w:type="spellEnd"/>
      <w:r w:rsidR="00637CB3" w:rsidRPr="00637CB3">
        <w:rPr>
          <w:sz w:val="23"/>
          <w:szCs w:val="23"/>
        </w:rPr>
        <w:t xml:space="preserve"> i </w:t>
      </w:r>
      <w:proofErr w:type="spellStart"/>
      <w:r w:rsidR="00637CB3" w:rsidRPr="00637CB3">
        <w:rPr>
          <w:sz w:val="23"/>
          <w:szCs w:val="23"/>
        </w:rPr>
        <w:t>obezbjedila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mogućnost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jednostavnog</w:t>
      </w:r>
      <w:proofErr w:type="spellEnd"/>
      <w:r w:rsidR="00637CB3" w:rsidRPr="00637CB3">
        <w:rPr>
          <w:sz w:val="23"/>
          <w:szCs w:val="23"/>
        </w:rPr>
        <w:t xml:space="preserve"> i </w:t>
      </w:r>
      <w:proofErr w:type="spellStart"/>
      <w:r w:rsidR="00637CB3" w:rsidRPr="00637CB3">
        <w:rPr>
          <w:sz w:val="23"/>
          <w:szCs w:val="23"/>
        </w:rPr>
        <w:t>lakog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pristupa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tehnološkoj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opremi</w:t>
      </w:r>
      <w:proofErr w:type="spellEnd"/>
      <w:r w:rsidR="00637CB3" w:rsidRPr="00637CB3">
        <w:rPr>
          <w:sz w:val="23"/>
          <w:szCs w:val="23"/>
        </w:rPr>
        <w:t xml:space="preserve">, </w:t>
      </w:r>
      <w:proofErr w:type="spellStart"/>
      <w:r w:rsidR="00637CB3" w:rsidRPr="00637CB3">
        <w:rPr>
          <w:sz w:val="23"/>
          <w:szCs w:val="23"/>
        </w:rPr>
        <w:t>svakodnev</w:t>
      </w:r>
      <w:r w:rsidR="00AD50AF">
        <w:rPr>
          <w:sz w:val="23"/>
          <w:szCs w:val="23"/>
        </w:rPr>
        <w:t>n</w:t>
      </w:r>
      <w:r w:rsidR="00637CB3" w:rsidRPr="00637CB3">
        <w:rPr>
          <w:sz w:val="23"/>
          <w:szCs w:val="23"/>
        </w:rPr>
        <w:t>i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pregled</w:t>
      </w:r>
      <w:proofErr w:type="spellEnd"/>
      <w:r w:rsidR="00637CB3" w:rsidRPr="00637CB3">
        <w:rPr>
          <w:sz w:val="23"/>
          <w:szCs w:val="23"/>
        </w:rPr>
        <w:t xml:space="preserve"> i </w:t>
      </w:r>
      <w:proofErr w:type="spellStart"/>
      <w:r w:rsidR="00637CB3" w:rsidRPr="00637CB3">
        <w:rPr>
          <w:sz w:val="23"/>
          <w:szCs w:val="23"/>
        </w:rPr>
        <w:t>jednostavno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servisiranje</w:t>
      </w:r>
      <w:proofErr w:type="spellEnd"/>
      <w:r w:rsidR="00637CB3" w:rsidRPr="00637CB3">
        <w:rPr>
          <w:sz w:val="23"/>
          <w:szCs w:val="23"/>
        </w:rPr>
        <w:t>. Z</w:t>
      </w:r>
      <w:r>
        <w:rPr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nesmetan</w:t>
      </w:r>
      <w:proofErr w:type="spellEnd"/>
      <w:r>
        <w:rPr>
          <w:sz w:val="23"/>
          <w:szCs w:val="23"/>
        </w:rPr>
        <w:t xml:space="preserve"> rad </w:t>
      </w:r>
      <w:proofErr w:type="spellStart"/>
      <w:r>
        <w:rPr>
          <w:sz w:val="23"/>
          <w:szCs w:val="23"/>
        </w:rPr>
        <w:t>sistema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kao</w:t>
      </w:r>
      <w:proofErr w:type="spellEnd"/>
      <w:r w:rsidR="00637CB3" w:rsidRPr="00637CB3">
        <w:rPr>
          <w:sz w:val="23"/>
          <w:szCs w:val="23"/>
        </w:rPr>
        <w:t xml:space="preserve"> i za </w:t>
      </w:r>
      <w:proofErr w:type="spellStart"/>
      <w:r w:rsidR="00637CB3" w:rsidRPr="00637CB3">
        <w:rPr>
          <w:sz w:val="23"/>
          <w:szCs w:val="23"/>
        </w:rPr>
        <w:t>njegovo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održavanje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projektovani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su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teh</w:t>
      </w:r>
      <w:r w:rsidR="00AD50AF">
        <w:rPr>
          <w:sz w:val="23"/>
          <w:szCs w:val="23"/>
        </w:rPr>
        <w:t>n</w:t>
      </w:r>
      <w:r w:rsidR="00637CB3" w:rsidRPr="00637CB3">
        <w:rPr>
          <w:sz w:val="23"/>
          <w:szCs w:val="23"/>
        </w:rPr>
        <w:t>ički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otvori</w:t>
      </w:r>
      <w:proofErr w:type="spellEnd"/>
      <w:r w:rsidR="00637CB3" w:rsidRPr="00637CB3">
        <w:rPr>
          <w:sz w:val="23"/>
          <w:szCs w:val="23"/>
        </w:rPr>
        <w:t xml:space="preserve"> u </w:t>
      </w:r>
      <w:proofErr w:type="spellStart"/>
      <w:r w:rsidR="00637CB3" w:rsidRPr="00637CB3">
        <w:rPr>
          <w:sz w:val="23"/>
          <w:szCs w:val="23"/>
        </w:rPr>
        <w:t>pločama</w:t>
      </w:r>
      <w:proofErr w:type="spellEnd"/>
      <w:r w:rsidR="00637CB3" w:rsidRPr="00637CB3">
        <w:rPr>
          <w:sz w:val="23"/>
          <w:szCs w:val="23"/>
        </w:rPr>
        <w:t xml:space="preserve"> za </w:t>
      </w:r>
      <w:proofErr w:type="spellStart"/>
      <w:r w:rsidR="00637CB3" w:rsidRPr="00637CB3">
        <w:rPr>
          <w:sz w:val="23"/>
          <w:szCs w:val="23"/>
        </w:rPr>
        <w:t>unos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opreme</w:t>
      </w:r>
      <w:proofErr w:type="spellEnd"/>
      <w:r w:rsidR="00637CB3" w:rsidRPr="00637CB3">
        <w:rPr>
          <w:sz w:val="23"/>
          <w:szCs w:val="23"/>
        </w:rPr>
        <w:t xml:space="preserve">, </w:t>
      </w:r>
      <w:proofErr w:type="spellStart"/>
      <w:r w:rsidR="00637CB3" w:rsidRPr="00637CB3">
        <w:rPr>
          <w:sz w:val="23"/>
          <w:szCs w:val="23"/>
        </w:rPr>
        <w:t>njeno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održavanje</w:t>
      </w:r>
      <w:proofErr w:type="spellEnd"/>
      <w:r w:rsidR="00637CB3" w:rsidRPr="00637CB3">
        <w:rPr>
          <w:sz w:val="23"/>
          <w:szCs w:val="23"/>
        </w:rPr>
        <w:t xml:space="preserve"> i u </w:t>
      </w:r>
      <w:proofErr w:type="spellStart"/>
      <w:r w:rsidR="00637CB3" w:rsidRPr="00637CB3">
        <w:rPr>
          <w:sz w:val="23"/>
          <w:szCs w:val="23"/>
        </w:rPr>
        <w:t>slučaju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potrebe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prilaz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samom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tanku</w:t>
      </w:r>
      <w:proofErr w:type="spellEnd"/>
      <w:r w:rsidR="00637CB3" w:rsidRPr="00637CB3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Prema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glavnoj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ulici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projektovana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su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rolo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vrata</w:t>
      </w:r>
      <w:proofErr w:type="spellEnd"/>
      <w:r w:rsidR="00637CB3" w:rsidRPr="00637CB3">
        <w:rPr>
          <w:sz w:val="23"/>
          <w:szCs w:val="23"/>
        </w:rPr>
        <w:t xml:space="preserve"> za </w:t>
      </w:r>
      <w:proofErr w:type="spellStart"/>
      <w:r w:rsidR="00637CB3" w:rsidRPr="00637CB3">
        <w:rPr>
          <w:sz w:val="23"/>
          <w:szCs w:val="23"/>
        </w:rPr>
        <w:t>unošenje</w:t>
      </w:r>
      <w:proofErr w:type="spellEnd"/>
      <w:r w:rsidR="00637CB3" w:rsidRPr="00637CB3">
        <w:rPr>
          <w:sz w:val="23"/>
          <w:szCs w:val="23"/>
        </w:rPr>
        <w:t xml:space="preserve"> i </w:t>
      </w:r>
      <w:proofErr w:type="spellStart"/>
      <w:r w:rsidR="00637CB3" w:rsidRPr="00637CB3">
        <w:rPr>
          <w:sz w:val="23"/>
          <w:szCs w:val="23"/>
        </w:rPr>
        <w:t>iznošenje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opreme</w:t>
      </w:r>
      <w:proofErr w:type="spellEnd"/>
      <w:r w:rsidR="00637CB3" w:rsidRPr="00637CB3">
        <w:rPr>
          <w:sz w:val="23"/>
          <w:szCs w:val="23"/>
        </w:rPr>
        <w:t xml:space="preserve">. </w:t>
      </w:r>
      <w:proofErr w:type="spellStart"/>
      <w:r w:rsidR="00637CB3" w:rsidRPr="00637CB3">
        <w:rPr>
          <w:sz w:val="23"/>
          <w:szCs w:val="23"/>
        </w:rPr>
        <w:t>Objekat</w:t>
      </w:r>
      <w:proofErr w:type="spellEnd"/>
      <w:r w:rsidR="00637CB3" w:rsidRPr="00637CB3">
        <w:rPr>
          <w:sz w:val="23"/>
          <w:szCs w:val="23"/>
        </w:rPr>
        <w:t xml:space="preserve"> je </w:t>
      </w:r>
      <w:proofErr w:type="spellStart"/>
      <w:r w:rsidR="00637CB3" w:rsidRPr="00637CB3">
        <w:rPr>
          <w:sz w:val="23"/>
          <w:szCs w:val="23"/>
        </w:rPr>
        <w:t>potpuno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termički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izolovan</w:t>
      </w:r>
      <w:proofErr w:type="spellEnd"/>
      <w:r w:rsidR="00637CB3" w:rsidRPr="00637CB3">
        <w:rPr>
          <w:sz w:val="23"/>
          <w:szCs w:val="23"/>
        </w:rPr>
        <w:t xml:space="preserve"> i </w:t>
      </w:r>
      <w:proofErr w:type="spellStart"/>
      <w:r w:rsidR="00637CB3" w:rsidRPr="00637CB3">
        <w:rPr>
          <w:sz w:val="23"/>
          <w:szCs w:val="23"/>
        </w:rPr>
        <w:t>projektovan</w:t>
      </w:r>
      <w:proofErr w:type="spellEnd"/>
      <w:r w:rsidR="00637CB3" w:rsidRPr="00637CB3">
        <w:rPr>
          <w:sz w:val="23"/>
          <w:szCs w:val="23"/>
        </w:rPr>
        <w:t xml:space="preserve"> je </w:t>
      </w:r>
      <w:proofErr w:type="spellStart"/>
      <w:proofErr w:type="gramStart"/>
      <w:r w:rsidR="00637CB3" w:rsidRPr="00637CB3">
        <w:rPr>
          <w:sz w:val="23"/>
          <w:szCs w:val="23"/>
        </w:rPr>
        <w:t>sa</w:t>
      </w:r>
      <w:proofErr w:type="spellEnd"/>
      <w:proofErr w:type="gram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ravnim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krovom</w:t>
      </w:r>
      <w:proofErr w:type="spellEnd"/>
      <w:r w:rsidR="00637CB3" w:rsidRPr="00637CB3">
        <w:rPr>
          <w:sz w:val="23"/>
          <w:szCs w:val="23"/>
        </w:rPr>
        <w:t xml:space="preserve">. </w:t>
      </w:r>
      <w:proofErr w:type="spellStart"/>
      <w:r w:rsidR="00637CB3" w:rsidRPr="00637CB3">
        <w:rPr>
          <w:sz w:val="23"/>
          <w:szCs w:val="23"/>
        </w:rPr>
        <w:t>Unutar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nadzemnog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dela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objekta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projektovan</w:t>
      </w:r>
      <w:proofErr w:type="spellEnd"/>
      <w:r w:rsidR="00637CB3" w:rsidRPr="00637CB3">
        <w:rPr>
          <w:sz w:val="23"/>
          <w:szCs w:val="23"/>
        </w:rPr>
        <w:t xml:space="preserve"> je </w:t>
      </w:r>
      <w:proofErr w:type="spellStart"/>
      <w:r w:rsidR="00637CB3" w:rsidRPr="00637CB3">
        <w:rPr>
          <w:sz w:val="23"/>
          <w:szCs w:val="23"/>
        </w:rPr>
        <w:t>otv</w:t>
      </w:r>
      <w:r>
        <w:rPr>
          <w:sz w:val="23"/>
          <w:szCs w:val="23"/>
        </w:rPr>
        <w:t>or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ploči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veličine</w:t>
      </w:r>
      <w:proofErr w:type="spellEnd"/>
      <w:r>
        <w:rPr>
          <w:sz w:val="23"/>
          <w:szCs w:val="23"/>
        </w:rPr>
        <w:t xml:space="preserve"> 2</w:t>
      </w:r>
      <w:proofErr w:type="gramStart"/>
      <w:r>
        <w:rPr>
          <w:sz w:val="23"/>
          <w:szCs w:val="23"/>
        </w:rPr>
        <w:t>,50x3,00m</w:t>
      </w:r>
      <w:proofErr w:type="gramEnd"/>
      <w:r w:rsidR="00637CB3" w:rsidRPr="00637CB3">
        <w:rPr>
          <w:sz w:val="23"/>
          <w:szCs w:val="23"/>
        </w:rPr>
        <w:t xml:space="preserve">. </w:t>
      </w:r>
      <w:proofErr w:type="spellStart"/>
      <w:r w:rsidR="00637CB3" w:rsidRPr="00637CB3">
        <w:rPr>
          <w:sz w:val="23"/>
          <w:szCs w:val="23"/>
        </w:rPr>
        <w:t>Prilaz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mašinskoj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prostoriji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ostvaruje</w:t>
      </w:r>
      <w:proofErr w:type="spellEnd"/>
      <w:r w:rsidR="00637CB3" w:rsidRPr="00637CB3">
        <w:rPr>
          <w:sz w:val="23"/>
          <w:szCs w:val="23"/>
        </w:rPr>
        <w:t xml:space="preserve"> se </w:t>
      </w:r>
      <w:proofErr w:type="spellStart"/>
      <w:r w:rsidR="00637CB3" w:rsidRPr="00637CB3">
        <w:rPr>
          <w:sz w:val="23"/>
          <w:szCs w:val="23"/>
        </w:rPr>
        <w:t>privremenim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čeličnim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penjalicama</w:t>
      </w:r>
      <w:proofErr w:type="spellEnd"/>
      <w:r w:rsidR="00637CB3" w:rsidRPr="00637CB3">
        <w:rPr>
          <w:sz w:val="23"/>
          <w:szCs w:val="23"/>
        </w:rPr>
        <w:t xml:space="preserve"> </w:t>
      </w:r>
      <w:proofErr w:type="spellStart"/>
      <w:proofErr w:type="gramStart"/>
      <w:r w:rsidR="00637CB3" w:rsidRPr="00637CB3">
        <w:rPr>
          <w:sz w:val="23"/>
          <w:szCs w:val="23"/>
        </w:rPr>
        <w:t>sa</w:t>
      </w:r>
      <w:proofErr w:type="spellEnd"/>
      <w:proofErr w:type="gramEnd"/>
      <w:r w:rsidR="00637CB3" w:rsidRPr="00637CB3">
        <w:rPr>
          <w:sz w:val="23"/>
          <w:szCs w:val="23"/>
        </w:rPr>
        <w:t xml:space="preserve"> </w:t>
      </w:r>
      <w:proofErr w:type="spellStart"/>
      <w:r w:rsidR="00637CB3" w:rsidRPr="00637CB3">
        <w:rPr>
          <w:sz w:val="23"/>
          <w:szCs w:val="23"/>
        </w:rPr>
        <w:t>leđobranom</w:t>
      </w:r>
      <w:proofErr w:type="spellEnd"/>
      <w:r w:rsidR="00637CB3" w:rsidRPr="00637CB3">
        <w:rPr>
          <w:sz w:val="23"/>
          <w:szCs w:val="23"/>
        </w:rPr>
        <w:t xml:space="preserve">, a </w:t>
      </w:r>
      <w:proofErr w:type="spellStart"/>
      <w:r w:rsidR="00637CB3" w:rsidRPr="00637CB3">
        <w:rPr>
          <w:sz w:val="23"/>
          <w:szCs w:val="23"/>
        </w:rPr>
        <w:t>predviđena</w:t>
      </w:r>
      <w:proofErr w:type="spellEnd"/>
      <w:r w:rsidR="00637CB3" w:rsidRPr="00637CB3">
        <w:rPr>
          <w:sz w:val="23"/>
          <w:szCs w:val="23"/>
        </w:rPr>
        <w:t xml:space="preserve"> je i </w:t>
      </w:r>
      <w:proofErr w:type="spellStart"/>
      <w:r w:rsidR="00637CB3" w:rsidRPr="00637CB3">
        <w:rPr>
          <w:sz w:val="23"/>
          <w:szCs w:val="23"/>
        </w:rPr>
        <w:t>zaštitna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ograda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otvora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ploči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</w:t>
      </w:r>
      <w:r w:rsidR="00AD50AF">
        <w:rPr>
          <w:sz w:val="23"/>
          <w:szCs w:val="23"/>
        </w:rPr>
        <w:t>a</w:t>
      </w:r>
      <w:proofErr w:type="spellEnd"/>
      <w:r w:rsidR="00AD50AF">
        <w:rPr>
          <w:sz w:val="23"/>
          <w:szCs w:val="23"/>
        </w:rPr>
        <w:t xml:space="preserve"> je </w:t>
      </w:r>
      <w:proofErr w:type="spellStart"/>
      <w:r w:rsidR="00AD50AF">
        <w:rPr>
          <w:sz w:val="23"/>
          <w:szCs w:val="23"/>
        </w:rPr>
        <w:t>projektovana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tako</w:t>
      </w:r>
      <w:proofErr w:type="spellEnd"/>
      <w:r w:rsidR="00637CB3" w:rsidRPr="00AD50AF">
        <w:rPr>
          <w:sz w:val="23"/>
          <w:szCs w:val="23"/>
        </w:rPr>
        <w:t xml:space="preserve"> da </w:t>
      </w:r>
      <w:proofErr w:type="spellStart"/>
      <w:r w:rsidR="00637CB3" w:rsidRPr="00AD50AF">
        <w:rPr>
          <w:sz w:val="23"/>
          <w:szCs w:val="23"/>
        </w:rPr>
        <w:t>bude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montažno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demontažna</w:t>
      </w:r>
      <w:proofErr w:type="spellEnd"/>
      <w:r w:rsidR="00637CB3" w:rsidRPr="00AD50AF">
        <w:rPr>
          <w:sz w:val="23"/>
          <w:szCs w:val="23"/>
        </w:rPr>
        <w:t xml:space="preserve">. U </w:t>
      </w:r>
      <w:proofErr w:type="spellStart"/>
      <w:r w:rsidR="00637CB3" w:rsidRPr="00AD50AF">
        <w:rPr>
          <w:sz w:val="23"/>
          <w:szCs w:val="23"/>
        </w:rPr>
        <w:t>uglu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nadzemnog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dijela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objekta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projektovan</w:t>
      </w:r>
      <w:proofErr w:type="spellEnd"/>
      <w:r w:rsidR="00637CB3" w:rsidRPr="00AD50AF">
        <w:rPr>
          <w:sz w:val="23"/>
          <w:szCs w:val="23"/>
        </w:rPr>
        <w:t xml:space="preserve"> je </w:t>
      </w:r>
      <w:proofErr w:type="spellStart"/>
      <w:r w:rsidR="00637CB3" w:rsidRPr="00AD50AF">
        <w:rPr>
          <w:sz w:val="23"/>
          <w:szCs w:val="23"/>
        </w:rPr>
        <w:t>još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jedan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otvor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iznad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tanka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prečnika</w:t>
      </w:r>
      <w:proofErr w:type="spellEnd"/>
      <w:r w:rsidR="00637CB3" w:rsidRPr="00AD50AF">
        <w:rPr>
          <w:sz w:val="23"/>
          <w:szCs w:val="23"/>
        </w:rPr>
        <w:t xml:space="preserve"> 1.0m </w:t>
      </w:r>
      <w:proofErr w:type="spellStart"/>
      <w:r w:rsidR="00637CB3" w:rsidRPr="00AD50AF">
        <w:rPr>
          <w:sz w:val="23"/>
          <w:szCs w:val="23"/>
        </w:rPr>
        <w:t>kako</w:t>
      </w:r>
      <w:proofErr w:type="spellEnd"/>
      <w:r w:rsidR="00637CB3" w:rsidRPr="00AD50AF">
        <w:rPr>
          <w:sz w:val="23"/>
          <w:szCs w:val="23"/>
        </w:rPr>
        <w:t xml:space="preserve"> bi se </w:t>
      </w:r>
      <w:proofErr w:type="spellStart"/>
      <w:r w:rsidR="00637CB3" w:rsidRPr="00AD50AF">
        <w:rPr>
          <w:sz w:val="23"/>
          <w:szCs w:val="23"/>
        </w:rPr>
        <w:t>stvorila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mogućnost</w:t>
      </w:r>
      <w:proofErr w:type="spellEnd"/>
      <w:r w:rsidR="00637CB3" w:rsidRPr="00AD50AF">
        <w:rPr>
          <w:sz w:val="23"/>
          <w:szCs w:val="23"/>
        </w:rPr>
        <w:t xml:space="preserve"> za </w:t>
      </w:r>
      <w:proofErr w:type="spellStart"/>
      <w:r w:rsidR="00637CB3" w:rsidRPr="00AD50AF">
        <w:rPr>
          <w:sz w:val="23"/>
          <w:szCs w:val="23"/>
        </w:rPr>
        <w:t>direktan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ulazak</w:t>
      </w:r>
      <w:proofErr w:type="spellEnd"/>
      <w:r w:rsidR="00637CB3" w:rsidRPr="00AD50AF">
        <w:rPr>
          <w:sz w:val="23"/>
          <w:szCs w:val="23"/>
        </w:rPr>
        <w:t xml:space="preserve"> u tank, </w:t>
      </w:r>
      <w:proofErr w:type="spellStart"/>
      <w:r w:rsidR="00637CB3" w:rsidRPr="00AD50AF">
        <w:rPr>
          <w:sz w:val="23"/>
          <w:szCs w:val="23"/>
        </w:rPr>
        <w:t>njegovo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nadgledanje</w:t>
      </w:r>
      <w:proofErr w:type="spellEnd"/>
      <w:r w:rsidR="00637CB3" w:rsidRPr="00AD50AF">
        <w:rPr>
          <w:sz w:val="23"/>
          <w:szCs w:val="23"/>
        </w:rPr>
        <w:t xml:space="preserve"> i </w:t>
      </w:r>
      <w:proofErr w:type="spellStart"/>
      <w:r w:rsidR="00637CB3" w:rsidRPr="00AD50AF">
        <w:rPr>
          <w:sz w:val="23"/>
          <w:szCs w:val="23"/>
        </w:rPr>
        <w:t>čišćenje</w:t>
      </w:r>
      <w:proofErr w:type="spellEnd"/>
      <w:r w:rsidR="00637CB3" w:rsidRPr="00AD50AF">
        <w:rPr>
          <w:sz w:val="23"/>
          <w:szCs w:val="23"/>
        </w:rPr>
        <w:t xml:space="preserve">. Na </w:t>
      </w:r>
      <w:proofErr w:type="spellStart"/>
      <w:r w:rsidR="00637CB3" w:rsidRPr="00AD50AF">
        <w:rPr>
          <w:sz w:val="23"/>
          <w:szCs w:val="23"/>
        </w:rPr>
        <w:t>pločama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iznad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tanka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panirano</w:t>
      </w:r>
      <w:proofErr w:type="spellEnd"/>
      <w:r w:rsidR="00637CB3" w:rsidRPr="00AD50AF">
        <w:rPr>
          <w:sz w:val="23"/>
          <w:szCs w:val="23"/>
        </w:rPr>
        <w:t xml:space="preserve"> je </w:t>
      </w:r>
      <w:proofErr w:type="spellStart"/>
      <w:r w:rsidR="00637CB3" w:rsidRPr="00AD50AF">
        <w:rPr>
          <w:sz w:val="23"/>
          <w:szCs w:val="23"/>
        </w:rPr>
        <w:t>postavljanje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hidroizolacione</w:t>
      </w:r>
      <w:proofErr w:type="spellEnd"/>
      <w:r w:rsidR="00637CB3" w:rsidRPr="00AD50AF">
        <w:rPr>
          <w:sz w:val="23"/>
          <w:szCs w:val="23"/>
        </w:rPr>
        <w:t xml:space="preserve"> membrane </w:t>
      </w:r>
      <w:proofErr w:type="spellStart"/>
      <w:proofErr w:type="gramStart"/>
      <w:r w:rsidR="00637CB3" w:rsidRPr="00AD50AF">
        <w:rPr>
          <w:sz w:val="23"/>
          <w:szCs w:val="23"/>
        </w:rPr>
        <w:t>sa</w:t>
      </w:r>
      <w:proofErr w:type="spellEnd"/>
      <w:proofErr w:type="gram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zaštitnom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folijom</w:t>
      </w:r>
      <w:proofErr w:type="spellEnd"/>
      <w:r w:rsidR="00637CB3" w:rsidRPr="00AD50AF">
        <w:rPr>
          <w:sz w:val="23"/>
          <w:szCs w:val="23"/>
        </w:rPr>
        <w:t xml:space="preserve">, </w:t>
      </w:r>
      <w:proofErr w:type="spellStart"/>
      <w:r w:rsidR="00637CB3" w:rsidRPr="00AD50AF">
        <w:rPr>
          <w:sz w:val="23"/>
          <w:szCs w:val="23"/>
        </w:rPr>
        <w:t>razastiranje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zemlje</w:t>
      </w:r>
      <w:proofErr w:type="spellEnd"/>
      <w:r w:rsidR="00637CB3" w:rsidRPr="00AD50AF">
        <w:rPr>
          <w:sz w:val="23"/>
          <w:szCs w:val="23"/>
        </w:rPr>
        <w:t xml:space="preserve"> u </w:t>
      </w:r>
      <w:proofErr w:type="spellStart"/>
      <w:r w:rsidR="00637CB3" w:rsidRPr="00AD50AF">
        <w:rPr>
          <w:sz w:val="23"/>
          <w:szCs w:val="23"/>
        </w:rPr>
        <w:t>debljini</w:t>
      </w:r>
      <w:proofErr w:type="spellEnd"/>
      <w:r w:rsidR="00637CB3" w:rsidRPr="00AD50AF">
        <w:rPr>
          <w:sz w:val="23"/>
          <w:szCs w:val="23"/>
        </w:rPr>
        <w:t xml:space="preserve"> 12-15cm i </w:t>
      </w:r>
      <w:proofErr w:type="spellStart"/>
      <w:r w:rsidR="00637CB3" w:rsidRPr="00AD50AF">
        <w:rPr>
          <w:sz w:val="23"/>
          <w:szCs w:val="23"/>
        </w:rPr>
        <w:t>zasijavanje</w:t>
      </w:r>
      <w:proofErr w:type="spellEnd"/>
      <w:r w:rsidR="00637CB3" w:rsidRPr="00AD50AF">
        <w:rPr>
          <w:sz w:val="23"/>
          <w:szCs w:val="23"/>
        </w:rPr>
        <w:t xml:space="preserve"> </w:t>
      </w:r>
      <w:proofErr w:type="spellStart"/>
      <w:r w:rsidR="00637CB3" w:rsidRPr="00AD50AF">
        <w:rPr>
          <w:sz w:val="23"/>
          <w:szCs w:val="23"/>
        </w:rPr>
        <w:t>trave</w:t>
      </w:r>
      <w:proofErr w:type="spellEnd"/>
      <w:r w:rsidR="00637CB3" w:rsidRPr="00AD50AF">
        <w:rPr>
          <w:sz w:val="23"/>
          <w:szCs w:val="23"/>
        </w:rPr>
        <w:t xml:space="preserve">. </w:t>
      </w:r>
      <w:proofErr w:type="spellStart"/>
      <w:r w:rsidR="00B22498" w:rsidRPr="00AD50AF">
        <w:rPr>
          <w:sz w:val="22"/>
          <w:szCs w:val="22"/>
        </w:rPr>
        <w:t>Rezervoar</w:t>
      </w:r>
      <w:proofErr w:type="spellEnd"/>
      <w:r w:rsidR="00B22498" w:rsidRPr="00AD50AF">
        <w:rPr>
          <w:sz w:val="22"/>
          <w:szCs w:val="22"/>
        </w:rPr>
        <w:t xml:space="preserve"> se </w:t>
      </w:r>
      <w:proofErr w:type="spellStart"/>
      <w:r w:rsidR="00B22498" w:rsidRPr="00AD50AF">
        <w:rPr>
          <w:sz w:val="22"/>
          <w:szCs w:val="22"/>
        </w:rPr>
        <w:t>puni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iz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dva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cjevovoda</w:t>
      </w:r>
      <w:proofErr w:type="spellEnd"/>
      <w:r w:rsidR="00B22498" w:rsidRPr="00AD50AF">
        <w:rPr>
          <w:sz w:val="22"/>
          <w:szCs w:val="22"/>
        </w:rPr>
        <w:t xml:space="preserve">: </w:t>
      </w:r>
      <w:proofErr w:type="spellStart"/>
      <w:r w:rsidR="00B22498" w:rsidRPr="00AD50AF">
        <w:rPr>
          <w:sz w:val="22"/>
          <w:szCs w:val="22"/>
        </w:rPr>
        <w:t>iz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potisnog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voda</w:t>
      </w:r>
      <w:proofErr w:type="spellEnd"/>
      <w:r w:rsidR="00B22498" w:rsidRPr="00AD50AF">
        <w:rPr>
          <w:sz w:val="22"/>
          <w:szCs w:val="22"/>
        </w:rPr>
        <w:t xml:space="preserve"> DN50 mm </w:t>
      </w:r>
      <w:proofErr w:type="spellStart"/>
      <w:r w:rsidR="00B22498" w:rsidRPr="00AD50AF">
        <w:rPr>
          <w:sz w:val="22"/>
          <w:szCs w:val="22"/>
        </w:rPr>
        <w:t>iz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sistema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bunara</w:t>
      </w:r>
      <w:proofErr w:type="spellEnd"/>
      <w:r w:rsidR="00B22498" w:rsidRPr="00AD50AF">
        <w:rPr>
          <w:sz w:val="22"/>
          <w:szCs w:val="22"/>
        </w:rPr>
        <w:t xml:space="preserve"> i </w:t>
      </w:r>
      <w:proofErr w:type="spellStart"/>
      <w:r w:rsidR="00B22498" w:rsidRPr="00AD50AF">
        <w:rPr>
          <w:sz w:val="22"/>
          <w:szCs w:val="22"/>
        </w:rPr>
        <w:t>iz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ulične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distributivne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mreže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preko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cevi</w:t>
      </w:r>
      <w:proofErr w:type="spellEnd"/>
      <w:r w:rsidR="00B22498" w:rsidRPr="00AD50AF">
        <w:rPr>
          <w:sz w:val="22"/>
          <w:szCs w:val="22"/>
        </w:rPr>
        <w:t xml:space="preserve"> DN150 mm. U </w:t>
      </w:r>
      <w:proofErr w:type="spellStart"/>
      <w:r w:rsidR="00B22498" w:rsidRPr="00AD50AF">
        <w:rPr>
          <w:sz w:val="22"/>
          <w:szCs w:val="22"/>
        </w:rPr>
        <w:t>rezervoaru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su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smještena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dva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nezavisna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hidroforska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uređaja</w:t>
      </w:r>
      <w:proofErr w:type="spellEnd"/>
      <w:r w:rsidR="00B22498" w:rsidRPr="00AD50AF">
        <w:rPr>
          <w:sz w:val="22"/>
          <w:szCs w:val="22"/>
        </w:rPr>
        <w:t xml:space="preserve">: za </w:t>
      </w:r>
      <w:proofErr w:type="spellStart"/>
      <w:r w:rsidR="00B22498" w:rsidRPr="00AD50AF">
        <w:rPr>
          <w:sz w:val="22"/>
          <w:szCs w:val="22"/>
        </w:rPr>
        <w:t>zalivni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0A4488" w:rsidRPr="00AD50AF">
        <w:rPr>
          <w:sz w:val="22"/>
          <w:szCs w:val="22"/>
        </w:rPr>
        <w:t>si</w:t>
      </w:r>
      <w:r w:rsidR="00B22498" w:rsidRPr="00AD50AF">
        <w:rPr>
          <w:sz w:val="22"/>
          <w:szCs w:val="22"/>
        </w:rPr>
        <w:t>st</w:t>
      </w:r>
      <w:r w:rsidR="00AD50AF">
        <w:rPr>
          <w:sz w:val="22"/>
          <w:szCs w:val="22"/>
        </w:rPr>
        <w:t>em</w:t>
      </w:r>
      <w:proofErr w:type="spellEnd"/>
      <w:r w:rsidR="00AD50AF">
        <w:rPr>
          <w:sz w:val="22"/>
          <w:szCs w:val="22"/>
        </w:rPr>
        <w:t xml:space="preserve"> (</w:t>
      </w:r>
      <w:proofErr w:type="spellStart"/>
      <w:r w:rsidR="00AD50AF">
        <w:rPr>
          <w:sz w:val="22"/>
          <w:szCs w:val="22"/>
        </w:rPr>
        <w:t>kompaktno</w:t>
      </w:r>
      <w:proofErr w:type="spellEnd"/>
      <w:r w:rsidR="00AD50AF">
        <w:rPr>
          <w:sz w:val="22"/>
          <w:szCs w:val="22"/>
        </w:rPr>
        <w:t xml:space="preserve"> </w:t>
      </w:r>
      <w:proofErr w:type="spellStart"/>
      <w:r w:rsidR="00AD50AF">
        <w:rPr>
          <w:sz w:val="22"/>
          <w:szCs w:val="22"/>
        </w:rPr>
        <w:t>pumpno</w:t>
      </w:r>
      <w:proofErr w:type="spellEnd"/>
      <w:r w:rsidR="00AD50AF">
        <w:rPr>
          <w:sz w:val="22"/>
          <w:szCs w:val="22"/>
        </w:rPr>
        <w:t xml:space="preserve"> </w:t>
      </w:r>
      <w:proofErr w:type="spellStart"/>
      <w:r w:rsidR="00AD50AF">
        <w:rPr>
          <w:sz w:val="22"/>
          <w:szCs w:val="22"/>
        </w:rPr>
        <w:t>postrojenje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sa</w:t>
      </w:r>
      <w:proofErr w:type="spellEnd"/>
      <w:r w:rsidR="00B22498" w:rsidRPr="00AD50AF">
        <w:rPr>
          <w:sz w:val="22"/>
          <w:szCs w:val="22"/>
        </w:rPr>
        <w:t xml:space="preserve"> 2 </w:t>
      </w:r>
      <w:proofErr w:type="spellStart"/>
      <w:r w:rsidR="00B22498" w:rsidRPr="00AD50AF">
        <w:rPr>
          <w:sz w:val="22"/>
          <w:szCs w:val="22"/>
        </w:rPr>
        <w:t>pumpe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radnom</w:t>
      </w:r>
      <w:proofErr w:type="spellEnd"/>
      <w:r w:rsidR="00B22498" w:rsidRPr="00AD50AF">
        <w:rPr>
          <w:sz w:val="22"/>
          <w:szCs w:val="22"/>
        </w:rPr>
        <w:t xml:space="preserve"> i </w:t>
      </w:r>
      <w:proofErr w:type="spellStart"/>
      <w:r w:rsidR="00B22498" w:rsidRPr="00AD50AF">
        <w:rPr>
          <w:sz w:val="22"/>
          <w:szCs w:val="22"/>
        </w:rPr>
        <w:t>rezervnom</w:t>
      </w:r>
      <w:proofErr w:type="spellEnd"/>
      <w:r w:rsidR="00B22498" w:rsidRPr="00AD50AF">
        <w:rPr>
          <w:sz w:val="22"/>
          <w:szCs w:val="22"/>
        </w:rPr>
        <w:t xml:space="preserve"> </w:t>
      </w:r>
      <w:proofErr w:type="spellStart"/>
      <w:r w:rsidR="00B22498" w:rsidRPr="00AD50AF">
        <w:rPr>
          <w:sz w:val="22"/>
          <w:szCs w:val="22"/>
        </w:rPr>
        <w:t>tipa</w:t>
      </w:r>
      <w:proofErr w:type="spellEnd"/>
      <w:r w:rsidR="00B22498" w:rsidRPr="00AD50AF">
        <w:rPr>
          <w:sz w:val="22"/>
          <w:szCs w:val="22"/>
        </w:rPr>
        <w:t xml:space="preserve"> HYDRO MULTI-E 3 CRE 20-4 Q = 18l/s,</w:t>
      </w:r>
      <w:r w:rsidR="00B22498" w:rsidRPr="00AD50AF">
        <w:rPr>
          <w:sz w:val="23"/>
          <w:szCs w:val="23"/>
        </w:rPr>
        <w:t xml:space="preserve"> H = 40m) </w:t>
      </w:r>
      <w:r w:rsidR="00B22498" w:rsidRPr="00AD50AF">
        <w:rPr>
          <w:sz w:val="22"/>
          <w:szCs w:val="22"/>
        </w:rPr>
        <w:t xml:space="preserve">i </w:t>
      </w:r>
      <w:r w:rsidR="00B22498" w:rsidRPr="00AD50AF">
        <w:rPr>
          <w:sz w:val="23"/>
          <w:szCs w:val="23"/>
        </w:rPr>
        <w:lastRenderedPageBreak/>
        <w:t xml:space="preserve">za </w:t>
      </w:r>
      <w:proofErr w:type="spellStart"/>
      <w:r w:rsidR="00B22498" w:rsidRPr="00AD50AF">
        <w:rPr>
          <w:sz w:val="23"/>
          <w:szCs w:val="23"/>
        </w:rPr>
        <w:t>protivpožarni</w:t>
      </w:r>
      <w:proofErr w:type="spellEnd"/>
      <w:r w:rsidR="00B22498" w:rsidRPr="00AD50AF">
        <w:rPr>
          <w:sz w:val="23"/>
          <w:szCs w:val="23"/>
        </w:rPr>
        <w:t xml:space="preserve"> </w:t>
      </w:r>
      <w:proofErr w:type="spellStart"/>
      <w:r w:rsidR="00B22498" w:rsidRPr="00AD50AF">
        <w:rPr>
          <w:sz w:val="23"/>
          <w:szCs w:val="23"/>
        </w:rPr>
        <w:t>sist</w:t>
      </w:r>
      <w:r w:rsidR="00AD50AF">
        <w:rPr>
          <w:sz w:val="23"/>
          <w:szCs w:val="23"/>
        </w:rPr>
        <w:t>em</w:t>
      </w:r>
      <w:proofErr w:type="spellEnd"/>
      <w:r w:rsidR="00AD50AF">
        <w:rPr>
          <w:sz w:val="23"/>
          <w:szCs w:val="23"/>
        </w:rPr>
        <w:t xml:space="preserve"> (</w:t>
      </w:r>
      <w:proofErr w:type="spellStart"/>
      <w:r w:rsidR="00AD50AF">
        <w:rPr>
          <w:sz w:val="23"/>
          <w:szCs w:val="23"/>
        </w:rPr>
        <w:t>kompaktno</w:t>
      </w:r>
      <w:proofErr w:type="spellEnd"/>
      <w:r w:rsidR="00AD50AF">
        <w:rPr>
          <w:sz w:val="23"/>
          <w:szCs w:val="23"/>
        </w:rPr>
        <w:t xml:space="preserve"> </w:t>
      </w:r>
      <w:proofErr w:type="spellStart"/>
      <w:r w:rsidR="00AD50AF">
        <w:rPr>
          <w:sz w:val="23"/>
          <w:szCs w:val="23"/>
        </w:rPr>
        <w:t>pumpno</w:t>
      </w:r>
      <w:proofErr w:type="spellEnd"/>
      <w:r w:rsidR="00AD50AF">
        <w:rPr>
          <w:sz w:val="23"/>
          <w:szCs w:val="23"/>
        </w:rPr>
        <w:t xml:space="preserve"> </w:t>
      </w:r>
      <w:proofErr w:type="spellStart"/>
      <w:r w:rsidR="00AD50AF">
        <w:rPr>
          <w:sz w:val="23"/>
          <w:szCs w:val="23"/>
        </w:rPr>
        <w:t>postrojenje</w:t>
      </w:r>
      <w:proofErr w:type="spellEnd"/>
      <w:r w:rsidR="00B22498" w:rsidRPr="00AD50AF">
        <w:rPr>
          <w:sz w:val="23"/>
          <w:szCs w:val="23"/>
        </w:rPr>
        <w:t xml:space="preserve"> </w:t>
      </w:r>
      <w:proofErr w:type="spellStart"/>
      <w:r w:rsidR="00B22498" w:rsidRPr="00AD50AF">
        <w:rPr>
          <w:sz w:val="23"/>
          <w:szCs w:val="23"/>
        </w:rPr>
        <w:t>sa</w:t>
      </w:r>
      <w:proofErr w:type="spellEnd"/>
      <w:r w:rsidR="00B22498" w:rsidRPr="00AD50AF">
        <w:rPr>
          <w:sz w:val="23"/>
          <w:szCs w:val="23"/>
        </w:rPr>
        <w:t xml:space="preserve"> 4 </w:t>
      </w:r>
      <w:proofErr w:type="spellStart"/>
      <w:r w:rsidR="00B22498" w:rsidRPr="00AD50AF">
        <w:rPr>
          <w:sz w:val="23"/>
          <w:szCs w:val="23"/>
        </w:rPr>
        <w:t>pumpe</w:t>
      </w:r>
      <w:proofErr w:type="spellEnd"/>
      <w:r w:rsidR="00B22498" w:rsidRPr="00AD50AF">
        <w:rPr>
          <w:sz w:val="23"/>
          <w:szCs w:val="23"/>
        </w:rPr>
        <w:t xml:space="preserve"> 3 </w:t>
      </w:r>
      <w:proofErr w:type="spellStart"/>
      <w:r w:rsidR="00B22498" w:rsidRPr="00AD50AF">
        <w:rPr>
          <w:sz w:val="23"/>
          <w:szCs w:val="23"/>
        </w:rPr>
        <w:t>radne</w:t>
      </w:r>
      <w:proofErr w:type="spellEnd"/>
      <w:r w:rsidR="00B22498" w:rsidRPr="00AD50AF">
        <w:rPr>
          <w:sz w:val="23"/>
          <w:szCs w:val="23"/>
        </w:rPr>
        <w:t xml:space="preserve"> i 1 </w:t>
      </w:r>
      <w:proofErr w:type="spellStart"/>
      <w:r w:rsidR="00B22498" w:rsidRPr="00AD50AF">
        <w:rPr>
          <w:sz w:val="23"/>
          <w:szCs w:val="23"/>
        </w:rPr>
        <w:t>rezervna</w:t>
      </w:r>
      <w:proofErr w:type="spellEnd"/>
      <w:r w:rsidR="00B22498" w:rsidRPr="00AD50AF">
        <w:rPr>
          <w:sz w:val="23"/>
          <w:szCs w:val="23"/>
        </w:rPr>
        <w:t xml:space="preserve"> </w:t>
      </w:r>
      <w:proofErr w:type="spellStart"/>
      <w:r w:rsidR="00B22498" w:rsidRPr="00AD50AF">
        <w:rPr>
          <w:sz w:val="23"/>
          <w:szCs w:val="23"/>
        </w:rPr>
        <w:t>tipa</w:t>
      </w:r>
      <w:proofErr w:type="spellEnd"/>
      <w:r w:rsidR="00B22498" w:rsidRPr="00AD50AF">
        <w:rPr>
          <w:sz w:val="23"/>
          <w:szCs w:val="23"/>
        </w:rPr>
        <w:t xml:space="preserve"> HYDRO MPC -S4 95-4 Q=84 l/s, H=</w:t>
      </w:r>
      <w:r w:rsidR="00B22498" w:rsidRPr="00AD50AF">
        <w:rPr>
          <w:sz w:val="22"/>
          <w:szCs w:val="22"/>
        </w:rPr>
        <w:t xml:space="preserve">88m). </w:t>
      </w:r>
      <w:proofErr w:type="spellStart"/>
      <w:r w:rsidR="00C046B4" w:rsidRPr="00AD50AF">
        <w:rPr>
          <w:sz w:val="22"/>
          <w:szCs w:val="22"/>
        </w:rPr>
        <w:t>Ukupna</w:t>
      </w:r>
      <w:proofErr w:type="spellEnd"/>
      <w:r w:rsidR="00C046B4" w:rsidRPr="00AD50AF">
        <w:rPr>
          <w:sz w:val="22"/>
          <w:szCs w:val="22"/>
        </w:rPr>
        <w:t xml:space="preserve"> </w:t>
      </w:r>
      <w:proofErr w:type="spellStart"/>
      <w:r w:rsidR="00C046B4" w:rsidRPr="00AD50AF">
        <w:rPr>
          <w:sz w:val="22"/>
          <w:szCs w:val="22"/>
        </w:rPr>
        <w:t>površina</w:t>
      </w:r>
      <w:proofErr w:type="spellEnd"/>
      <w:r w:rsidR="00C046B4" w:rsidRPr="00AD50AF">
        <w:rPr>
          <w:sz w:val="22"/>
          <w:szCs w:val="22"/>
        </w:rPr>
        <w:t xml:space="preserve"> za </w:t>
      </w:r>
      <w:proofErr w:type="spellStart"/>
      <w:r w:rsidR="00C046B4" w:rsidRPr="00AD50AF">
        <w:rPr>
          <w:sz w:val="22"/>
          <w:szCs w:val="22"/>
        </w:rPr>
        <w:t>ozelenjavanje</w:t>
      </w:r>
      <w:proofErr w:type="spellEnd"/>
      <w:r w:rsidR="00C046B4" w:rsidRPr="00AD50AF">
        <w:rPr>
          <w:sz w:val="22"/>
          <w:szCs w:val="22"/>
        </w:rPr>
        <w:t xml:space="preserve"> je 122,41m</w:t>
      </w:r>
      <w:r w:rsidR="00C046B4" w:rsidRPr="00AD50AF">
        <w:rPr>
          <w:sz w:val="22"/>
          <w:szCs w:val="22"/>
          <w:vertAlign w:val="superscript"/>
        </w:rPr>
        <w:t>2</w:t>
      </w:r>
      <w:r w:rsidR="00C046B4" w:rsidRPr="00AD50AF">
        <w:rPr>
          <w:sz w:val="22"/>
          <w:szCs w:val="22"/>
        </w:rPr>
        <w:t>.</w:t>
      </w:r>
    </w:p>
    <w:p w:rsidR="00B22498" w:rsidRPr="00593975" w:rsidRDefault="00593975" w:rsidP="00B22498">
      <w:pPr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593975">
        <w:rPr>
          <w:rFonts w:ascii="Arial" w:hAnsi="Arial" w:cs="Arial"/>
          <w:sz w:val="22"/>
          <w:lang w:val="sr-Latn-CS"/>
        </w:rPr>
        <w:t>Uzimajući u obzir raspoloživu dokumentaciju i podatke o karakteristikama planiranog projekta i predmetne lokacije, kao i odgovarajuće mjere zaštite utvrđene u tački II dispozitiva ovog Rješenja, ne očekuju se negativni uticaji na segmente životne sredine u toku izvođenja i funkcionisanja predmetnog projekta, kao i u slučaju akcidenta.</w:t>
      </w:r>
    </w:p>
    <w:p w:rsidR="00C6533A" w:rsidRPr="0025232B" w:rsidRDefault="00C6533A" w:rsidP="00C6533A">
      <w:pPr>
        <w:spacing w:before="0" w:after="0"/>
        <w:rPr>
          <w:rFonts w:ascii="Arial" w:hAnsi="Arial" w:cs="Arial"/>
          <w:sz w:val="22"/>
          <w:lang w:val="hr-HR"/>
        </w:rPr>
      </w:pPr>
    </w:p>
    <w:p w:rsidR="009835BA" w:rsidRPr="000A4488" w:rsidRDefault="00C6533A" w:rsidP="0021399B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Arial" w:eastAsia="Times New Roman" w:hAnsi="Arial" w:cs="Arial"/>
          <w:bCs/>
          <w:sz w:val="22"/>
          <w:lang w:val="hr-HR"/>
        </w:rPr>
      </w:pP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Ovim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="000A4488">
        <w:rPr>
          <w:rFonts w:ascii="Arial" w:eastAsia="Times New Roman" w:hAnsi="Arial" w:cs="Arial"/>
          <w:sz w:val="22"/>
          <w:lang w:val="en-US"/>
        </w:rPr>
        <w:t>R</w:t>
      </w:r>
      <w:r w:rsidRPr="000A4488">
        <w:rPr>
          <w:rFonts w:ascii="Arial" w:eastAsia="Times New Roman" w:hAnsi="Arial" w:cs="Arial"/>
          <w:sz w:val="22"/>
          <w:lang w:val="en-US"/>
        </w:rPr>
        <w:t>je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>š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enjem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sz w:val="22"/>
          <w:lang w:val="en-US"/>
        </w:rPr>
        <w:t>je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utvr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>đ</w:t>
      </w:r>
      <w:proofErr w:type="spellStart"/>
      <w:r w:rsidR="009835BA" w:rsidRPr="000A4488">
        <w:rPr>
          <w:rFonts w:ascii="Arial" w:eastAsia="Times New Roman" w:hAnsi="Arial" w:cs="Arial"/>
          <w:sz w:val="22"/>
          <w:lang w:val="en-US"/>
        </w:rPr>
        <w:t>eno</w:t>
      </w:r>
      <w:proofErr w:type="spellEnd"/>
      <w:r w:rsidR="009835BA" w:rsidRPr="000A4488">
        <w:rPr>
          <w:rFonts w:ascii="Arial" w:eastAsia="Times New Roman" w:hAnsi="Arial" w:cs="Arial"/>
          <w:sz w:val="22"/>
          <w:lang w:val="en-US"/>
        </w:rPr>
        <w:t xml:space="preserve"> da se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tokom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izvo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>đ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enja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projekta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pridr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>ž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ava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mjera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privremenog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ograni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>č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enja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utvr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>đ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enog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Zakonom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o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za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>š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titi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od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buke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u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ž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ivotnoj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sredini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(„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Slu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>ž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beni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list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RCG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“,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broj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45/06, 01/14, 02/18), odnosno </w:t>
      </w:r>
      <w:proofErr w:type="spellStart"/>
      <w:r w:rsidR="009835BA" w:rsidRPr="000A4488">
        <w:rPr>
          <w:rFonts w:ascii="Arial" w:eastAsia="Times New Roman" w:hAnsi="Arial" w:cs="Arial"/>
          <w:sz w:val="22"/>
          <w:lang w:val="en-GB"/>
        </w:rPr>
        <w:t>Odlukom</w:t>
      </w:r>
      <w:proofErr w:type="spellEnd"/>
      <w:r w:rsidR="009835BA" w:rsidRPr="000A4488">
        <w:rPr>
          <w:rFonts w:ascii="Arial" w:eastAsia="Times New Roman" w:hAnsi="Arial" w:cs="Arial"/>
          <w:sz w:val="22"/>
          <w:lang w:val="en-GB"/>
        </w:rPr>
        <w:t xml:space="preserve">  </w:t>
      </w:r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o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utvrđivanju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akustičkih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zona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na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teritoriji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Opštine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 Tivat (</w:t>
      </w:r>
      <w:r w:rsidR="009835BA" w:rsidRPr="000A4488">
        <w:rPr>
          <w:rFonts w:ascii="Arial" w:eastAsia="Times New Roman" w:hAnsi="Arial" w:cs="Arial"/>
          <w:sz w:val="22"/>
          <w:lang w:val="hr-HR"/>
        </w:rPr>
        <w:t>„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Sl.list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 CG -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opštinski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propisi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",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GB"/>
        </w:rPr>
        <w:t>broj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en-GB"/>
        </w:rPr>
        <w:t xml:space="preserve"> 43/17), i d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a se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realizuju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sve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mjere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navedene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u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Dokumentaciji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za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odlu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>č</w:t>
      </w:r>
      <w:proofErr w:type="spellStart"/>
      <w:r w:rsidR="009835BA" w:rsidRPr="000A4488">
        <w:rPr>
          <w:rFonts w:ascii="Arial" w:eastAsia="Times New Roman" w:hAnsi="Arial" w:cs="Arial"/>
          <w:bCs/>
          <w:sz w:val="22"/>
          <w:lang w:val="en-US"/>
        </w:rPr>
        <w:t>ivanje</w:t>
      </w:r>
      <w:proofErr w:type="spellEnd"/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</w:t>
      </w:r>
      <w:r w:rsidR="009835BA" w:rsidRPr="000A4488">
        <w:rPr>
          <w:rFonts w:ascii="Arial" w:eastAsia="Times New Roman" w:hAnsi="Arial" w:cs="Arial"/>
          <w:bCs/>
          <w:sz w:val="22"/>
          <w:lang w:val="en-US"/>
        </w:rPr>
        <w:t>o</w:t>
      </w:r>
      <w:r w:rsidR="009835BA" w:rsidRPr="000A4488">
        <w:rPr>
          <w:rFonts w:ascii="Arial" w:eastAsia="Times New Roman" w:hAnsi="Arial" w:cs="Arial"/>
          <w:bCs/>
          <w:sz w:val="22"/>
          <w:lang w:val="hr-HR"/>
        </w:rPr>
        <w:t xml:space="preserve"> potrebi izrade elaborata o procjeni uticaja na životnu sredinu, broj 09-322/21-upI-92 od 12.11.2021. godine.</w:t>
      </w:r>
    </w:p>
    <w:p w:rsidR="00C6533A" w:rsidRPr="000A4488" w:rsidRDefault="00C6533A" w:rsidP="0021399B">
      <w:pPr>
        <w:spacing w:before="0" w:after="0" w:line="240" w:lineRule="auto"/>
        <w:ind w:firstLine="567"/>
        <w:rPr>
          <w:rFonts w:ascii="Arial" w:eastAsia="Times New Roman" w:hAnsi="Arial" w:cs="Arial"/>
          <w:sz w:val="22"/>
          <w:lang w:val="sr-Latn-CS"/>
        </w:rPr>
      </w:pP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Pr="000A4488">
        <w:rPr>
          <w:rFonts w:ascii="Arial" w:eastAsia="Times New Roman" w:hAnsi="Arial" w:cs="Arial"/>
          <w:sz w:val="22"/>
          <w:lang w:val="sr-Latn-CS"/>
        </w:rPr>
        <w:t>Realizovanost mjera zaštite životne sredine iz tačke II ovog Rješenja utvrđuje nadležni organ – Ekološka inspekcija, te je nosilac projekta obavezan da obavijesti nadležni organ - Ekološku inspekciju, prije početka izvođenja radova na izgradnji predmetnog</w:t>
      </w:r>
      <w:r w:rsidR="001757D5" w:rsidRPr="000A4488">
        <w:rPr>
          <w:rFonts w:ascii="Arial" w:eastAsia="Times New Roman" w:hAnsi="Arial" w:cs="Arial"/>
          <w:sz w:val="22"/>
          <w:lang w:val="sr-Latn-CS"/>
        </w:rPr>
        <w:t xml:space="preserve"> projekta</w:t>
      </w:r>
      <w:r w:rsidRPr="000A4488">
        <w:rPr>
          <w:rFonts w:ascii="Arial" w:eastAsia="Times New Roman" w:hAnsi="Arial" w:cs="Arial"/>
          <w:sz w:val="22"/>
          <w:lang w:val="sr-Latn-CS"/>
        </w:rPr>
        <w:t>, kako bi isti, shodno članu 27 Zakona o procjeni uticaja na životnu sredinu, utvrdio da li su realizovane sve mjere iz tačke II ovog Rješenja.</w:t>
      </w:r>
    </w:p>
    <w:p w:rsidR="00C6533A" w:rsidRPr="000A4488" w:rsidRDefault="00C6533A" w:rsidP="0021399B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Arial" w:hAnsi="Arial" w:cs="Arial"/>
          <w:sz w:val="22"/>
          <w:lang w:val="en-GB"/>
        </w:rPr>
      </w:pPr>
      <w:r w:rsidRPr="000A4488">
        <w:rPr>
          <w:rFonts w:ascii="Arial" w:eastAsia="Times New Roman" w:hAnsi="Arial" w:cs="Arial"/>
          <w:sz w:val="22"/>
          <w:lang w:val="de-DE"/>
        </w:rPr>
        <w:t>Rje</w:t>
      </w:r>
      <w:r w:rsidRPr="000A4488">
        <w:rPr>
          <w:rFonts w:ascii="Arial" w:eastAsia="Times New Roman" w:hAnsi="Arial" w:cs="Arial"/>
          <w:sz w:val="22"/>
          <w:lang w:val="hr-HR"/>
        </w:rPr>
        <w:t>š</w:t>
      </w:r>
      <w:r w:rsidRPr="000A4488">
        <w:rPr>
          <w:rFonts w:ascii="Arial" w:eastAsia="Times New Roman" w:hAnsi="Arial" w:cs="Arial"/>
          <w:sz w:val="22"/>
          <w:lang w:val="de-DE"/>
        </w:rPr>
        <w:t>enje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0A4488">
        <w:rPr>
          <w:rFonts w:ascii="Arial" w:eastAsia="Times New Roman" w:hAnsi="Arial" w:cs="Arial"/>
          <w:sz w:val="22"/>
          <w:lang w:val="hr-HR"/>
        </w:rPr>
        <w:t xml:space="preserve">da nije potrebna izrada elaborata </w:t>
      </w:r>
      <w:r w:rsidRPr="000A4488">
        <w:rPr>
          <w:rFonts w:ascii="Arial" w:eastAsia="Times New Roman" w:hAnsi="Arial" w:cs="Arial"/>
          <w:sz w:val="22"/>
          <w:lang w:val="de-DE"/>
        </w:rPr>
        <w:t>prestaje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Pr="000A4488">
        <w:rPr>
          <w:rFonts w:ascii="Arial" w:eastAsia="Times New Roman" w:hAnsi="Arial" w:cs="Arial"/>
          <w:sz w:val="22"/>
          <w:lang w:val="de-DE"/>
        </w:rPr>
        <w:t>da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Pr="000A4488">
        <w:rPr>
          <w:rFonts w:ascii="Arial" w:eastAsia="Times New Roman" w:hAnsi="Arial" w:cs="Arial"/>
          <w:sz w:val="22"/>
          <w:lang w:val="de-DE"/>
        </w:rPr>
        <w:t>va</w:t>
      </w:r>
      <w:r w:rsidRPr="000A4488">
        <w:rPr>
          <w:rFonts w:ascii="Arial" w:eastAsia="Times New Roman" w:hAnsi="Arial" w:cs="Arial"/>
          <w:sz w:val="22"/>
          <w:lang w:val="hr-HR"/>
        </w:rPr>
        <w:t>ž</w:t>
      </w:r>
      <w:r w:rsidRPr="000A4488">
        <w:rPr>
          <w:rFonts w:ascii="Arial" w:eastAsia="Times New Roman" w:hAnsi="Arial" w:cs="Arial"/>
          <w:sz w:val="22"/>
          <w:lang w:val="de-DE"/>
        </w:rPr>
        <w:t>i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Pr="000A4488">
        <w:rPr>
          <w:rFonts w:ascii="Arial" w:eastAsia="Times New Roman" w:hAnsi="Arial" w:cs="Arial"/>
          <w:sz w:val="22"/>
          <w:lang w:val="de-DE"/>
        </w:rPr>
        <w:t>ukoliko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Pr="000A4488">
        <w:rPr>
          <w:rFonts w:ascii="Arial" w:eastAsia="Times New Roman" w:hAnsi="Arial" w:cs="Arial"/>
          <w:sz w:val="22"/>
          <w:lang w:val="de-DE"/>
        </w:rPr>
        <w:t>nosilac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Pr="000A4488">
        <w:rPr>
          <w:rFonts w:ascii="Arial" w:eastAsia="Times New Roman" w:hAnsi="Arial" w:cs="Arial"/>
          <w:sz w:val="22"/>
          <w:lang w:val="de-DE"/>
        </w:rPr>
        <w:t>projekta</w:t>
      </w:r>
      <w:r w:rsidRPr="000A4488">
        <w:rPr>
          <w:rFonts w:ascii="Arial" w:eastAsia="Times New Roman" w:hAnsi="Arial" w:cs="Arial"/>
          <w:sz w:val="22"/>
          <w:lang w:val="hr-HR"/>
        </w:rPr>
        <w:t xml:space="preserve">, </w:t>
      </w:r>
      <w:r w:rsidR="00C046B4">
        <w:rPr>
          <w:rFonts w:ascii="Arial" w:hAnsi="Arial" w:cs="Arial"/>
          <w:sz w:val="22"/>
          <w:lang w:val="en-GB"/>
        </w:rPr>
        <w:t xml:space="preserve">ne </w:t>
      </w:r>
      <w:proofErr w:type="spellStart"/>
      <w:r w:rsidR="00C046B4">
        <w:rPr>
          <w:rFonts w:ascii="Arial" w:hAnsi="Arial" w:cs="Arial"/>
          <w:sz w:val="22"/>
          <w:lang w:val="en-GB"/>
        </w:rPr>
        <w:t>pribavi</w:t>
      </w:r>
      <w:proofErr w:type="spellEnd"/>
      <w:r w:rsidR="00C046B4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dozvolu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ili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podnese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prijavu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početka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građenja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objekta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ili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odobrenje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ili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saglasnost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za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izvođenje</w:t>
      </w:r>
      <w:proofErr w:type="spellEnd"/>
      <w:r w:rsidR="000A4488" w:rsidRPr="000A448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0A4488" w:rsidRPr="000A4488">
        <w:rPr>
          <w:rFonts w:ascii="Arial" w:hAnsi="Arial" w:cs="Arial"/>
          <w:sz w:val="22"/>
          <w:lang w:val="en-GB"/>
        </w:rPr>
        <w:t>projekta</w:t>
      </w:r>
      <w:proofErr w:type="spellEnd"/>
      <w:r w:rsidRPr="000A4488">
        <w:rPr>
          <w:rFonts w:ascii="Arial" w:eastAsia="Times New Roman" w:hAnsi="Arial" w:cs="Arial"/>
          <w:sz w:val="22"/>
          <w:lang w:val="en-US"/>
        </w:rPr>
        <w:t>,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C046B4" w:rsidRPr="000A4488">
        <w:rPr>
          <w:rFonts w:ascii="Arial" w:eastAsia="Times New Roman" w:hAnsi="Arial" w:cs="Arial"/>
          <w:sz w:val="22"/>
          <w:lang w:val="de-DE"/>
        </w:rPr>
        <w:t>u</w:t>
      </w:r>
      <w:r w:rsidR="00C046B4"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C046B4" w:rsidRPr="000A4488">
        <w:rPr>
          <w:rFonts w:ascii="Arial" w:eastAsia="Times New Roman" w:hAnsi="Arial" w:cs="Arial"/>
          <w:sz w:val="22"/>
          <w:lang w:val="de-DE"/>
        </w:rPr>
        <w:t>roku</w:t>
      </w:r>
      <w:r w:rsidR="00C046B4"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C046B4" w:rsidRPr="000A4488">
        <w:rPr>
          <w:rFonts w:ascii="Arial" w:eastAsia="Times New Roman" w:hAnsi="Arial" w:cs="Arial"/>
          <w:sz w:val="22"/>
          <w:lang w:val="de-DE"/>
        </w:rPr>
        <w:t>od</w:t>
      </w:r>
      <w:r w:rsidR="00C046B4"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C046B4" w:rsidRPr="000A4488">
        <w:rPr>
          <w:rFonts w:ascii="Arial" w:eastAsia="Times New Roman" w:hAnsi="Arial" w:cs="Arial"/>
          <w:sz w:val="22"/>
          <w:lang w:val="de-DE"/>
        </w:rPr>
        <w:t>dvije</w:t>
      </w:r>
      <w:r w:rsidR="00C046B4"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C046B4" w:rsidRPr="000A4488">
        <w:rPr>
          <w:rFonts w:ascii="Arial" w:eastAsia="Times New Roman" w:hAnsi="Arial" w:cs="Arial"/>
          <w:sz w:val="22"/>
          <w:lang w:val="de-DE"/>
        </w:rPr>
        <w:t>godine</w:t>
      </w:r>
      <w:r w:rsidR="00C046B4"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C046B4" w:rsidRPr="000A4488">
        <w:rPr>
          <w:rFonts w:ascii="Arial" w:eastAsia="Times New Roman" w:hAnsi="Arial" w:cs="Arial"/>
          <w:sz w:val="22"/>
          <w:lang w:val="de-DE"/>
        </w:rPr>
        <w:t>od</w:t>
      </w:r>
      <w:r w:rsidR="00C046B4"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C046B4" w:rsidRPr="000A4488">
        <w:rPr>
          <w:rFonts w:ascii="Arial" w:eastAsia="Times New Roman" w:hAnsi="Arial" w:cs="Arial"/>
          <w:sz w:val="22"/>
          <w:lang w:val="de-DE"/>
        </w:rPr>
        <w:t>dana</w:t>
      </w:r>
      <w:r w:rsidR="00C046B4"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C046B4">
        <w:rPr>
          <w:rFonts w:ascii="Arial" w:eastAsia="Times New Roman" w:hAnsi="Arial" w:cs="Arial"/>
          <w:sz w:val="22"/>
          <w:lang w:val="hr-HR"/>
        </w:rPr>
        <w:t>prijema</w:t>
      </w:r>
      <w:r w:rsidR="00C046B4"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C046B4" w:rsidRPr="000A4488">
        <w:rPr>
          <w:rFonts w:ascii="Arial" w:eastAsia="Times New Roman" w:hAnsi="Arial" w:cs="Arial"/>
          <w:sz w:val="22"/>
          <w:lang w:val="de-DE"/>
        </w:rPr>
        <w:t>Rje</w:t>
      </w:r>
      <w:r w:rsidR="00C046B4" w:rsidRPr="000A4488">
        <w:rPr>
          <w:rFonts w:ascii="Arial" w:eastAsia="Times New Roman" w:hAnsi="Arial" w:cs="Arial"/>
          <w:sz w:val="22"/>
          <w:lang w:val="hr-HR"/>
        </w:rPr>
        <w:t>š</w:t>
      </w:r>
      <w:r w:rsidR="00C046B4" w:rsidRPr="000A4488">
        <w:rPr>
          <w:rFonts w:ascii="Arial" w:eastAsia="Times New Roman" w:hAnsi="Arial" w:cs="Arial"/>
          <w:sz w:val="22"/>
          <w:lang w:val="de-DE"/>
        </w:rPr>
        <w:t>enja</w:t>
      </w:r>
      <w:r w:rsidR="00C046B4">
        <w:rPr>
          <w:rFonts w:ascii="Arial" w:eastAsia="Times New Roman" w:hAnsi="Arial" w:cs="Arial"/>
          <w:sz w:val="22"/>
          <w:lang w:val="de-DE"/>
        </w:rPr>
        <w:t>,</w:t>
      </w:r>
      <w:r w:rsidR="00C046B4" w:rsidRPr="000A4488">
        <w:rPr>
          <w:rFonts w:ascii="Arial" w:eastAsia="Times New Roman" w:hAnsi="Arial" w:cs="Arial"/>
          <w:sz w:val="22"/>
          <w:lang w:val="en-US"/>
        </w:rPr>
        <w:t xml:space="preserve"> </w:t>
      </w:r>
      <w:r w:rsidR="000A4488" w:rsidRPr="000A4488">
        <w:rPr>
          <w:rFonts w:ascii="Arial" w:eastAsia="Times New Roman" w:hAnsi="Arial" w:cs="Arial"/>
          <w:sz w:val="22"/>
          <w:lang w:val="en-US"/>
        </w:rPr>
        <w:t xml:space="preserve">u </w:t>
      </w:r>
      <w:proofErr w:type="spellStart"/>
      <w:r w:rsidR="000A4488" w:rsidRPr="000A4488">
        <w:rPr>
          <w:rFonts w:ascii="Arial" w:eastAsia="Times New Roman" w:hAnsi="Arial" w:cs="Arial"/>
          <w:sz w:val="22"/>
          <w:lang w:val="en-US"/>
        </w:rPr>
        <w:t>smislu</w:t>
      </w:r>
      <w:proofErr w:type="spellEnd"/>
      <w:r w:rsidR="000A4488" w:rsidRPr="000A448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0A4488" w:rsidRPr="000A4488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0A4488" w:rsidRPr="000A4488">
        <w:rPr>
          <w:rFonts w:ascii="Arial" w:eastAsia="Times New Roman" w:hAnsi="Arial" w:cs="Arial"/>
          <w:sz w:val="22"/>
          <w:lang w:val="en-US"/>
        </w:rPr>
        <w:t xml:space="preserve"> 25</w:t>
      </w:r>
      <w:r w:rsidRPr="000A448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Zakona</w:t>
      </w:r>
      <w:proofErr w:type="spellEnd"/>
      <w:r w:rsidRPr="000A4488"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procjeni</w:t>
      </w:r>
      <w:proofErr w:type="spellEnd"/>
      <w:r w:rsidRPr="000A448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uticaja</w:t>
      </w:r>
      <w:proofErr w:type="spellEnd"/>
      <w:r w:rsidRPr="000A448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Pr="000A448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životnu</w:t>
      </w:r>
      <w:proofErr w:type="spellEnd"/>
      <w:r w:rsidRPr="000A448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sredinu</w:t>
      </w:r>
      <w:proofErr w:type="spellEnd"/>
      <w:r w:rsidRPr="000A4488">
        <w:rPr>
          <w:rFonts w:ascii="Arial" w:eastAsia="Times New Roman" w:hAnsi="Arial" w:cs="Arial"/>
          <w:sz w:val="22"/>
          <w:lang w:val="en-US"/>
        </w:rPr>
        <w:t>.</w:t>
      </w:r>
    </w:p>
    <w:p w:rsidR="00C6533A" w:rsidRDefault="00C6533A" w:rsidP="00E83C88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hr-HR"/>
        </w:rPr>
      </w:pPr>
      <w:r w:rsidRPr="000A4488">
        <w:rPr>
          <w:rFonts w:ascii="Arial" w:eastAsia="Times New Roman" w:hAnsi="Arial" w:cs="Arial"/>
          <w:sz w:val="22"/>
          <w:lang w:val="sr-Latn-CS"/>
        </w:rPr>
        <w:t xml:space="preserve">Imajući u vidu navedeno, Sekretarijat za </w:t>
      </w:r>
      <w:r w:rsidR="000A4488" w:rsidRPr="000A4488">
        <w:rPr>
          <w:rFonts w:ascii="Arial" w:eastAsia="Times New Roman" w:hAnsi="Arial" w:cs="Arial"/>
          <w:sz w:val="22"/>
          <w:lang w:val="sr-Latn-CS"/>
        </w:rPr>
        <w:t>uređenje prostora</w:t>
      </w:r>
      <w:r w:rsidRPr="000A4488">
        <w:rPr>
          <w:rFonts w:ascii="Arial" w:eastAsia="Times New Roman" w:hAnsi="Arial" w:cs="Arial"/>
          <w:sz w:val="22"/>
          <w:lang w:val="sr-Latn-CS"/>
        </w:rPr>
        <w:t xml:space="preserve">, a na osnovu sprovedenog postupka odlučivanja o potrebi </w:t>
      </w:r>
      <w:r w:rsidR="000A4488" w:rsidRPr="000A4488">
        <w:rPr>
          <w:rFonts w:ascii="Arial" w:eastAsia="Times New Roman" w:hAnsi="Arial" w:cs="Arial"/>
          <w:sz w:val="22"/>
          <w:lang w:val="sr-Latn-CS"/>
        </w:rPr>
        <w:t>izrade eleborata</w:t>
      </w:r>
      <w:r w:rsidRPr="000A4488">
        <w:rPr>
          <w:rFonts w:ascii="Arial" w:eastAsia="Times New Roman" w:hAnsi="Arial" w:cs="Arial"/>
          <w:sz w:val="22"/>
          <w:lang w:val="sr-Latn-CS"/>
        </w:rPr>
        <w:t xml:space="preserve"> i uvida u dostavljenu dokumentaciju, te shodno prednje navedenim odredbama zakona, </w:t>
      </w:r>
      <w:r w:rsidRPr="000A4488">
        <w:rPr>
          <w:rFonts w:ascii="Arial" w:eastAsia="Times New Roman" w:hAnsi="Arial" w:cs="Arial"/>
          <w:sz w:val="22"/>
          <w:lang w:val="hr-HR"/>
        </w:rPr>
        <w:t>odlučio je kao u dispozitivu ovog rješenja.</w:t>
      </w:r>
    </w:p>
    <w:p w:rsidR="00E83C88" w:rsidRPr="000A4488" w:rsidRDefault="00E83C88" w:rsidP="00E83C88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hr-HR"/>
        </w:rPr>
      </w:pPr>
    </w:p>
    <w:p w:rsidR="00C6533A" w:rsidRPr="000A4488" w:rsidRDefault="00C6533A" w:rsidP="0021399B">
      <w:pPr>
        <w:autoSpaceDE w:val="0"/>
        <w:autoSpaceDN w:val="0"/>
        <w:adjustRightInd w:val="0"/>
        <w:spacing w:before="0" w:after="0" w:line="240" w:lineRule="auto"/>
        <w:ind w:firstLine="567"/>
        <w:rPr>
          <w:rFonts w:ascii="Arial" w:eastAsia="Times New Roman" w:hAnsi="Arial" w:cs="Arial"/>
          <w:sz w:val="22"/>
          <w:lang w:val="hr-HR"/>
        </w:rPr>
      </w:pPr>
      <w:proofErr w:type="spellStart"/>
      <w:proofErr w:type="gramStart"/>
      <w:r w:rsidRPr="000A4488">
        <w:rPr>
          <w:rFonts w:ascii="Arial" w:eastAsia="Times New Roman" w:hAnsi="Arial" w:cs="Arial"/>
          <w:sz w:val="22"/>
          <w:lang w:val="en-US"/>
        </w:rPr>
        <w:t>Sekretarijat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Pr="000A4488">
        <w:rPr>
          <w:rFonts w:ascii="Arial" w:eastAsia="Times New Roman" w:hAnsi="Arial" w:cs="Arial"/>
          <w:sz w:val="22"/>
          <w:lang w:val="en-US"/>
        </w:rPr>
        <w:t>za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="000A4488" w:rsidRPr="000A4488">
        <w:rPr>
          <w:rFonts w:ascii="Arial" w:eastAsia="Times New Roman" w:hAnsi="Arial" w:cs="Arial"/>
          <w:sz w:val="22"/>
          <w:lang w:val="en-US"/>
        </w:rPr>
        <w:t>uređenje</w:t>
      </w:r>
      <w:proofErr w:type="spellEnd"/>
      <w:r w:rsidR="000A4488" w:rsidRPr="000A448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0A4488" w:rsidRPr="000A4488">
        <w:rPr>
          <w:rFonts w:ascii="Arial" w:eastAsia="Times New Roman" w:hAnsi="Arial" w:cs="Arial"/>
          <w:sz w:val="22"/>
          <w:lang w:val="en-US"/>
        </w:rPr>
        <w:t>prostora</w:t>
      </w:r>
      <w:proofErr w:type="spellEnd"/>
      <w:r w:rsidR="000A4488" w:rsidRPr="000A448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obavijesti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>ć</w:t>
      </w:r>
      <w:r w:rsidRPr="000A4488">
        <w:rPr>
          <w:rFonts w:ascii="Arial" w:eastAsia="Times New Roman" w:hAnsi="Arial" w:cs="Arial"/>
          <w:sz w:val="22"/>
          <w:lang w:val="en-US"/>
        </w:rPr>
        <w:t>e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zainteresovane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organe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 xml:space="preserve">,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organizacije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Pr="000A4488">
        <w:rPr>
          <w:rFonts w:ascii="Arial" w:eastAsia="Times New Roman" w:hAnsi="Arial" w:cs="Arial"/>
          <w:sz w:val="22"/>
          <w:lang w:val="en-US"/>
        </w:rPr>
        <w:t>i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="000A4488" w:rsidRPr="000A4488">
        <w:rPr>
          <w:rFonts w:ascii="Arial" w:eastAsia="Times New Roman" w:hAnsi="Arial" w:cs="Arial"/>
          <w:sz w:val="22"/>
          <w:lang w:val="hr-HR"/>
        </w:rPr>
        <w:t xml:space="preserve">zainteresovanu </w:t>
      </w:r>
      <w:proofErr w:type="spellStart"/>
      <w:r w:rsidRPr="000A4488">
        <w:rPr>
          <w:rFonts w:ascii="Arial" w:eastAsia="Times New Roman" w:hAnsi="Arial" w:cs="Arial"/>
          <w:sz w:val="22"/>
          <w:lang w:val="en-US"/>
        </w:rPr>
        <w:t>javnost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r w:rsidRPr="000A4488">
        <w:rPr>
          <w:rFonts w:ascii="Arial" w:eastAsia="Times New Roman" w:hAnsi="Arial" w:cs="Arial"/>
          <w:sz w:val="22"/>
          <w:lang w:val="en-US"/>
        </w:rPr>
        <w:t>o</w:t>
      </w:r>
      <w:r w:rsidRPr="000A4488">
        <w:rPr>
          <w:rFonts w:ascii="Arial" w:eastAsia="Times New Roman" w:hAnsi="Arial" w:cs="Arial"/>
          <w:sz w:val="22"/>
          <w:lang w:val="hr-HR"/>
        </w:rPr>
        <w:t xml:space="preserve"> </w:t>
      </w:r>
      <w:proofErr w:type="spellStart"/>
      <w:r w:rsidR="000A4488" w:rsidRPr="000A4488">
        <w:rPr>
          <w:rFonts w:ascii="Arial" w:eastAsia="Times New Roman" w:hAnsi="Arial" w:cs="Arial"/>
          <w:sz w:val="22"/>
          <w:lang w:val="en-US"/>
        </w:rPr>
        <w:t>donijetoj</w:t>
      </w:r>
      <w:proofErr w:type="spellEnd"/>
      <w:r w:rsidR="000A4488" w:rsidRPr="000A448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0A4488" w:rsidRPr="000A4488">
        <w:rPr>
          <w:rFonts w:ascii="Arial" w:eastAsia="Times New Roman" w:hAnsi="Arial" w:cs="Arial"/>
          <w:sz w:val="22"/>
          <w:lang w:val="en-US"/>
        </w:rPr>
        <w:t>odluci</w:t>
      </w:r>
      <w:proofErr w:type="spellEnd"/>
      <w:r w:rsidRPr="000A4488">
        <w:rPr>
          <w:rFonts w:ascii="Arial" w:eastAsia="Times New Roman" w:hAnsi="Arial" w:cs="Arial"/>
          <w:sz w:val="22"/>
          <w:lang w:val="hr-HR"/>
        </w:rPr>
        <w:t>.</w:t>
      </w:r>
      <w:proofErr w:type="gramEnd"/>
    </w:p>
    <w:p w:rsidR="00787CEE" w:rsidRPr="000A4488" w:rsidRDefault="00787CEE" w:rsidP="00787CEE">
      <w:pPr>
        <w:spacing w:before="0" w:after="0"/>
        <w:rPr>
          <w:rFonts w:ascii="Arial" w:eastAsiaTheme="minorEastAsia" w:hAnsi="Arial" w:cs="Arial"/>
          <w:sz w:val="22"/>
          <w:lang w:val="sr-Latn-RS"/>
        </w:rPr>
      </w:pPr>
    </w:p>
    <w:p w:rsidR="00787CEE" w:rsidRPr="000A4488" w:rsidRDefault="00787CEE" w:rsidP="00787CEE">
      <w:pPr>
        <w:spacing w:before="0" w:after="0"/>
        <w:rPr>
          <w:rFonts w:ascii="Arial" w:eastAsiaTheme="minorEastAsia" w:hAnsi="Arial" w:cs="Arial"/>
          <w:sz w:val="22"/>
          <w:lang w:val="sr-Latn-RS"/>
        </w:rPr>
      </w:pPr>
    </w:p>
    <w:p w:rsidR="00787CEE" w:rsidRPr="000A4488" w:rsidRDefault="00787CEE" w:rsidP="00787CEE">
      <w:pPr>
        <w:spacing w:before="0" w:after="160"/>
        <w:ind w:firstLine="567"/>
        <w:rPr>
          <w:rFonts w:ascii="Arial" w:hAnsi="Arial" w:cs="Arial"/>
          <w:sz w:val="22"/>
          <w:lang w:val="sr-Latn-CS"/>
        </w:rPr>
      </w:pPr>
      <w:r w:rsidRPr="000A4488">
        <w:rPr>
          <w:rFonts w:ascii="Arial" w:hAnsi="Arial" w:cs="Arial"/>
          <w:b/>
          <w:sz w:val="22"/>
          <w:lang w:val="hr-HR"/>
        </w:rPr>
        <w:t>Uputstvo o pravnoj zaštiti:</w:t>
      </w:r>
      <w:r w:rsidR="000A4488" w:rsidRPr="000A4488">
        <w:rPr>
          <w:rFonts w:ascii="Arial" w:hAnsi="Arial" w:cs="Arial"/>
          <w:sz w:val="22"/>
          <w:lang w:val="hr-HR"/>
        </w:rPr>
        <w:t xml:space="preserve"> Protiv ovog R</w:t>
      </w:r>
      <w:r w:rsidRPr="000A4488">
        <w:rPr>
          <w:rFonts w:ascii="Arial" w:hAnsi="Arial" w:cs="Arial"/>
          <w:sz w:val="22"/>
          <w:lang w:val="hr-HR"/>
        </w:rPr>
        <w:t>ješenja može se izjaviti žalba Glavnom administratoru Opštine Tivat u r</w:t>
      </w:r>
      <w:r w:rsidR="000A4488" w:rsidRPr="000A4488">
        <w:rPr>
          <w:rFonts w:ascii="Arial" w:hAnsi="Arial" w:cs="Arial"/>
          <w:sz w:val="22"/>
          <w:lang w:val="hr-HR"/>
        </w:rPr>
        <w:t>oku od 15 dana od dana prijema R</w:t>
      </w:r>
      <w:r w:rsidRPr="000A4488">
        <w:rPr>
          <w:rFonts w:ascii="Arial" w:hAnsi="Arial" w:cs="Arial"/>
          <w:sz w:val="22"/>
          <w:lang w:val="hr-HR"/>
        </w:rPr>
        <w:t>ješenja. Žalba se ulaže preko ovog Sekretarijata</w:t>
      </w:r>
      <w:r w:rsidR="000A4488" w:rsidRPr="000A4488">
        <w:rPr>
          <w:rFonts w:ascii="Arial" w:hAnsi="Arial" w:cs="Arial"/>
          <w:sz w:val="22"/>
          <w:lang w:val="hr-HR"/>
        </w:rPr>
        <w:t>,</w:t>
      </w:r>
      <w:r w:rsidRPr="000A4488">
        <w:rPr>
          <w:rFonts w:ascii="Arial" w:hAnsi="Arial" w:cs="Arial"/>
          <w:sz w:val="22"/>
          <w:lang w:val="hr-HR"/>
        </w:rPr>
        <w:t xml:space="preserve"> uz uplatu administrativne takse u iznosu od 5</w:t>
      </w:r>
      <w:r w:rsidRPr="000A4488">
        <w:rPr>
          <w:rFonts w:ascii="Arial" w:hAnsi="Arial" w:cs="Arial"/>
          <w:sz w:val="22"/>
          <w:lang w:val="sl-SI"/>
        </w:rPr>
        <w:t>€ na žiro račun broj 510-9146777-39.</w:t>
      </w:r>
    </w:p>
    <w:p w:rsidR="00BF1C96" w:rsidRPr="000A4488" w:rsidRDefault="00BF1C96" w:rsidP="00BF1C96">
      <w:pPr>
        <w:spacing w:before="0" w:after="0"/>
        <w:rPr>
          <w:rFonts w:ascii="Arial" w:hAnsi="Arial" w:cs="Arial"/>
          <w:sz w:val="22"/>
          <w:lang w:val="sr-Latn-CS"/>
        </w:rPr>
      </w:pPr>
    </w:p>
    <w:p w:rsidR="00BF1C96" w:rsidRPr="000A4488" w:rsidRDefault="00BF1C96" w:rsidP="00BF1C96">
      <w:pPr>
        <w:spacing w:before="0" w:after="0" w:line="256" w:lineRule="auto"/>
        <w:jc w:val="left"/>
        <w:rPr>
          <w:rFonts w:ascii="Arial" w:hAnsi="Arial" w:cs="Arial"/>
          <w:sz w:val="22"/>
          <w:lang w:val="sr-Latn-CS"/>
        </w:rPr>
      </w:pPr>
      <w:r w:rsidRPr="000A4488">
        <w:rPr>
          <w:rFonts w:ascii="Arial" w:hAnsi="Arial" w:cs="Arial"/>
          <w:bCs/>
          <w:sz w:val="22"/>
          <w:lang w:val="sr-Latn-CS"/>
        </w:rPr>
        <w:t>Samostalna savjetnica I</w:t>
      </w:r>
      <w:r w:rsidRPr="000A4488">
        <w:rPr>
          <w:rFonts w:ascii="Arial" w:hAnsi="Arial" w:cs="Arial"/>
          <w:bCs/>
          <w:sz w:val="22"/>
          <w:lang w:val="sr-Latn-CS"/>
        </w:rPr>
        <w:tab/>
      </w:r>
      <w:r w:rsidRPr="000A4488">
        <w:rPr>
          <w:rFonts w:ascii="Arial" w:hAnsi="Arial" w:cs="Arial"/>
          <w:sz w:val="22"/>
          <w:lang w:val="sr-Latn-CS"/>
        </w:rPr>
        <w:t xml:space="preserve">                   </w:t>
      </w:r>
      <w:r w:rsidR="00391617" w:rsidRPr="000A4488">
        <w:rPr>
          <w:rFonts w:ascii="Arial" w:hAnsi="Arial" w:cs="Arial"/>
          <w:sz w:val="22"/>
          <w:lang w:val="sr-Latn-CS"/>
        </w:rPr>
        <w:t xml:space="preserve">                              </w:t>
      </w:r>
      <w:r w:rsidR="003D2875" w:rsidRPr="000A4488">
        <w:rPr>
          <w:rFonts w:ascii="Arial" w:hAnsi="Arial" w:cs="Arial"/>
          <w:sz w:val="22"/>
          <w:lang w:val="sr-Latn-CS"/>
        </w:rPr>
        <w:t xml:space="preserve"> </w:t>
      </w:r>
      <w:r w:rsidRPr="000A4488">
        <w:rPr>
          <w:rFonts w:ascii="Arial" w:hAnsi="Arial" w:cs="Arial"/>
          <w:sz w:val="22"/>
          <w:lang w:val="sr-Latn-CS"/>
        </w:rPr>
        <w:t xml:space="preserve"> v</w:t>
      </w:r>
      <w:r w:rsidRPr="000A4488">
        <w:rPr>
          <w:rFonts w:ascii="Arial" w:hAnsi="Arial" w:cs="Arial"/>
          <w:bCs/>
          <w:sz w:val="22"/>
          <w:lang w:val="sr-Latn-CS"/>
        </w:rPr>
        <w:t xml:space="preserve">.d.  </w:t>
      </w:r>
      <w:r w:rsidRPr="000A4488">
        <w:rPr>
          <w:rFonts w:ascii="Arial" w:hAnsi="Arial" w:cs="Arial"/>
          <w:sz w:val="22"/>
          <w:lang w:val="sr-Latn-CS"/>
        </w:rPr>
        <w:t xml:space="preserve">Sekretarka Sekretarijata                                                          </w:t>
      </w:r>
      <w:r w:rsidRPr="000A4488">
        <w:rPr>
          <w:rFonts w:ascii="Arial" w:hAnsi="Arial" w:cs="Arial"/>
          <w:bCs/>
          <w:sz w:val="22"/>
          <w:lang w:val="sr-Latn-CS"/>
        </w:rPr>
        <w:t xml:space="preserve"> </w:t>
      </w:r>
      <w:r w:rsidRPr="000A4488">
        <w:rPr>
          <w:rFonts w:ascii="Arial" w:hAnsi="Arial" w:cs="Arial"/>
          <w:sz w:val="22"/>
        </w:rPr>
        <w:t xml:space="preserve">                                                                 Biljana Krivokapić, dipl.ing.tehn.                     </w:t>
      </w:r>
      <w:r w:rsidR="00391617" w:rsidRPr="000A4488">
        <w:rPr>
          <w:rFonts w:ascii="Arial" w:hAnsi="Arial" w:cs="Arial"/>
          <w:sz w:val="22"/>
        </w:rPr>
        <w:t xml:space="preserve">                         </w:t>
      </w:r>
      <w:r w:rsidRPr="000A4488">
        <w:rPr>
          <w:rFonts w:ascii="Arial" w:hAnsi="Arial" w:cs="Arial"/>
          <w:sz w:val="22"/>
        </w:rPr>
        <w:t xml:space="preserve"> </w:t>
      </w:r>
      <w:r w:rsidR="00AD562B" w:rsidRPr="000A4488">
        <w:rPr>
          <w:rFonts w:ascii="Arial" w:hAnsi="Arial" w:cs="Arial"/>
          <w:bCs/>
          <w:sz w:val="22"/>
          <w:lang w:val="sr-Latn-CS"/>
        </w:rPr>
        <w:t>Milica Manojlović, dipl.ing.arh</w:t>
      </w:r>
      <w:r w:rsidR="00391617" w:rsidRPr="000A4488">
        <w:rPr>
          <w:rFonts w:ascii="Arial" w:hAnsi="Arial" w:cs="Arial"/>
          <w:bCs/>
          <w:sz w:val="22"/>
          <w:lang w:val="sr-Latn-CS"/>
        </w:rPr>
        <w:t>.</w:t>
      </w:r>
      <w:r w:rsidRPr="000A4488">
        <w:rPr>
          <w:rFonts w:ascii="Arial" w:hAnsi="Arial" w:cs="Arial"/>
          <w:bCs/>
          <w:sz w:val="22"/>
          <w:lang w:val="sr-Latn-CS"/>
        </w:rPr>
        <w:t xml:space="preserve">                   </w:t>
      </w:r>
    </w:p>
    <w:p w:rsidR="00BF1C96" w:rsidRPr="000A4488" w:rsidRDefault="00BF1C96" w:rsidP="00BF1C96">
      <w:pPr>
        <w:spacing w:before="0" w:after="0"/>
        <w:rPr>
          <w:rFonts w:ascii="Arial" w:hAnsi="Arial" w:cs="Arial"/>
          <w:sz w:val="22"/>
          <w:lang w:val="sr-Latn-CS"/>
        </w:rPr>
      </w:pPr>
    </w:p>
    <w:p w:rsidR="00966CD4" w:rsidRPr="000A4488" w:rsidRDefault="00966CD4" w:rsidP="00BF1C96">
      <w:pPr>
        <w:spacing w:before="0" w:after="0"/>
        <w:rPr>
          <w:rFonts w:ascii="Arial" w:hAnsi="Arial" w:cs="Arial"/>
          <w:sz w:val="22"/>
          <w:lang w:val="sr-Latn-CS"/>
        </w:rPr>
      </w:pPr>
    </w:p>
    <w:p w:rsidR="00BF1C96" w:rsidRPr="000A4488" w:rsidRDefault="004951DE" w:rsidP="00BF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</w:rPr>
      </w:pPr>
      <w:r w:rsidRPr="000A4488">
        <w:rPr>
          <w:rFonts w:ascii="Arial" w:hAnsi="Arial" w:cs="Arial"/>
          <w:sz w:val="22"/>
        </w:rPr>
        <w:t xml:space="preserve">Samostalni savjetnik I </w:t>
      </w:r>
    </w:p>
    <w:p w:rsidR="004951DE" w:rsidRPr="000A4488" w:rsidRDefault="004951DE" w:rsidP="00BF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</w:rPr>
      </w:pPr>
      <w:r w:rsidRPr="000A4488">
        <w:rPr>
          <w:rFonts w:ascii="Arial" w:hAnsi="Arial" w:cs="Arial"/>
          <w:sz w:val="22"/>
        </w:rPr>
        <w:t>Igor Mamula. dipl.ing.polj.</w:t>
      </w:r>
    </w:p>
    <w:p w:rsidR="004951DE" w:rsidRPr="000A4488" w:rsidRDefault="004951DE" w:rsidP="00BF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</w:rPr>
      </w:pPr>
    </w:p>
    <w:p w:rsidR="00BF1C96" w:rsidRPr="000A4488" w:rsidRDefault="00BF1C96" w:rsidP="00BF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  <w:lang w:val="hr-HR"/>
        </w:rPr>
      </w:pPr>
      <w:r w:rsidRPr="000A4488">
        <w:rPr>
          <w:rFonts w:ascii="Arial" w:hAnsi="Arial" w:cs="Arial"/>
          <w:b/>
          <w:bCs/>
          <w:sz w:val="22"/>
          <w:lang w:val="sr-Latn-CS"/>
        </w:rPr>
        <w:t xml:space="preserve"> </w:t>
      </w:r>
    </w:p>
    <w:p w:rsidR="00787CEE" w:rsidRPr="000A4488" w:rsidRDefault="00787CEE" w:rsidP="00787CEE">
      <w:pPr>
        <w:spacing w:before="0" w:after="0"/>
        <w:contextualSpacing/>
        <w:jc w:val="left"/>
        <w:rPr>
          <w:rFonts w:ascii="Arial" w:eastAsia="Times New Roman" w:hAnsi="Arial" w:cs="Arial"/>
          <w:sz w:val="22"/>
          <w:lang w:val="sr-Latn-CS"/>
        </w:rPr>
      </w:pPr>
    </w:p>
    <w:p w:rsidR="00787CEE" w:rsidRPr="000A4488" w:rsidRDefault="00787CEE" w:rsidP="009F4227">
      <w:pPr>
        <w:spacing w:before="0" w:after="0"/>
        <w:ind w:left="567"/>
        <w:contextualSpacing/>
        <w:jc w:val="left"/>
        <w:rPr>
          <w:rFonts w:ascii="Arial" w:eastAsia="Times New Roman" w:hAnsi="Arial" w:cs="Arial"/>
          <w:sz w:val="22"/>
          <w:lang w:val="sr-Latn-CS"/>
        </w:rPr>
      </w:pPr>
      <w:r w:rsidRPr="000A4488">
        <w:rPr>
          <w:rFonts w:ascii="Arial" w:eastAsia="Times New Roman" w:hAnsi="Arial" w:cs="Arial"/>
          <w:sz w:val="22"/>
          <w:lang w:val="sr-Latn-CS"/>
        </w:rPr>
        <w:t xml:space="preserve">DOSTAVITI: </w:t>
      </w:r>
    </w:p>
    <w:p w:rsidR="00787CEE" w:rsidRPr="000A4488" w:rsidRDefault="00787CEE" w:rsidP="00787CEE">
      <w:pPr>
        <w:spacing w:before="0" w:after="0"/>
        <w:ind w:left="720"/>
        <w:contextualSpacing/>
        <w:jc w:val="left"/>
        <w:rPr>
          <w:rFonts w:ascii="Arial" w:eastAsia="Times New Roman" w:hAnsi="Arial" w:cs="Arial"/>
          <w:sz w:val="22"/>
          <w:lang w:val="sr-Latn-CS"/>
        </w:rPr>
      </w:pPr>
    </w:p>
    <w:p w:rsidR="00787CEE" w:rsidRPr="000A4488" w:rsidRDefault="00787CEE" w:rsidP="00787CEE">
      <w:pPr>
        <w:spacing w:before="0" w:after="0"/>
        <w:rPr>
          <w:rFonts w:ascii="Arial" w:hAnsi="Arial" w:cs="Arial"/>
          <w:sz w:val="22"/>
          <w:lang w:val="en-US"/>
        </w:rPr>
      </w:pPr>
      <w:r w:rsidRPr="000A4488">
        <w:rPr>
          <w:rFonts w:ascii="Arial" w:hAnsi="Arial" w:cs="Arial"/>
          <w:sz w:val="22"/>
          <w:lang w:val="en-US"/>
        </w:rPr>
        <w:t xml:space="preserve">- </w:t>
      </w:r>
      <w:r w:rsidRPr="000A4488">
        <w:rPr>
          <w:rFonts w:ascii="Arial" w:eastAsia="Times New Roman" w:hAnsi="Arial" w:cs="Arial"/>
          <w:sz w:val="22"/>
          <w:lang w:val="sr-Latn-CS"/>
        </w:rPr>
        <w:t>„</w:t>
      </w:r>
      <w:r w:rsidR="006D02E6" w:rsidRPr="000A4488">
        <w:rPr>
          <w:rFonts w:ascii="Arial" w:eastAsiaTheme="minorEastAsia" w:hAnsi="Arial" w:cs="Arial"/>
          <w:sz w:val="22"/>
          <w:lang w:val="hr-HR"/>
        </w:rPr>
        <w:t>Adriatic Marinas</w:t>
      </w:r>
      <w:r w:rsidR="006D02E6" w:rsidRPr="000A4488">
        <w:rPr>
          <w:rFonts w:ascii="Arial" w:hAnsi="Arial" w:cs="Arial"/>
          <w:sz w:val="22"/>
          <w:lang w:val="en-US"/>
        </w:rPr>
        <w:t xml:space="preserve">” doo, </w:t>
      </w:r>
      <w:proofErr w:type="spellStart"/>
      <w:r w:rsidR="006D02E6" w:rsidRPr="000A4488">
        <w:rPr>
          <w:rFonts w:ascii="Arial" w:hAnsi="Arial" w:cs="Arial"/>
          <w:sz w:val="22"/>
          <w:lang w:val="en-US"/>
        </w:rPr>
        <w:t>Obala</w:t>
      </w:r>
      <w:proofErr w:type="spellEnd"/>
      <w:r w:rsidR="006D02E6" w:rsidRPr="000A4488">
        <w:rPr>
          <w:rFonts w:ascii="Arial" w:hAnsi="Arial" w:cs="Arial"/>
          <w:sz w:val="22"/>
          <w:lang w:val="en-US"/>
        </w:rPr>
        <w:t xml:space="preserve"> bb</w:t>
      </w:r>
      <w:r w:rsidRPr="000A4488">
        <w:rPr>
          <w:rFonts w:ascii="Arial" w:hAnsi="Arial" w:cs="Arial"/>
          <w:sz w:val="22"/>
          <w:lang w:val="en-US"/>
        </w:rPr>
        <w:t>, Tivat (x2)</w:t>
      </w:r>
    </w:p>
    <w:p w:rsidR="00787CEE" w:rsidRPr="000A4488" w:rsidRDefault="005E1B16" w:rsidP="00787CEE">
      <w:pPr>
        <w:spacing w:before="0" w:after="0"/>
        <w:ind w:left="142" w:hanging="142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en-US"/>
        </w:rPr>
        <w:t xml:space="preserve">- </w:t>
      </w:r>
      <w:proofErr w:type="spellStart"/>
      <w:r>
        <w:rPr>
          <w:rFonts w:ascii="Arial" w:hAnsi="Arial" w:cs="Arial"/>
          <w:sz w:val="22"/>
          <w:lang w:val="en-US"/>
        </w:rPr>
        <w:t>Ekološka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643F6A" w:rsidRPr="000A4488">
        <w:rPr>
          <w:rFonts w:ascii="Arial" w:hAnsi="Arial" w:cs="Arial"/>
          <w:sz w:val="22"/>
          <w:lang w:val="en-US"/>
        </w:rPr>
        <w:t>inspekcija</w:t>
      </w:r>
      <w:proofErr w:type="spellEnd"/>
      <w:r w:rsidR="00D23F3B" w:rsidRPr="000A4488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D23F3B" w:rsidRPr="000A4488">
        <w:rPr>
          <w:rFonts w:ascii="Arial" w:hAnsi="Arial" w:cs="Arial"/>
          <w:sz w:val="22"/>
          <w:lang w:val="en-US"/>
        </w:rPr>
        <w:t>Ul</w:t>
      </w:r>
      <w:proofErr w:type="spellEnd"/>
      <w:r w:rsidR="00D23F3B" w:rsidRPr="000A4488">
        <w:rPr>
          <w:rFonts w:ascii="Arial" w:hAnsi="Arial" w:cs="Arial"/>
          <w:sz w:val="22"/>
          <w:lang w:val="en-US"/>
        </w:rPr>
        <w:t xml:space="preserve">. </w:t>
      </w:r>
      <w:proofErr w:type="spellStart"/>
      <w:proofErr w:type="gramStart"/>
      <w:r w:rsidR="00D23F3B" w:rsidRPr="000A4488">
        <w:rPr>
          <w:rFonts w:ascii="Arial" w:hAnsi="Arial" w:cs="Arial"/>
          <w:sz w:val="22"/>
          <w:lang w:val="en-US"/>
        </w:rPr>
        <w:t>o</w:t>
      </w:r>
      <w:r w:rsidR="00787CEE" w:rsidRPr="000A4488">
        <w:rPr>
          <w:rFonts w:ascii="Arial" w:hAnsi="Arial" w:cs="Arial"/>
          <w:sz w:val="22"/>
          <w:lang w:val="en-US"/>
        </w:rPr>
        <w:t>ktobarske</w:t>
      </w:r>
      <w:proofErr w:type="spellEnd"/>
      <w:proofErr w:type="gramEnd"/>
      <w:r w:rsidR="00787CEE" w:rsidRPr="000A448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787CEE" w:rsidRPr="000A4488">
        <w:rPr>
          <w:rFonts w:ascii="Arial" w:hAnsi="Arial" w:cs="Arial"/>
          <w:sz w:val="22"/>
          <w:lang w:val="en-US"/>
        </w:rPr>
        <w:t>revolucije</w:t>
      </w:r>
      <w:proofErr w:type="spellEnd"/>
      <w:r w:rsidR="00787CEE" w:rsidRPr="000A4488">
        <w:rPr>
          <w:rFonts w:ascii="Arial" w:hAnsi="Arial" w:cs="Arial"/>
          <w:sz w:val="22"/>
          <w:lang w:val="en-US"/>
        </w:rPr>
        <w:t xml:space="preserve"> br.130, </w:t>
      </w:r>
      <w:proofErr w:type="spellStart"/>
      <w:r w:rsidR="00787CEE" w:rsidRPr="000A4488">
        <w:rPr>
          <w:rFonts w:ascii="Arial" w:hAnsi="Arial" w:cs="Arial"/>
          <w:sz w:val="22"/>
          <w:lang w:val="en-US"/>
        </w:rPr>
        <w:t>Podgorica</w:t>
      </w:r>
      <w:proofErr w:type="spellEnd"/>
    </w:p>
    <w:p w:rsidR="00787CEE" w:rsidRPr="000A4488" w:rsidRDefault="00787CEE" w:rsidP="00787CEE">
      <w:pPr>
        <w:tabs>
          <w:tab w:val="left" w:pos="945"/>
        </w:tabs>
        <w:spacing w:before="0" w:after="0"/>
        <w:jc w:val="left"/>
        <w:rPr>
          <w:rFonts w:ascii="Arial" w:eastAsia="Times New Roman" w:hAnsi="Arial" w:cs="Arial"/>
          <w:sz w:val="22"/>
          <w:lang w:val="sr-Latn-CS"/>
        </w:rPr>
      </w:pPr>
      <w:r w:rsidRPr="000A4488">
        <w:rPr>
          <w:rFonts w:ascii="Arial" w:eastAsia="Times New Roman" w:hAnsi="Arial" w:cs="Arial"/>
          <w:sz w:val="22"/>
          <w:lang w:val="sr-Latn-CS"/>
        </w:rPr>
        <w:t xml:space="preserve"> -</w:t>
      </w:r>
      <w:r w:rsidR="00643F6A" w:rsidRPr="000A4488">
        <w:rPr>
          <w:rFonts w:ascii="Arial" w:eastAsia="Times New Roman" w:hAnsi="Arial" w:cs="Arial"/>
          <w:sz w:val="22"/>
          <w:lang w:val="sr-Latn-CS"/>
        </w:rPr>
        <w:t xml:space="preserve"> a</w:t>
      </w:r>
      <w:r w:rsidRPr="000A4488">
        <w:rPr>
          <w:rFonts w:ascii="Arial" w:eastAsia="Times New Roman" w:hAnsi="Arial" w:cs="Arial"/>
          <w:sz w:val="22"/>
          <w:lang w:val="sr-Latn-CS"/>
        </w:rPr>
        <w:t xml:space="preserve">rhiv      </w:t>
      </w:r>
    </w:p>
    <w:p w:rsidR="00C176EB" w:rsidRPr="000A4488" w:rsidRDefault="00C176EB" w:rsidP="00966CD4">
      <w:pPr>
        <w:spacing w:before="0" w:after="0"/>
        <w:rPr>
          <w:rFonts w:ascii="Arial" w:hAnsi="Arial" w:cs="Arial"/>
          <w:sz w:val="22"/>
        </w:rPr>
      </w:pPr>
    </w:p>
    <w:sectPr w:rsidR="00C176EB" w:rsidRPr="000A4488" w:rsidSect="001527E1">
      <w:headerReference w:type="default" r:id="rId9"/>
      <w:headerReference w:type="first" r:id="rId10"/>
      <w:pgSz w:w="11906" w:h="16838" w:code="9"/>
      <w:pgMar w:top="2238" w:right="1418" w:bottom="426" w:left="1418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07" w:rsidRDefault="007D7107" w:rsidP="00A6505B">
      <w:pPr>
        <w:spacing w:before="0" w:after="0" w:line="240" w:lineRule="auto"/>
      </w:pPr>
      <w:r>
        <w:separator/>
      </w:r>
    </w:p>
  </w:endnote>
  <w:endnote w:type="continuationSeparator" w:id="0">
    <w:p w:rsidR="007D7107" w:rsidRDefault="007D710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07" w:rsidRDefault="007D7107" w:rsidP="00A6505B">
      <w:pPr>
        <w:spacing w:before="0" w:after="0" w:line="240" w:lineRule="auto"/>
      </w:pPr>
      <w:r>
        <w:separator/>
      </w:r>
    </w:p>
  </w:footnote>
  <w:footnote w:type="continuationSeparator" w:id="0">
    <w:p w:rsidR="007D7107" w:rsidRDefault="007D710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Pr="00966CD4" w:rsidRDefault="00A6505B" w:rsidP="000A4488">
    <w:pPr>
      <w:pStyle w:val="Header"/>
      <w:tabs>
        <w:tab w:val="left" w:pos="142"/>
      </w:tabs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9196CF" wp14:editId="46535745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BF1C96">
                            <w:rPr>
                              <w:rFonts w:ascii="Arial" w:hAnsi="Arial" w:cs="Arial"/>
                              <w:sz w:val="18"/>
                            </w:rPr>
                            <w:t>66132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  <w:p w:rsidR="009746C5" w:rsidRPr="0023006F" w:rsidRDefault="007D7107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1B7FC3" w:rsidRDefault="007926A2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926A2">
                            <w:rPr>
                              <w:rFonts w:ascii="Arial" w:hAnsi="Arial" w:cs="Arial"/>
                              <w:sz w:val="18"/>
                            </w:rPr>
                            <w:t>urbanizam</w:t>
                          </w:r>
                          <w:r w:rsidR="00BF1C96">
                            <w:rPr>
                              <w:rFonts w:ascii="Arial" w:hAnsi="Arial" w:cs="Arial"/>
                              <w:sz w:val="18"/>
                            </w:rPr>
                            <w:t>@opstinativat.me</w:t>
                          </w:r>
                        </w:p>
                        <w:p w:rsidR="00B167AC" w:rsidRPr="0023006F" w:rsidRDefault="009746C5" w:rsidP="0023006F">
                          <w:pPr>
                            <w:spacing w:before="0" w:after="0"/>
                            <w:jc w:val="right"/>
                          </w:pPr>
                          <w:r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BF1C96">
                      <w:rPr>
                        <w:rFonts w:ascii="Arial" w:hAnsi="Arial" w:cs="Arial"/>
                        <w:sz w:val="18"/>
                      </w:rPr>
                      <w:t>66132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  <w:p w:rsidR="009746C5" w:rsidRPr="0023006F" w:rsidRDefault="00752271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2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1B7FC3" w:rsidRDefault="007926A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7926A2">
                      <w:rPr>
                        <w:rFonts w:ascii="Arial" w:hAnsi="Arial" w:cs="Arial"/>
                        <w:sz w:val="18"/>
                      </w:rPr>
                      <w:t>urbanizam</w:t>
                    </w:r>
                    <w:r w:rsidR="00BF1C96">
                      <w:rPr>
                        <w:rFonts w:ascii="Arial" w:hAnsi="Arial" w:cs="Arial"/>
                        <w:sz w:val="18"/>
                      </w:rPr>
                      <w:t>@opstinativat.me</w:t>
                    </w:r>
                  </w:p>
                  <w:p w:rsidR="00B167AC" w:rsidRPr="0023006F" w:rsidRDefault="009746C5" w:rsidP="0023006F">
                    <w:pPr>
                      <w:spacing w:before="0" w:after="0"/>
                      <w:jc w:val="right"/>
                    </w:pPr>
                    <w:r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165C7D" wp14:editId="50E6DF9B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30189B" w:rsidRPr="001527E1" w:rsidRDefault="00416834" w:rsidP="001527E1">
                          <w:pPr>
                            <w:spacing w:before="0" w:after="0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Sekretarijat </w:t>
                          </w:r>
                          <w:r w:rsidR="00BF1C96">
                            <w:rPr>
                              <w:rFonts w:ascii="Arial" w:hAnsi="Arial" w:cs="Arial"/>
                              <w:sz w:val="22"/>
                            </w:rPr>
                            <w:t xml:space="preserve">za uređenje prostora 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30189B" w:rsidRPr="001527E1" w:rsidRDefault="00416834" w:rsidP="001527E1">
                    <w:pPr>
                      <w:spacing w:before="0" w:after="0"/>
                      <w:rPr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 xml:space="preserve">Sekretarijat </w:t>
                    </w:r>
                    <w:r w:rsidR="00BF1C96">
                      <w:rPr>
                        <w:rFonts w:ascii="Arial" w:hAnsi="Arial" w:cs="Arial"/>
                        <w:sz w:val="22"/>
                      </w:rPr>
                      <w:t xml:space="preserve">za uređenje prostora 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41D1FFD" wp14:editId="2C610F38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C3E7EA3" wp14:editId="048D1C7E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052A"/>
    <w:multiLevelType w:val="hybridMultilevel"/>
    <w:tmpl w:val="01A44680"/>
    <w:lvl w:ilvl="0" w:tplc="D744098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91CAC"/>
    <w:multiLevelType w:val="hybridMultilevel"/>
    <w:tmpl w:val="5F7A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B3068"/>
    <w:multiLevelType w:val="hybridMultilevel"/>
    <w:tmpl w:val="02FE0B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A7A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A3C92"/>
    <w:multiLevelType w:val="hybridMultilevel"/>
    <w:tmpl w:val="F236B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C06AD"/>
    <w:multiLevelType w:val="hybridMultilevel"/>
    <w:tmpl w:val="C2A249A6"/>
    <w:lvl w:ilvl="0" w:tplc="D744098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B214D"/>
    <w:multiLevelType w:val="hybridMultilevel"/>
    <w:tmpl w:val="68A62D86"/>
    <w:lvl w:ilvl="0" w:tplc="5A0AAD0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F3981"/>
    <w:multiLevelType w:val="hybridMultilevel"/>
    <w:tmpl w:val="3E5CDB5E"/>
    <w:lvl w:ilvl="0" w:tplc="DB9CA682">
      <w:numFmt w:val="bullet"/>
      <w:lvlText w:val="-"/>
      <w:lvlJc w:val="left"/>
      <w:pPr>
        <w:ind w:left="33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0292"/>
    <w:rsid w:val="00020673"/>
    <w:rsid w:val="0003268A"/>
    <w:rsid w:val="00043039"/>
    <w:rsid w:val="000540E6"/>
    <w:rsid w:val="00071E3B"/>
    <w:rsid w:val="000A4488"/>
    <w:rsid w:val="000C6CA4"/>
    <w:rsid w:val="000F09A1"/>
    <w:rsid w:val="000F2AA0"/>
    <w:rsid w:val="000F2B95"/>
    <w:rsid w:val="000F2BFC"/>
    <w:rsid w:val="001005E3"/>
    <w:rsid w:val="001053EE"/>
    <w:rsid w:val="00107821"/>
    <w:rsid w:val="001165D4"/>
    <w:rsid w:val="00121F20"/>
    <w:rsid w:val="001527E1"/>
    <w:rsid w:val="00154D42"/>
    <w:rsid w:val="001757D5"/>
    <w:rsid w:val="001778BD"/>
    <w:rsid w:val="001822FC"/>
    <w:rsid w:val="001847FD"/>
    <w:rsid w:val="0019285D"/>
    <w:rsid w:val="0019413D"/>
    <w:rsid w:val="00196664"/>
    <w:rsid w:val="001A52F4"/>
    <w:rsid w:val="001A79B6"/>
    <w:rsid w:val="001A7E96"/>
    <w:rsid w:val="001B7FC3"/>
    <w:rsid w:val="001C0852"/>
    <w:rsid w:val="001C2DA5"/>
    <w:rsid w:val="001D0510"/>
    <w:rsid w:val="001D3909"/>
    <w:rsid w:val="001E598A"/>
    <w:rsid w:val="001F1805"/>
    <w:rsid w:val="001F75D5"/>
    <w:rsid w:val="00205759"/>
    <w:rsid w:val="0021399B"/>
    <w:rsid w:val="002164D6"/>
    <w:rsid w:val="00217E1A"/>
    <w:rsid w:val="00224041"/>
    <w:rsid w:val="0022543F"/>
    <w:rsid w:val="00225CB3"/>
    <w:rsid w:val="0023006F"/>
    <w:rsid w:val="002511E4"/>
    <w:rsid w:val="00252A36"/>
    <w:rsid w:val="002766EE"/>
    <w:rsid w:val="00292D5E"/>
    <w:rsid w:val="002A7CB3"/>
    <w:rsid w:val="002C76BC"/>
    <w:rsid w:val="002F4514"/>
    <w:rsid w:val="002F461C"/>
    <w:rsid w:val="0030189B"/>
    <w:rsid w:val="00312100"/>
    <w:rsid w:val="003168DA"/>
    <w:rsid w:val="003175C2"/>
    <w:rsid w:val="003417B8"/>
    <w:rsid w:val="00350578"/>
    <w:rsid w:val="00354D08"/>
    <w:rsid w:val="00366DEA"/>
    <w:rsid w:val="00375D08"/>
    <w:rsid w:val="003838FC"/>
    <w:rsid w:val="00391617"/>
    <w:rsid w:val="00395D66"/>
    <w:rsid w:val="003A047D"/>
    <w:rsid w:val="003A6DB5"/>
    <w:rsid w:val="003C0573"/>
    <w:rsid w:val="003D2875"/>
    <w:rsid w:val="004112D5"/>
    <w:rsid w:val="00416834"/>
    <w:rsid w:val="00427416"/>
    <w:rsid w:val="004378E1"/>
    <w:rsid w:val="00443739"/>
    <w:rsid w:val="00444A90"/>
    <w:rsid w:val="00444BBC"/>
    <w:rsid w:val="004501E6"/>
    <w:rsid w:val="0045193D"/>
    <w:rsid w:val="00451F6C"/>
    <w:rsid w:val="00451FF9"/>
    <w:rsid w:val="004679C3"/>
    <w:rsid w:val="0047122A"/>
    <w:rsid w:val="004951DE"/>
    <w:rsid w:val="004C076D"/>
    <w:rsid w:val="004E3DA7"/>
    <w:rsid w:val="004F13A1"/>
    <w:rsid w:val="004F24B0"/>
    <w:rsid w:val="00523147"/>
    <w:rsid w:val="00531FDF"/>
    <w:rsid w:val="005354AA"/>
    <w:rsid w:val="0053634A"/>
    <w:rsid w:val="00545896"/>
    <w:rsid w:val="005723C7"/>
    <w:rsid w:val="00593975"/>
    <w:rsid w:val="005A4E7E"/>
    <w:rsid w:val="005B44BF"/>
    <w:rsid w:val="005C6F24"/>
    <w:rsid w:val="005D1D89"/>
    <w:rsid w:val="005E1B16"/>
    <w:rsid w:val="005E2CF3"/>
    <w:rsid w:val="005F56D9"/>
    <w:rsid w:val="00612213"/>
    <w:rsid w:val="00613E9F"/>
    <w:rsid w:val="0061580E"/>
    <w:rsid w:val="0062521E"/>
    <w:rsid w:val="00626DFE"/>
    <w:rsid w:val="00630A76"/>
    <w:rsid w:val="00637CB3"/>
    <w:rsid w:val="00643F6A"/>
    <w:rsid w:val="006527A7"/>
    <w:rsid w:val="006736CC"/>
    <w:rsid w:val="006739CA"/>
    <w:rsid w:val="006A24FA"/>
    <w:rsid w:val="006A2C40"/>
    <w:rsid w:val="006B0CEE"/>
    <w:rsid w:val="006B4752"/>
    <w:rsid w:val="006D02E6"/>
    <w:rsid w:val="006D711E"/>
    <w:rsid w:val="006E262C"/>
    <w:rsid w:val="006E4B43"/>
    <w:rsid w:val="00720877"/>
    <w:rsid w:val="00722040"/>
    <w:rsid w:val="0073561A"/>
    <w:rsid w:val="00735760"/>
    <w:rsid w:val="007450D2"/>
    <w:rsid w:val="0075187F"/>
    <w:rsid w:val="00752271"/>
    <w:rsid w:val="0077100B"/>
    <w:rsid w:val="00775445"/>
    <w:rsid w:val="00786F2E"/>
    <w:rsid w:val="00787CEE"/>
    <w:rsid w:val="007904A7"/>
    <w:rsid w:val="007926A2"/>
    <w:rsid w:val="00794586"/>
    <w:rsid w:val="007978B6"/>
    <w:rsid w:val="007A62CC"/>
    <w:rsid w:val="007B2B13"/>
    <w:rsid w:val="007D7107"/>
    <w:rsid w:val="007E2453"/>
    <w:rsid w:val="007F59F1"/>
    <w:rsid w:val="00810444"/>
    <w:rsid w:val="008429B3"/>
    <w:rsid w:val="00861C27"/>
    <w:rsid w:val="0088156B"/>
    <w:rsid w:val="00882A76"/>
    <w:rsid w:val="00885190"/>
    <w:rsid w:val="008C6244"/>
    <w:rsid w:val="008C6446"/>
    <w:rsid w:val="008C7F82"/>
    <w:rsid w:val="008F41E0"/>
    <w:rsid w:val="009003C7"/>
    <w:rsid w:val="00902E6C"/>
    <w:rsid w:val="00905BC2"/>
    <w:rsid w:val="00907170"/>
    <w:rsid w:val="009130A0"/>
    <w:rsid w:val="00922A8D"/>
    <w:rsid w:val="00946A67"/>
    <w:rsid w:val="0096107C"/>
    <w:rsid w:val="00966CD4"/>
    <w:rsid w:val="009746C5"/>
    <w:rsid w:val="0098072C"/>
    <w:rsid w:val="009835BA"/>
    <w:rsid w:val="00992D85"/>
    <w:rsid w:val="00997C04"/>
    <w:rsid w:val="009E1779"/>
    <w:rsid w:val="009E797A"/>
    <w:rsid w:val="009F4227"/>
    <w:rsid w:val="00A22970"/>
    <w:rsid w:val="00A6505B"/>
    <w:rsid w:val="00A728FC"/>
    <w:rsid w:val="00A741ED"/>
    <w:rsid w:val="00A85076"/>
    <w:rsid w:val="00A95714"/>
    <w:rsid w:val="00AD3F05"/>
    <w:rsid w:val="00AD50AF"/>
    <w:rsid w:val="00AD562B"/>
    <w:rsid w:val="00AE1958"/>
    <w:rsid w:val="00AF27FF"/>
    <w:rsid w:val="00B003EE"/>
    <w:rsid w:val="00B035C7"/>
    <w:rsid w:val="00B13AFC"/>
    <w:rsid w:val="00B15539"/>
    <w:rsid w:val="00B167AC"/>
    <w:rsid w:val="00B22498"/>
    <w:rsid w:val="00B400C3"/>
    <w:rsid w:val="00B40A06"/>
    <w:rsid w:val="00B473C2"/>
    <w:rsid w:val="00B47D2C"/>
    <w:rsid w:val="00B723AE"/>
    <w:rsid w:val="00B83F7A"/>
    <w:rsid w:val="00B84F08"/>
    <w:rsid w:val="00BA03E8"/>
    <w:rsid w:val="00BA507B"/>
    <w:rsid w:val="00BA6740"/>
    <w:rsid w:val="00BB6101"/>
    <w:rsid w:val="00BC1591"/>
    <w:rsid w:val="00BE3206"/>
    <w:rsid w:val="00BE331A"/>
    <w:rsid w:val="00BF1C96"/>
    <w:rsid w:val="00BF464E"/>
    <w:rsid w:val="00C046B4"/>
    <w:rsid w:val="00C123D2"/>
    <w:rsid w:val="00C176EB"/>
    <w:rsid w:val="00C20E0A"/>
    <w:rsid w:val="00C2622E"/>
    <w:rsid w:val="00C37024"/>
    <w:rsid w:val="00C4431F"/>
    <w:rsid w:val="00C50CF6"/>
    <w:rsid w:val="00C6533A"/>
    <w:rsid w:val="00C72B9C"/>
    <w:rsid w:val="00C733B8"/>
    <w:rsid w:val="00C84028"/>
    <w:rsid w:val="00CA4058"/>
    <w:rsid w:val="00CB0D2F"/>
    <w:rsid w:val="00CC2580"/>
    <w:rsid w:val="00CD0EE9"/>
    <w:rsid w:val="00CD159D"/>
    <w:rsid w:val="00CD3273"/>
    <w:rsid w:val="00CE40AE"/>
    <w:rsid w:val="00CF03A1"/>
    <w:rsid w:val="00CF3E94"/>
    <w:rsid w:val="00CF540B"/>
    <w:rsid w:val="00D12408"/>
    <w:rsid w:val="00D23B4D"/>
    <w:rsid w:val="00D23F3B"/>
    <w:rsid w:val="00D2455F"/>
    <w:rsid w:val="00D32DF1"/>
    <w:rsid w:val="00D33AC4"/>
    <w:rsid w:val="00D45005"/>
    <w:rsid w:val="00D63B3D"/>
    <w:rsid w:val="00D67DDA"/>
    <w:rsid w:val="00D97A63"/>
    <w:rsid w:val="00DC5DF1"/>
    <w:rsid w:val="00DF60F7"/>
    <w:rsid w:val="00E07D9B"/>
    <w:rsid w:val="00E14C2B"/>
    <w:rsid w:val="00E22AF5"/>
    <w:rsid w:val="00E27090"/>
    <w:rsid w:val="00E50530"/>
    <w:rsid w:val="00E56ECA"/>
    <w:rsid w:val="00E71DC4"/>
    <w:rsid w:val="00E73A9B"/>
    <w:rsid w:val="00E745C5"/>
    <w:rsid w:val="00E74F68"/>
    <w:rsid w:val="00E75466"/>
    <w:rsid w:val="00E83BD7"/>
    <w:rsid w:val="00E83C88"/>
    <w:rsid w:val="00E96B46"/>
    <w:rsid w:val="00EB306F"/>
    <w:rsid w:val="00F127D8"/>
    <w:rsid w:val="00F14B0C"/>
    <w:rsid w:val="00F16D1B"/>
    <w:rsid w:val="00F21A4A"/>
    <w:rsid w:val="00F323F6"/>
    <w:rsid w:val="00F46A3C"/>
    <w:rsid w:val="00F63FBA"/>
    <w:rsid w:val="00F67BB3"/>
    <w:rsid w:val="00F81A8B"/>
    <w:rsid w:val="00FA3688"/>
    <w:rsid w:val="00FB1790"/>
    <w:rsid w:val="00FC675F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B7FC3"/>
    <w:rPr>
      <w:b/>
      <w:bCs/>
    </w:rPr>
  </w:style>
  <w:style w:type="paragraph" w:customStyle="1" w:styleId="C30X">
    <w:name w:val="C30X"/>
    <w:basedOn w:val="Normal"/>
    <w:uiPriority w:val="99"/>
    <w:rsid w:val="003175C2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Default">
    <w:name w:val="Default"/>
    <w:rsid w:val="004F13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B7FC3"/>
    <w:rPr>
      <w:b/>
      <w:bCs/>
    </w:rPr>
  </w:style>
  <w:style w:type="paragraph" w:customStyle="1" w:styleId="C30X">
    <w:name w:val="C30X"/>
    <w:basedOn w:val="Normal"/>
    <w:uiPriority w:val="99"/>
    <w:rsid w:val="003175C2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Default">
    <w:name w:val="Default"/>
    <w:rsid w:val="004F13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pstinativat.me" TargetMode="External"/><Relationship Id="rId1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Krivokapic</cp:lastModifiedBy>
  <cp:revision>12</cp:revision>
  <cp:lastPrinted>2021-11-29T07:32:00Z</cp:lastPrinted>
  <dcterms:created xsi:type="dcterms:W3CDTF">2021-11-22T07:21:00Z</dcterms:created>
  <dcterms:modified xsi:type="dcterms:W3CDTF">2021-11-29T07:32:00Z</dcterms:modified>
</cp:coreProperties>
</file>