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60" w:rsidRDefault="00F83660" w:rsidP="00F8366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PREDLOG</w:t>
      </w:r>
    </w:p>
    <w:p w:rsidR="00F83660" w:rsidRDefault="00F83660" w:rsidP="00F8366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osnovu člana 38 stav 1 tačka 21 i člana 43 Zakona o lokalnoj samoupravi („Službeni list Crne Gore“ br. 02/18, 34/19, 38/20, 50/22 i 84/22), člana 36 i 37 Statuta Opštine Tivat („Službeni list Crne Gore – opštinski propisi“, br. 24/18, 09/20), člana 44, 45, i 46  Poslovnika o radu Skupštine opštine Tivat („Službeni list Crne Gore – opštinski propisi“, br. 37/18 i 07/21) i člana 4, 5 i 11 Odluke o obrazovanju radnih tijela Skupštine (Sl.list RCG opštinski propisi 08/05), Skupština opštine Tivat na sjednici održanoj dana ______ 2022. godine, donijela je </w:t>
      </w:r>
    </w:p>
    <w:p w:rsidR="00F83660" w:rsidRDefault="00F83660" w:rsidP="00F83660">
      <w:pPr>
        <w:jc w:val="both"/>
        <w:rPr>
          <w:rFonts w:ascii="Tahoma" w:hAnsi="Tahoma" w:cs="Tahoma"/>
        </w:rPr>
      </w:pPr>
    </w:p>
    <w:p w:rsidR="00F83660" w:rsidRDefault="00F83660" w:rsidP="00F83660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ODLUKU </w:t>
      </w:r>
    </w:p>
    <w:p w:rsidR="00F83660" w:rsidRDefault="00F83660" w:rsidP="00F83660">
      <w:pPr>
        <w:spacing w:after="0"/>
        <w:jc w:val="center"/>
        <w:rPr>
          <w:rFonts w:ascii="Tahoma" w:hAnsi="Tahoma" w:cs="Tahoma"/>
          <w:b/>
        </w:rPr>
      </w:pPr>
    </w:p>
    <w:p w:rsidR="00F83660" w:rsidRDefault="00F83660" w:rsidP="00F83660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 imenovanju Odbora za finansije, privredu i razvoj</w:t>
      </w:r>
    </w:p>
    <w:p w:rsidR="00F83660" w:rsidRDefault="00F83660" w:rsidP="00F83660">
      <w:pPr>
        <w:jc w:val="center"/>
        <w:rPr>
          <w:rFonts w:ascii="Tahoma" w:hAnsi="Tahoma" w:cs="Tahoma"/>
          <w:lang w:val="hr-HR"/>
        </w:rPr>
      </w:pPr>
    </w:p>
    <w:p w:rsidR="00F83660" w:rsidRDefault="00F83660" w:rsidP="00F83660">
      <w:pPr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Član 1</w:t>
      </w:r>
    </w:p>
    <w:p w:rsidR="00F83660" w:rsidRDefault="00F83660" w:rsidP="00F83660">
      <w:pPr>
        <w:ind w:left="36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U Odbor za finansije, privredu i razvoj imenuju se sljedeći odbornici: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predsjednika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F83660" w:rsidRDefault="00F83660" w:rsidP="00F83660">
      <w:pPr>
        <w:pStyle w:val="ListParagraph"/>
        <w:numPr>
          <w:ilvl w:val="0"/>
          <w:numId w:val="4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F83660" w:rsidRDefault="00F83660" w:rsidP="00F83660">
      <w:pPr>
        <w:ind w:left="360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2</w:t>
      </w:r>
    </w:p>
    <w:p w:rsidR="00F83660" w:rsidRDefault="00F83660" w:rsidP="00F83660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Mandat predsjednika i članova radnog tijela traje do prestanka mandata Skupštine, odnosno do dana razrješenja dužnosti na koju su izabrani.</w:t>
      </w:r>
    </w:p>
    <w:p w:rsidR="00F83660" w:rsidRDefault="00F83660" w:rsidP="00F83660">
      <w:pPr>
        <w:ind w:left="360"/>
        <w:rPr>
          <w:rFonts w:ascii="Tahoma" w:hAnsi="Tahoma" w:cs="Tahoma"/>
          <w:lang w:val="sr-Latn-ME"/>
        </w:rPr>
      </w:pPr>
    </w:p>
    <w:p w:rsidR="00F83660" w:rsidRDefault="00F83660" w:rsidP="00F83660">
      <w:pPr>
        <w:ind w:left="360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F83660" w:rsidRDefault="00F83660" w:rsidP="00F83660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Ova odluka stupa na snagu danom </w:t>
      </w:r>
      <w:r w:rsidR="00A105E5">
        <w:rPr>
          <w:rFonts w:ascii="Tahoma" w:hAnsi="Tahoma" w:cs="Tahoma"/>
          <w:lang w:val="sr-Latn-ME"/>
        </w:rPr>
        <w:t>donošenja i biće objavljen</w:t>
      </w:r>
      <w:r>
        <w:rPr>
          <w:rFonts w:ascii="Tahoma" w:hAnsi="Tahoma" w:cs="Tahoma"/>
          <w:lang w:val="sr-Latn-ME"/>
        </w:rPr>
        <w:t>a u „Službenom listu Crne Gore - opštinski propisi“.</w:t>
      </w:r>
    </w:p>
    <w:p w:rsidR="00F83660" w:rsidRDefault="00F83660" w:rsidP="00F83660">
      <w:pPr>
        <w:pStyle w:val="ListParagraph"/>
        <w:ind w:left="0"/>
        <w:rPr>
          <w:rFonts w:ascii="Tahoma" w:hAnsi="Tahoma" w:cs="Tahoma"/>
          <w:lang w:val="sr-Latn-ME"/>
        </w:rPr>
      </w:pPr>
    </w:p>
    <w:p w:rsidR="00F83660" w:rsidRDefault="00F83660" w:rsidP="00F83660">
      <w:pPr>
        <w:pStyle w:val="ListParagraph"/>
        <w:ind w:left="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 ________</w:t>
      </w:r>
    </w:p>
    <w:p w:rsidR="00F83660" w:rsidRDefault="00F83660" w:rsidP="00F83660">
      <w:pPr>
        <w:pStyle w:val="ListParagraph"/>
        <w:ind w:left="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 __________ 2022. godine</w:t>
      </w:r>
    </w:p>
    <w:p w:rsidR="00F83660" w:rsidRDefault="00F83660" w:rsidP="00F83660">
      <w:pPr>
        <w:jc w:val="center"/>
        <w:rPr>
          <w:rFonts w:ascii="Tahoma" w:hAnsi="Tahoma" w:cs="Tahoma"/>
        </w:rPr>
      </w:pPr>
    </w:p>
    <w:p w:rsidR="00F83660" w:rsidRDefault="00F83660" w:rsidP="00F83660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SKUPŠTINA OPŠTINE TIVAT</w:t>
      </w:r>
    </w:p>
    <w:p w:rsidR="00F83660" w:rsidRDefault="00F83660" w:rsidP="00F83660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Predsjednik</w:t>
      </w:r>
    </w:p>
    <w:p w:rsidR="00F83660" w:rsidRDefault="00F83660" w:rsidP="00F83660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Miljan Marković</w:t>
      </w:r>
    </w:p>
    <w:p w:rsidR="00F83660" w:rsidRDefault="00F83660" w:rsidP="00F83660">
      <w:pPr>
        <w:spacing w:after="0"/>
        <w:jc w:val="center"/>
        <w:rPr>
          <w:rFonts w:ascii="Tahoma" w:hAnsi="Tahoma" w:cs="Tahoma"/>
          <w:b/>
        </w:rPr>
      </w:pPr>
    </w:p>
    <w:p w:rsidR="00F83660" w:rsidRDefault="00F83660" w:rsidP="00F83660">
      <w:pPr>
        <w:spacing w:after="0"/>
        <w:jc w:val="center"/>
        <w:rPr>
          <w:rFonts w:ascii="Tahoma" w:hAnsi="Tahoma" w:cs="Tahoma"/>
        </w:rPr>
      </w:pPr>
    </w:p>
    <w:p w:rsidR="00F83660" w:rsidRDefault="00F83660" w:rsidP="00F836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660" w:rsidRDefault="00F83660" w:rsidP="00F8366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Obrazloženje</w:t>
      </w:r>
    </w:p>
    <w:p w:rsidR="00F83660" w:rsidRDefault="00F83660" w:rsidP="00F83660">
      <w:pPr>
        <w:spacing w:after="0" w:line="240" w:lineRule="auto"/>
        <w:rPr>
          <w:rFonts w:ascii="Tahoma" w:hAnsi="Tahoma" w:cs="Tahoma"/>
          <w:b/>
        </w:rPr>
      </w:pPr>
    </w:p>
    <w:p w:rsidR="00F83660" w:rsidRDefault="00F83660" w:rsidP="00F8366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Pravni osnov za donošenje ove odluke sadržan je u članu  38 stav 1 tačka 21 Zakona o lokalnoj samoupravi kojim je propisano da Skupština imenuje članove radnih tijela, dok je članom 43 istog zakona propisano da se radi efikasnosti i racionalnog vršenja poslova iz nadležnosti skupštine obrazuju odbori i savjeti, kao stalna radna tijela, a mogu se obrazovati i komisije kao povremena radna tijela. Istim članom propisano je da za članove odbora skupština imenuje odbornike, a za članove savjeta i komisija pored odbornika imenuje i druga lica. Nadalje, članom 44 Poslovnika o radu Skupštine je propisano da se izbor predsjednika i članova radnih tijela vrši na osnovu liste kandidata, da lista kandidata sadrži ime i prezime kandidata  za predsjednika i onoliko članova koliko se bira, a da mandat predsjednika i članova radnih tijela traje koliko i mandat Skupštine, odnosno do dana razrješenja od dužnosti na koju su izabrani. Članom 45 Poslovnika dalje je definisano da listu kandidata za predsjednika i članove radnih tijela podnosi predsjednik Skupštine, na osnovu predloga klubova odbornika. U članu 11 Odluke o obrazovanju radnih tijela je propisano da Odbor za finansije, privredu i razvoj ima predsjednika i 6 članova. </w:t>
      </w:r>
    </w:p>
    <w:p w:rsidR="00F83660" w:rsidRDefault="00F83660" w:rsidP="00F8366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Novoizabrana Skupština opštine Tivat konstituisana je na sjednici 02.12.2022.</w:t>
      </w:r>
      <w:r w:rsidR="00A06181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>godine izborom predsjednika Skupštine. Kako bi Odbor u što kraćem roku mogao otpočeti sa radom i nesmetano obavljati svoju funkciju pristupilo se izradi ove Odluke i predlaže se Skupštini njeno usvajanje.</w:t>
      </w:r>
    </w:p>
    <w:p w:rsidR="00F83660" w:rsidRDefault="00F83660" w:rsidP="00F83660">
      <w:pPr>
        <w:spacing w:after="0"/>
        <w:jc w:val="both"/>
        <w:rPr>
          <w:rFonts w:ascii="Tahoma" w:hAnsi="Tahoma" w:cs="Tahoma"/>
        </w:rPr>
      </w:pPr>
    </w:p>
    <w:p w:rsidR="00F83660" w:rsidRDefault="00F83660" w:rsidP="00F83660">
      <w:pPr>
        <w:spacing w:after="0"/>
        <w:ind w:left="708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Obradila</w:t>
      </w:r>
    </w:p>
    <w:p w:rsidR="00F83660" w:rsidRDefault="00F83660" w:rsidP="00F83660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Služba Skupštine</w:t>
      </w:r>
    </w:p>
    <w:p w:rsidR="00F83660" w:rsidRDefault="00F83660" w:rsidP="00F83660">
      <w:pPr>
        <w:spacing w:after="0"/>
        <w:jc w:val="center"/>
        <w:rPr>
          <w:rFonts w:ascii="Tahoma" w:hAnsi="Tahoma" w:cs="Tahoma"/>
        </w:rPr>
      </w:pPr>
    </w:p>
    <w:p w:rsidR="004D50F7" w:rsidRPr="00F83660" w:rsidRDefault="004D50F7" w:rsidP="00F83660"/>
    <w:sectPr w:rsidR="004D50F7" w:rsidRPr="00F8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6CC"/>
    <w:multiLevelType w:val="hybridMultilevel"/>
    <w:tmpl w:val="3D60F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41ED4"/>
    <w:multiLevelType w:val="hybridMultilevel"/>
    <w:tmpl w:val="B120A26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1777D"/>
    <w:rsid w:val="000B0C2B"/>
    <w:rsid w:val="000E44FD"/>
    <w:rsid w:val="000E5B22"/>
    <w:rsid w:val="00127788"/>
    <w:rsid w:val="00196F6C"/>
    <w:rsid w:val="001F3A0C"/>
    <w:rsid w:val="0025239F"/>
    <w:rsid w:val="003042B6"/>
    <w:rsid w:val="003E069B"/>
    <w:rsid w:val="00415F85"/>
    <w:rsid w:val="004D4FB7"/>
    <w:rsid w:val="004D50F7"/>
    <w:rsid w:val="00594EE4"/>
    <w:rsid w:val="005D7885"/>
    <w:rsid w:val="00661B4B"/>
    <w:rsid w:val="006901AA"/>
    <w:rsid w:val="007C17BB"/>
    <w:rsid w:val="00816DA4"/>
    <w:rsid w:val="008404FF"/>
    <w:rsid w:val="008C4475"/>
    <w:rsid w:val="008E25C5"/>
    <w:rsid w:val="00A06181"/>
    <w:rsid w:val="00A105E5"/>
    <w:rsid w:val="00A31319"/>
    <w:rsid w:val="00AB5D74"/>
    <w:rsid w:val="00C21052"/>
    <w:rsid w:val="00C710A7"/>
    <w:rsid w:val="00C8297D"/>
    <w:rsid w:val="00CF0FAD"/>
    <w:rsid w:val="00D343EC"/>
    <w:rsid w:val="00D509BF"/>
    <w:rsid w:val="00D91B4E"/>
    <w:rsid w:val="00DA5B6C"/>
    <w:rsid w:val="00EE7F6D"/>
    <w:rsid w:val="00EF4260"/>
    <w:rsid w:val="00F234C8"/>
    <w:rsid w:val="00F81170"/>
    <w:rsid w:val="00F81EF5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BAD1"/>
  <w15:docId w15:val="{B94F9879-204C-43D2-83A1-E2A1C941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Ivana Arandjus</cp:lastModifiedBy>
  <cp:revision>19</cp:revision>
  <dcterms:created xsi:type="dcterms:W3CDTF">2019-04-25T11:14:00Z</dcterms:created>
  <dcterms:modified xsi:type="dcterms:W3CDTF">2022-12-09T13:08:00Z</dcterms:modified>
</cp:coreProperties>
</file>