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54D" w:rsidRPr="003D754D" w:rsidRDefault="003D754D" w:rsidP="003D754D">
      <w:pPr>
        <w:spacing w:before="120" w:after="80" w:line="192" w:lineRule="auto"/>
        <w:ind w:left="1134"/>
        <w:rPr>
          <w:rFonts w:asciiTheme="minorHAnsi" w:eastAsiaTheme="majorEastAsia" w:hAnsiTheme="minorHAnsi" w:cstheme="minorHAnsi"/>
          <w:noProof/>
          <w:spacing w:val="-10"/>
          <w:kern w:val="28"/>
          <w:sz w:val="28"/>
          <w:szCs w:val="40"/>
        </w:rPr>
      </w:pPr>
      <w:r w:rsidRPr="003D754D">
        <w:rPr>
          <w:rFonts w:asciiTheme="minorHAnsi" w:hAnsiTheme="minorHAnsi" w:cstheme="minorHAnsi"/>
          <w:strike/>
          <w:noProof/>
          <w:spacing w:val="-10"/>
          <w:kern w:val="28"/>
          <w:sz w:val="28"/>
          <w:szCs w:val="40"/>
        </w:rPr>
        <mc:AlternateContent>
          <mc:Choice Requires="wps">
            <w:drawing>
              <wp:anchor distT="45720" distB="45720" distL="114300" distR="114300" simplePos="0" relativeHeight="251661312" behindDoc="0" locked="0" layoutInCell="1" allowOverlap="1" wp14:anchorId="27CDA326" wp14:editId="16F8A13B">
                <wp:simplePos x="0" y="0"/>
                <wp:positionH relativeFrom="column">
                  <wp:posOffset>3757834</wp:posOffset>
                </wp:positionH>
                <wp:positionV relativeFrom="paragraph">
                  <wp:posOffset>-556188</wp:posOffset>
                </wp:positionV>
                <wp:extent cx="2706598" cy="2205990"/>
                <wp:effectExtent l="0" t="0"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598" cy="2205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042F" w:rsidRPr="00533BA0" w:rsidRDefault="00C3042F" w:rsidP="003D754D">
                            <w:pPr>
                              <w:rPr>
                                <w:rFonts w:asciiTheme="minorHAnsi" w:hAnsiTheme="minorHAnsi" w:cstheme="minorHAnsi"/>
                                <w:sz w:val="28"/>
                                <w:szCs w:val="28"/>
                              </w:rPr>
                            </w:pPr>
                            <w:r w:rsidRPr="00650DA1">
                              <w:rPr>
                                <w:rFonts w:ascii="Calibri Light" w:hAnsi="Calibri Light"/>
                                <w:sz w:val="32"/>
                                <w:szCs w:val="32"/>
                              </w:rPr>
                              <w:t xml:space="preserve">                                   </w:t>
                            </w:r>
                            <w:r w:rsidRPr="00533BA0">
                              <w:rPr>
                                <w:rFonts w:asciiTheme="minorHAnsi" w:hAnsiTheme="minorHAnsi" w:cstheme="minorHAnsi"/>
                                <w:color w:val="808080" w:themeColor="background1" w:themeShade="80"/>
                                <w:sz w:val="28"/>
                                <w:szCs w:val="28"/>
                              </w:rPr>
                              <w:t>NACRT</w:t>
                            </w:r>
                          </w:p>
                          <w:p w:rsidR="00C3042F" w:rsidRPr="00AF27FF" w:rsidRDefault="00C3042F" w:rsidP="003D754D">
                            <w:pPr>
                              <w:rPr>
                                <w:sz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CDA326" id="_x0000_t202" coordsize="21600,21600" o:spt="202" path="m,l,21600r21600,l21600,xe">
                <v:stroke joinstyle="miter"/>
                <v:path gradientshapeok="t" o:connecttype="rect"/>
              </v:shapetype>
              <v:shape id="Text Box 1" o:spid="_x0000_s1026" type="#_x0000_t202" style="position:absolute;left:0;text-align:left;margin-left:295.9pt;margin-top:-43.8pt;width:213.1pt;height:173.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" stroked="f">
                <v:textbox>
                  <w:txbxContent>
                    <w:p w:rsidR="00C3042F" w:rsidRPr="00533BA0" w:rsidRDefault="00C3042F" w:rsidP="003D754D">
                      <w:pPr>
                        <w:rPr>
                          <w:rFonts w:asciiTheme="minorHAnsi" w:hAnsiTheme="minorHAnsi" w:cstheme="minorHAnsi"/>
                          <w:sz w:val="28"/>
                          <w:szCs w:val="28"/>
                        </w:rPr>
                      </w:pPr>
                      <w:r w:rsidRPr="00650DA1">
                        <w:rPr>
                          <w:rFonts w:ascii="Calibri Light" w:hAnsi="Calibri Light"/>
                          <w:sz w:val="32"/>
                          <w:szCs w:val="32"/>
                        </w:rPr>
                        <w:t xml:space="preserve">                                   </w:t>
                      </w:r>
                      <w:r w:rsidRPr="00533BA0">
                        <w:rPr>
                          <w:rFonts w:asciiTheme="minorHAnsi" w:hAnsiTheme="minorHAnsi" w:cstheme="minorHAnsi"/>
                          <w:color w:val="808080" w:themeColor="background1" w:themeShade="80"/>
                          <w:sz w:val="28"/>
                          <w:szCs w:val="28"/>
                        </w:rPr>
                        <w:t>NACRT</w:t>
                      </w:r>
                    </w:p>
                    <w:p w:rsidR="00C3042F" w:rsidRPr="00AF27FF" w:rsidRDefault="00C3042F" w:rsidP="003D754D">
                      <w:pPr>
                        <w:rPr>
                          <w:sz w:val="20"/>
                        </w:rPr>
                      </w:pPr>
                    </w:p>
                  </w:txbxContent>
                </v:textbox>
              </v:shape>
            </w:pict>
          </mc:Fallback>
        </mc:AlternateContent>
      </w:r>
      <w:r w:rsidRPr="003D754D">
        <w:rPr>
          <w:rFonts w:asciiTheme="minorHAnsi" w:hAnsiTheme="minorHAnsi" w:cstheme="minorHAnsi"/>
          <w:noProof/>
          <w:spacing w:val="-10"/>
          <w:kern w:val="28"/>
          <w:sz w:val="28"/>
          <w:szCs w:val="40"/>
        </w:rPr>
        <w:drawing>
          <wp:anchor distT="0" distB="0" distL="114300" distR="114300" simplePos="0" relativeHeight="251660288" behindDoc="0" locked="0" layoutInCell="1" allowOverlap="1" wp14:anchorId="5B4DFF4B" wp14:editId="5A47B630">
            <wp:simplePos x="0" y="0"/>
            <wp:positionH relativeFrom="column">
              <wp:posOffset>-192859</wp:posOffset>
            </wp:positionH>
            <wp:positionV relativeFrom="paragraph">
              <wp:posOffset>-25752</wp:posOffset>
            </wp:positionV>
            <wp:extent cx="716511" cy="62283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7345" cy="623558"/>
                    </a:xfrm>
                    <a:prstGeom prst="rect">
                      <a:avLst/>
                    </a:prstGeom>
                  </pic:spPr>
                </pic:pic>
              </a:graphicData>
            </a:graphic>
            <wp14:sizeRelH relativeFrom="margin">
              <wp14:pctWidth>0</wp14:pctWidth>
            </wp14:sizeRelH>
            <wp14:sizeRelV relativeFrom="margin">
              <wp14:pctHeight>0</wp14:pctHeight>
            </wp14:sizeRelV>
          </wp:anchor>
        </w:drawing>
      </w:r>
      <w:r w:rsidRPr="003D754D">
        <w:rPr>
          <w:rFonts w:asciiTheme="minorHAnsi" w:hAnsiTheme="minorHAnsi" w:cstheme="minorHAnsi"/>
          <w:noProof/>
          <w:spacing w:val="-10"/>
          <w:kern w:val="28"/>
          <w:sz w:val="28"/>
          <w:szCs w:val="40"/>
        </w:rPr>
        <mc:AlternateContent>
          <mc:Choice Requires="wps">
            <w:drawing>
              <wp:anchor distT="0" distB="0" distL="114299" distR="114299" simplePos="0" relativeHeight="251659264" behindDoc="0" locked="0" layoutInCell="1" allowOverlap="1" wp14:anchorId="0C253664" wp14:editId="0AA463D6">
                <wp:simplePos x="0" y="0"/>
                <wp:positionH relativeFrom="column">
                  <wp:posOffset>622299</wp:posOffset>
                </wp:positionH>
                <wp:positionV relativeFrom="paragraph">
                  <wp:posOffset>52705</wp:posOffset>
                </wp:positionV>
                <wp:extent cx="0" cy="635000"/>
                <wp:effectExtent l="0" t="0" r="19050" b="1270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12054A" id="Straight Connector 27"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" strokecolor="#d5b03d" strokeweight="1.5pt">
                <o:lock v:ext="edit" shapetype="f"/>
              </v:line>
            </w:pict>
          </mc:Fallback>
        </mc:AlternateContent>
      </w:r>
      <w:r w:rsidR="00C3042F">
        <w:rPr>
          <w:rFonts w:asciiTheme="minorHAnsi" w:hAnsiTheme="minorHAnsi" w:cstheme="minorHAnsi"/>
          <w:noProof/>
          <w:spacing w:val="-10"/>
          <w:kern w:val="28"/>
          <w:sz w:val="28"/>
          <w:szCs w:val="40"/>
        </w:rPr>
        <w:t xml:space="preserve"> </w:t>
      </w:r>
      <w:r w:rsidRPr="003D754D">
        <w:rPr>
          <w:rFonts w:asciiTheme="minorHAnsi" w:hAnsiTheme="minorHAnsi" w:cstheme="minorHAnsi"/>
          <w:noProof/>
          <w:spacing w:val="-10"/>
          <w:kern w:val="28"/>
          <w:sz w:val="28"/>
          <w:szCs w:val="40"/>
        </w:rPr>
        <w:t>CRNA GORA</w:t>
      </w:r>
    </w:p>
    <w:p w:rsidR="003D754D" w:rsidRPr="003D754D" w:rsidRDefault="003D754D" w:rsidP="003D754D">
      <w:pPr>
        <w:spacing w:before="120" w:line="192" w:lineRule="auto"/>
        <w:ind w:left="1134"/>
        <w:rPr>
          <w:rFonts w:asciiTheme="minorHAnsi" w:hAnsiTheme="minorHAnsi" w:cstheme="minorHAnsi"/>
          <w:strike/>
          <w:noProof/>
          <w:spacing w:val="-10"/>
          <w:kern w:val="28"/>
          <w:sz w:val="28"/>
          <w:szCs w:val="40"/>
        </w:rPr>
      </w:pPr>
      <w:r w:rsidRPr="003D754D">
        <w:rPr>
          <w:rFonts w:asciiTheme="minorHAnsi" w:hAnsiTheme="minorHAnsi" w:cstheme="minorHAnsi"/>
          <w:noProof/>
          <w:spacing w:val="-10"/>
          <w:kern w:val="28"/>
          <w:sz w:val="28"/>
          <w:szCs w:val="40"/>
        </w:rPr>
        <w:t>OPŠTINA TIVAT</w:t>
      </w:r>
      <w:r w:rsidRPr="003D754D">
        <w:rPr>
          <w:rFonts w:asciiTheme="minorHAnsi" w:hAnsiTheme="minorHAnsi" w:cstheme="minorHAnsi"/>
          <w:strike/>
          <w:noProof/>
          <w:spacing w:val="-10"/>
          <w:kern w:val="28"/>
          <w:sz w:val="28"/>
          <w:szCs w:val="40"/>
        </w:rPr>
        <w:t xml:space="preserve">    </w:t>
      </w:r>
    </w:p>
    <w:p w:rsidR="00F763B3" w:rsidRDefault="00F763B3" w:rsidP="00751F91">
      <w:pPr>
        <w:pStyle w:val="Heading1"/>
        <w:ind w:firstLine="720"/>
        <w:jc w:val="center"/>
        <w:rPr>
          <w:rFonts w:asciiTheme="minorHAnsi" w:hAnsiTheme="minorHAnsi" w:cstheme="minorHAnsi"/>
          <w:color w:val="0070C0"/>
          <w:sz w:val="32"/>
          <w:lang w:val="sr-Latn-CS"/>
        </w:rPr>
      </w:pPr>
    </w:p>
    <w:p w:rsidR="00F763B3" w:rsidRDefault="00F763B3" w:rsidP="00F763B3">
      <w:pPr>
        <w:rPr>
          <w:lang w:val="sr-Latn-CS"/>
        </w:rPr>
      </w:pPr>
    </w:p>
    <w:p w:rsidR="00F763B3" w:rsidRDefault="00F763B3" w:rsidP="00F763B3">
      <w:pPr>
        <w:rPr>
          <w:lang w:val="sr-Latn-CS"/>
        </w:rPr>
      </w:pPr>
    </w:p>
    <w:p w:rsidR="00F763B3" w:rsidRDefault="00F763B3" w:rsidP="00F763B3">
      <w:pPr>
        <w:rPr>
          <w:lang w:val="sr-Latn-CS"/>
        </w:rPr>
      </w:pPr>
    </w:p>
    <w:p w:rsidR="00F763B3" w:rsidRDefault="00F763B3" w:rsidP="00F763B3">
      <w:pPr>
        <w:rPr>
          <w:lang w:val="sr-Latn-CS"/>
        </w:rPr>
      </w:pPr>
    </w:p>
    <w:p w:rsidR="00F763B3" w:rsidRDefault="00F763B3" w:rsidP="00F763B3">
      <w:pPr>
        <w:rPr>
          <w:lang w:val="sr-Latn-CS"/>
        </w:rPr>
      </w:pPr>
    </w:p>
    <w:p w:rsidR="00F763B3" w:rsidRDefault="00F763B3" w:rsidP="00F763B3">
      <w:pPr>
        <w:rPr>
          <w:lang w:val="sr-Latn-CS"/>
        </w:rPr>
      </w:pPr>
    </w:p>
    <w:p w:rsidR="00F763B3" w:rsidRDefault="00F763B3" w:rsidP="00F763B3">
      <w:pPr>
        <w:rPr>
          <w:lang w:val="sr-Latn-CS"/>
        </w:rPr>
      </w:pPr>
    </w:p>
    <w:p w:rsidR="00F763B3" w:rsidRDefault="00F763B3" w:rsidP="00F763B3">
      <w:pPr>
        <w:rPr>
          <w:lang w:val="sr-Latn-CS"/>
        </w:rPr>
      </w:pPr>
    </w:p>
    <w:p w:rsidR="00F763B3" w:rsidRDefault="00F763B3" w:rsidP="00F763B3">
      <w:pPr>
        <w:rPr>
          <w:lang w:val="sr-Latn-CS"/>
        </w:rPr>
      </w:pPr>
    </w:p>
    <w:p w:rsidR="00F763B3" w:rsidRPr="00F763B3" w:rsidRDefault="00F763B3" w:rsidP="00F763B3">
      <w:pPr>
        <w:spacing w:before="120" w:after="120" w:line="264" w:lineRule="auto"/>
        <w:jc w:val="both"/>
        <w:rPr>
          <w:rFonts w:asciiTheme="majorHAnsi" w:hAnsiTheme="majorHAnsi" w:cs="Arial"/>
          <w:iCs/>
          <w:lang w:val="sr-Latn-ME"/>
        </w:rPr>
      </w:pPr>
    </w:p>
    <w:p w:rsidR="00F763B3" w:rsidRPr="00F763B3" w:rsidRDefault="00F763B3" w:rsidP="00F763B3">
      <w:pPr>
        <w:spacing w:before="120" w:after="120" w:line="264" w:lineRule="auto"/>
        <w:jc w:val="both"/>
        <w:rPr>
          <w:rFonts w:asciiTheme="majorHAnsi" w:hAnsiTheme="majorHAnsi" w:cs="Arial"/>
          <w:iCs/>
          <w:lang w:val="sr-Latn-ME"/>
        </w:rPr>
      </w:pPr>
    </w:p>
    <w:p w:rsidR="00F763B3" w:rsidRPr="00F763B3" w:rsidRDefault="00F763B3" w:rsidP="00F763B3">
      <w:pPr>
        <w:spacing w:before="120" w:after="120" w:line="264" w:lineRule="auto"/>
        <w:jc w:val="both"/>
        <w:rPr>
          <w:rFonts w:asciiTheme="majorHAnsi" w:hAnsiTheme="majorHAnsi" w:cs="Arial"/>
          <w:iCs/>
          <w:lang w:val="sr-Latn-ME"/>
        </w:rPr>
      </w:pPr>
    </w:p>
    <w:p w:rsidR="00F763B3" w:rsidRPr="00F763B3" w:rsidRDefault="00F763B3" w:rsidP="00F763B3">
      <w:pPr>
        <w:spacing w:before="120" w:after="120" w:line="264" w:lineRule="auto"/>
        <w:jc w:val="center"/>
        <w:rPr>
          <w:rFonts w:asciiTheme="majorHAnsi" w:hAnsiTheme="majorHAnsi" w:cs="Arial"/>
          <w:iCs/>
          <w:lang w:val="sr-Latn-ME"/>
        </w:rPr>
      </w:pPr>
    </w:p>
    <w:p w:rsidR="00F763B3" w:rsidRPr="00F763B3" w:rsidRDefault="00EE3FD8" w:rsidP="00EE3FD8">
      <w:pPr>
        <w:keepNext/>
        <w:spacing w:before="240" w:after="60"/>
        <w:outlineLvl w:val="0"/>
        <w:rPr>
          <w:rFonts w:ascii="Calibri" w:hAnsi="Calibri" w:cs="Calibri"/>
          <w:b/>
          <w:bCs/>
          <w:color w:val="0070C0"/>
          <w:kern w:val="32"/>
          <w:sz w:val="36"/>
          <w:szCs w:val="36"/>
          <w:lang w:val="x-none" w:eastAsia="x-none"/>
        </w:rPr>
      </w:pPr>
      <w:r>
        <w:rPr>
          <w:rFonts w:ascii="Calibri" w:hAnsi="Calibri" w:cs="Calibri"/>
          <w:b/>
          <w:bCs/>
          <w:color w:val="0070C0"/>
          <w:kern w:val="32"/>
          <w:sz w:val="36"/>
          <w:szCs w:val="36"/>
          <w:lang w:val="sr-Latn-CS" w:eastAsia="x-none"/>
        </w:rPr>
        <w:t xml:space="preserve">  </w:t>
      </w:r>
      <w:r w:rsidR="00F763B3" w:rsidRPr="00F763B3">
        <w:rPr>
          <w:rFonts w:ascii="Calibri" w:hAnsi="Calibri" w:cs="Calibri"/>
          <w:b/>
          <w:bCs/>
          <w:color w:val="0070C0"/>
          <w:kern w:val="32"/>
          <w:sz w:val="36"/>
          <w:szCs w:val="36"/>
          <w:lang w:val="sr-Latn-CS" w:eastAsia="x-none"/>
        </w:rPr>
        <w:t>LOKALNI AKCIONI PLAN ZA SOCIJALNU INKLUZIJU ROMA I EGIPĆANA  U OPŠTINI TIVAT ZA PERIOD 202</w:t>
      </w:r>
      <w:r w:rsidR="00F763B3">
        <w:rPr>
          <w:rFonts w:ascii="Calibri" w:hAnsi="Calibri" w:cs="Calibri"/>
          <w:b/>
          <w:bCs/>
          <w:color w:val="0070C0"/>
          <w:kern w:val="32"/>
          <w:sz w:val="36"/>
          <w:szCs w:val="36"/>
          <w:lang w:val="sr-Latn-CS" w:eastAsia="x-none"/>
        </w:rPr>
        <w:t>3</w:t>
      </w:r>
      <w:r w:rsidR="00F763B3" w:rsidRPr="00F763B3">
        <w:rPr>
          <w:rFonts w:ascii="Calibri" w:hAnsi="Calibri" w:cs="Calibri"/>
          <w:b/>
          <w:bCs/>
          <w:color w:val="0070C0"/>
          <w:kern w:val="32"/>
          <w:sz w:val="36"/>
          <w:szCs w:val="36"/>
          <w:lang w:val="sr-Latn-CS" w:eastAsia="x-none"/>
        </w:rPr>
        <w:t>-202</w:t>
      </w:r>
      <w:r w:rsidR="00F763B3">
        <w:rPr>
          <w:rFonts w:ascii="Calibri" w:hAnsi="Calibri" w:cs="Calibri"/>
          <w:b/>
          <w:bCs/>
          <w:color w:val="0070C0"/>
          <w:kern w:val="32"/>
          <w:sz w:val="36"/>
          <w:szCs w:val="36"/>
          <w:lang w:val="sr-Latn-CS" w:eastAsia="x-none"/>
        </w:rPr>
        <w:t>7</w:t>
      </w:r>
      <w:r w:rsidR="00F763B3" w:rsidRPr="00F763B3">
        <w:rPr>
          <w:rFonts w:ascii="Calibri" w:hAnsi="Calibri" w:cs="Calibri"/>
          <w:b/>
          <w:bCs/>
          <w:color w:val="0070C0"/>
          <w:kern w:val="32"/>
          <w:sz w:val="36"/>
          <w:szCs w:val="36"/>
          <w:lang w:val="sr-Latn-CS" w:eastAsia="x-none"/>
        </w:rPr>
        <w:t>. GODINE</w:t>
      </w:r>
    </w:p>
    <w:p w:rsidR="00F763B3" w:rsidRPr="00F763B3" w:rsidRDefault="00F763B3" w:rsidP="00F763B3">
      <w:pPr>
        <w:tabs>
          <w:tab w:val="left" w:pos="2214"/>
        </w:tabs>
        <w:spacing w:before="120" w:after="120" w:line="264" w:lineRule="auto"/>
        <w:jc w:val="both"/>
        <w:rPr>
          <w:rFonts w:ascii="Arial" w:eastAsiaTheme="minorHAnsi" w:hAnsi="Arial" w:cs="Arial"/>
          <w:lang w:val="sr-Latn-ME"/>
        </w:rPr>
      </w:pPr>
    </w:p>
    <w:p w:rsidR="00F763B3" w:rsidRPr="00F763B3" w:rsidRDefault="00F763B3" w:rsidP="00F763B3">
      <w:pPr>
        <w:tabs>
          <w:tab w:val="left" w:pos="2214"/>
        </w:tabs>
        <w:spacing w:before="120" w:after="120" w:line="264" w:lineRule="auto"/>
        <w:jc w:val="both"/>
        <w:rPr>
          <w:rFonts w:ascii="Arial" w:eastAsiaTheme="minorHAnsi" w:hAnsi="Arial" w:cs="Arial"/>
          <w:lang w:val="sr-Latn-ME"/>
        </w:rPr>
      </w:pPr>
    </w:p>
    <w:p w:rsidR="00F763B3" w:rsidRPr="00F763B3" w:rsidRDefault="00F763B3" w:rsidP="00F763B3">
      <w:pPr>
        <w:tabs>
          <w:tab w:val="left" w:pos="2214"/>
        </w:tabs>
        <w:spacing w:before="120" w:after="120" w:line="264" w:lineRule="auto"/>
        <w:jc w:val="both"/>
        <w:rPr>
          <w:rFonts w:ascii="Arial" w:eastAsiaTheme="minorHAnsi" w:hAnsi="Arial" w:cs="Arial"/>
          <w:lang w:val="sr-Latn-ME"/>
        </w:rPr>
      </w:pPr>
    </w:p>
    <w:p w:rsidR="00F763B3" w:rsidRPr="00F763B3" w:rsidRDefault="00F763B3" w:rsidP="00F763B3">
      <w:pPr>
        <w:tabs>
          <w:tab w:val="left" w:pos="2214"/>
        </w:tabs>
        <w:spacing w:before="120" w:after="120" w:line="264" w:lineRule="auto"/>
        <w:jc w:val="both"/>
        <w:rPr>
          <w:rFonts w:ascii="Arial" w:eastAsiaTheme="minorHAnsi" w:hAnsi="Arial" w:cs="Arial"/>
          <w:lang w:val="sr-Latn-ME"/>
        </w:rPr>
      </w:pPr>
    </w:p>
    <w:p w:rsidR="00F763B3" w:rsidRDefault="00F763B3" w:rsidP="00F763B3">
      <w:pPr>
        <w:rPr>
          <w:lang w:val="sr-Latn-CS"/>
        </w:rPr>
      </w:pPr>
    </w:p>
    <w:p w:rsidR="00F763B3" w:rsidRDefault="00F763B3" w:rsidP="00F763B3">
      <w:pPr>
        <w:rPr>
          <w:lang w:val="sr-Latn-CS"/>
        </w:rPr>
      </w:pPr>
    </w:p>
    <w:p w:rsidR="00444A0F" w:rsidRDefault="00444A0F" w:rsidP="00F763B3">
      <w:pPr>
        <w:rPr>
          <w:lang w:val="sr-Latn-CS"/>
        </w:rPr>
      </w:pPr>
    </w:p>
    <w:p w:rsidR="00444A0F" w:rsidRDefault="00444A0F" w:rsidP="00F763B3">
      <w:pPr>
        <w:rPr>
          <w:lang w:val="sr-Latn-CS"/>
        </w:rPr>
      </w:pPr>
    </w:p>
    <w:p w:rsidR="00444A0F" w:rsidRDefault="00444A0F" w:rsidP="00F763B3">
      <w:pPr>
        <w:rPr>
          <w:lang w:val="sr-Latn-CS"/>
        </w:rPr>
      </w:pPr>
    </w:p>
    <w:p w:rsidR="00444A0F" w:rsidRDefault="00444A0F" w:rsidP="00F763B3">
      <w:pPr>
        <w:rPr>
          <w:lang w:val="sr-Latn-CS"/>
        </w:rPr>
      </w:pPr>
    </w:p>
    <w:p w:rsidR="00444A0F" w:rsidRDefault="00444A0F" w:rsidP="00F763B3">
      <w:pPr>
        <w:rPr>
          <w:lang w:val="sr-Latn-CS"/>
        </w:rPr>
      </w:pPr>
    </w:p>
    <w:p w:rsidR="00444A0F" w:rsidRDefault="00444A0F" w:rsidP="00F763B3">
      <w:pPr>
        <w:rPr>
          <w:lang w:val="sr-Latn-CS"/>
        </w:rPr>
      </w:pPr>
    </w:p>
    <w:p w:rsidR="00444A0F" w:rsidRDefault="00444A0F" w:rsidP="00F763B3">
      <w:pPr>
        <w:rPr>
          <w:lang w:val="sr-Latn-CS"/>
        </w:rPr>
      </w:pPr>
    </w:p>
    <w:p w:rsidR="00444A0F" w:rsidRDefault="00444A0F" w:rsidP="00F763B3">
      <w:pPr>
        <w:rPr>
          <w:lang w:val="sr-Latn-CS"/>
        </w:rPr>
      </w:pPr>
    </w:p>
    <w:p w:rsidR="00444A0F" w:rsidRDefault="00444A0F" w:rsidP="00F763B3">
      <w:pPr>
        <w:rPr>
          <w:lang w:val="sr-Latn-CS"/>
        </w:rPr>
      </w:pPr>
    </w:p>
    <w:p w:rsidR="00F763B3" w:rsidRDefault="00F763B3" w:rsidP="00F763B3">
      <w:pPr>
        <w:rPr>
          <w:lang w:val="sr-Latn-CS"/>
        </w:rPr>
      </w:pPr>
    </w:p>
    <w:p w:rsidR="00F763B3" w:rsidRDefault="00F763B3" w:rsidP="00F763B3">
      <w:pPr>
        <w:rPr>
          <w:lang w:val="sr-Latn-CS"/>
        </w:rPr>
      </w:pPr>
    </w:p>
    <w:p w:rsidR="00444A0F" w:rsidRPr="00444A0F" w:rsidRDefault="00444A0F" w:rsidP="00444A0F">
      <w:pPr>
        <w:tabs>
          <w:tab w:val="left" w:pos="2214"/>
        </w:tabs>
        <w:spacing w:before="120" w:after="120" w:line="264" w:lineRule="auto"/>
        <w:jc w:val="center"/>
        <w:rPr>
          <w:rFonts w:asciiTheme="minorHAnsi" w:eastAsiaTheme="minorHAnsi" w:hAnsiTheme="minorHAnsi" w:cstheme="minorHAnsi"/>
          <w:i/>
          <w:lang w:val="sr-Latn-ME"/>
        </w:rPr>
      </w:pPr>
      <w:r w:rsidRPr="00444A0F">
        <w:rPr>
          <w:rFonts w:asciiTheme="minorHAnsi" w:eastAsiaTheme="minorHAnsi" w:hAnsiTheme="minorHAnsi" w:cstheme="minorHAnsi"/>
          <w:i/>
          <w:lang w:val="sr-Latn-ME"/>
        </w:rPr>
        <w:t xml:space="preserve">Tivat, </w:t>
      </w:r>
      <w:r>
        <w:rPr>
          <w:rFonts w:asciiTheme="minorHAnsi" w:eastAsiaTheme="minorHAnsi" w:hAnsiTheme="minorHAnsi" w:cstheme="minorHAnsi"/>
          <w:i/>
          <w:lang w:val="sr-Latn-ME"/>
        </w:rPr>
        <w:t>decembar</w:t>
      </w:r>
      <w:r w:rsidRPr="00444A0F">
        <w:rPr>
          <w:rFonts w:asciiTheme="minorHAnsi" w:eastAsiaTheme="minorHAnsi" w:hAnsiTheme="minorHAnsi" w:cstheme="minorHAnsi"/>
          <w:i/>
          <w:lang w:val="sr-Latn-ME"/>
        </w:rPr>
        <w:t xml:space="preserve"> 202</w:t>
      </w:r>
      <w:r>
        <w:rPr>
          <w:rFonts w:asciiTheme="minorHAnsi" w:eastAsiaTheme="minorHAnsi" w:hAnsiTheme="minorHAnsi" w:cstheme="minorHAnsi"/>
          <w:i/>
          <w:lang w:val="sr-Latn-ME"/>
        </w:rPr>
        <w:t>3</w:t>
      </w:r>
      <w:r w:rsidRPr="00444A0F">
        <w:rPr>
          <w:rFonts w:asciiTheme="minorHAnsi" w:eastAsiaTheme="minorHAnsi" w:hAnsiTheme="minorHAnsi" w:cstheme="minorHAnsi"/>
          <w:i/>
          <w:lang w:val="sr-Latn-ME"/>
        </w:rPr>
        <w:t>. godine</w:t>
      </w:r>
    </w:p>
    <w:p w:rsidR="003D754D" w:rsidRPr="003D754D" w:rsidRDefault="003D754D" w:rsidP="003D754D">
      <w:pPr>
        <w:spacing w:before="120" w:after="80" w:line="192" w:lineRule="auto"/>
        <w:ind w:left="1134"/>
        <w:rPr>
          <w:rFonts w:asciiTheme="minorHAnsi" w:hAnsiTheme="minorHAnsi" w:cstheme="minorHAnsi"/>
          <w:noProof/>
          <w:spacing w:val="-10"/>
          <w:kern w:val="28"/>
          <w:sz w:val="28"/>
          <w:szCs w:val="28"/>
        </w:rPr>
      </w:pPr>
      <w:r w:rsidRPr="003D754D">
        <w:rPr>
          <w:rFonts w:asciiTheme="minorHAnsi" w:hAnsiTheme="minorHAnsi" w:cstheme="minorHAnsi"/>
          <w:strike/>
          <w:noProof/>
          <w:spacing w:val="-10"/>
          <w:kern w:val="28"/>
          <w:sz w:val="28"/>
          <w:szCs w:val="28"/>
        </w:rPr>
        <w:lastRenderedPageBreak/>
        <mc:AlternateContent>
          <mc:Choice Requires="wps">
            <w:drawing>
              <wp:anchor distT="45720" distB="45720" distL="114300" distR="114300" simplePos="0" relativeHeight="251665408" behindDoc="0" locked="0" layoutInCell="1" allowOverlap="1" wp14:anchorId="711845DC" wp14:editId="4B3CEBD4">
                <wp:simplePos x="0" y="0"/>
                <wp:positionH relativeFrom="column">
                  <wp:posOffset>3757834</wp:posOffset>
                </wp:positionH>
                <wp:positionV relativeFrom="paragraph">
                  <wp:posOffset>-556188</wp:posOffset>
                </wp:positionV>
                <wp:extent cx="2706598" cy="2205990"/>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598" cy="22059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042F" w:rsidRPr="00650DA1" w:rsidRDefault="00C3042F" w:rsidP="003D754D">
                            <w:pPr>
                              <w:rPr>
                                <w:rFonts w:ascii="Calibri Light" w:hAnsi="Calibri Light"/>
                                <w:sz w:val="32"/>
                                <w:szCs w:val="32"/>
                              </w:rPr>
                            </w:pPr>
                            <w:r w:rsidRPr="00650DA1">
                              <w:rPr>
                                <w:rFonts w:ascii="Calibri Light" w:hAnsi="Calibri Light"/>
                                <w:sz w:val="32"/>
                                <w:szCs w:val="32"/>
                              </w:rPr>
                              <w:t xml:space="preserve">                                   </w:t>
                            </w:r>
                          </w:p>
                          <w:p w:rsidR="00C3042F" w:rsidRPr="00AF27FF" w:rsidRDefault="00C3042F" w:rsidP="003D754D">
                            <w:pPr>
                              <w:rPr>
                                <w:sz w:val="20"/>
                              </w:rPr>
                            </w:pPr>
                            <w:r>
                              <w:rPr>
                                <w:noProof/>
                                <w:sz w:val="20"/>
                              </w:rPr>
                              <w:drawing>
                                <wp:inline distT="0" distB="0" distL="0" distR="0" wp14:anchorId="70786180" wp14:editId="5541701F">
                                  <wp:extent cx="2523490" cy="1275097"/>
                                  <wp:effectExtent l="0" t="0" r="0" b="0"/>
                                  <wp:docPr id="6" name="Picture 6" descr="C:\Users\suncica.radovic\AppData\Local\Microsoft\Windows\INetCache\Content.Outlook\LVYCNQSR\ROMACTED_logos-02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ncica.radovic\AppData\Local\Microsoft\Windows\INetCache\Content.Outlook\LVYCNQSR\ROMACTED_logos-02_transparen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3490" cy="1275097"/>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11845DC" id="Text Box 3" o:spid="_x0000_s1027" type="#_x0000_t202" style="position:absolute;left:0;text-align:left;margin-left:295.9pt;margin-top:-43.8pt;width:213.1pt;height:173.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oSthgIAABc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" stroked="f">
                <v:textbox>
                  <w:txbxContent>
                    <w:p w:rsidR="00C3042F" w:rsidRPr="00650DA1" w:rsidRDefault="00C3042F" w:rsidP="003D754D">
                      <w:pPr>
                        <w:rPr>
                          <w:rFonts w:ascii="Calibri Light" w:hAnsi="Calibri Light"/>
                          <w:sz w:val="32"/>
                          <w:szCs w:val="32"/>
                        </w:rPr>
                      </w:pPr>
                      <w:r w:rsidRPr="00650DA1">
                        <w:rPr>
                          <w:rFonts w:ascii="Calibri Light" w:hAnsi="Calibri Light"/>
                          <w:sz w:val="32"/>
                          <w:szCs w:val="32"/>
                        </w:rPr>
                        <w:t xml:space="preserve">                                   </w:t>
                      </w:r>
                    </w:p>
                    <w:p w:rsidR="00C3042F" w:rsidRPr="00AF27FF" w:rsidRDefault="00C3042F" w:rsidP="003D754D">
                      <w:pPr>
                        <w:rPr>
                          <w:sz w:val="20"/>
                        </w:rPr>
                      </w:pPr>
                      <w:r>
                        <w:rPr>
                          <w:noProof/>
                          <w:sz w:val="20"/>
                        </w:rPr>
                        <w:drawing>
                          <wp:inline distT="0" distB="0" distL="0" distR="0" wp14:anchorId="70786180" wp14:editId="5541701F">
                            <wp:extent cx="2523490" cy="1275097"/>
                            <wp:effectExtent l="0" t="0" r="0" b="0"/>
                            <wp:docPr id="6" name="Picture 6" descr="C:\Users\suncica.radovic\AppData\Local\Microsoft\Windows\INetCache\Content.Outlook\LVYCNQSR\ROMACTED_logos-02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ncica.radovic\AppData\Local\Microsoft\Windows\INetCache\Content.Outlook\LVYCNQSR\ROMACTED_logos-02_transparent.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3490" cy="1275097"/>
                                    </a:xfrm>
                                    <a:prstGeom prst="rect">
                                      <a:avLst/>
                                    </a:prstGeom>
                                    <a:noFill/>
                                    <a:ln>
                                      <a:noFill/>
                                    </a:ln>
                                  </pic:spPr>
                                </pic:pic>
                              </a:graphicData>
                            </a:graphic>
                          </wp:inline>
                        </w:drawing>
                      </w:r>
                    </w:p>
                  </w:txbxContent>
                </v:textbox>
              </v:shape>
            </w:pict>
          </mc:Fallback>
        </mc:AlternateContent>
      </w:r>
      <w:r w:rsidRPr="003D754D">
        <w:rPr>
          <w:rFonts w:asciiTheme="minorHAnsi" w:hAnsiTheme="minorHAnsi" w:cstheme="minorHAnsi"/>
          <w:noProof/>
          <w:spacing w:val="-10"/>
          <w:kern w:val="28"/>
          <w:sz w:val="28"/>
          <w:szCs w:val="28"/>
        </w:rPr>
        <w:drawing>
          <wp:anchor distT="0" distB="0" distL="114300" distR="114300" simplePos="0" relativeHeight="251664384" behindDoc="0" locked="0" layoutInCell="1" allowOverlap="1" wp14:anchorId="7B2FF4DC" wp14:editId="79D19BBF">
            <wp:simplePos x="0" y="0"/>
            <wp:positionH relativeFrom="column">
              <wp:posOffset>-192859</wp:posOffset>
            </wp:positionH>
            <wp:positionV relativeFrom="paragraph">
              <wp:posOffset>-25752</wp:posOffset>
            </wp:positionV>
            <wp:extent cx="716511" cy="622833"/>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7345" cy="623558"/>
                    </a:xfrm>
                    <a:prstGeom prst="rect">
                      <a:avLst/>
                    </a:prstGeom>
                  </pic:spPr>
                </pic:pic>
              </a:graphicData>
            </a:graphic>
            <wp14:sizeRelH relativeFrom="margin">
              <wp14:pctWidth>0</wp14:pctWidth>
            </wp14:sizeRelH>
            <wp14:sizeRelV relativeFrom="margin">
              <wp14:pctHeight>0</wp14:pctHeight>
            </wp14:sizeRelV>
          </wp:anchor>
        </w:drawing>
      </w:r>
      <w:r w:rsidRPr="003D754D">
        <w:rPr>
          <w:rFonts w:asciiTheme="minorHAnsi" w:hAnsiTheme="minorHAnsi" w:cstheme="minorHAnsi"/>
          <w:noProof/>
          <w:spacing w:val="-10"/>
          <w:kern w:val="28"/>
          <w:sz w:val="28"/>
          <w:szCs w:val="28"/>
        </w:rPr>
        <mc:AlternateContent>
          <mc:Choice Requires="wps">
            <w:drawing>
              <wp:anchor distT="0" distB="0" distL="114299" distR="114299" simplePos="0" relativeHeight="251663360" behindDoc="0" locked="0" layoutInCell="1" allowOverlap="1" wp14:anchorId="7950EA17" wp14:editId="3031705D">
                <wp:simplePos x="0" y="0"/>
                <wp:positionH relativeFrom="column">
                  <wp:posOffset>622299</wp:posOffset>
                </wp:positionH>
                <wp:positionV relativeFrom="paragraph">
                  <wp:posOffset>52705</wp:posOffset>
                </wp:positionV>
                <wp:extent cx="0" cy="635000"/>
                <wp:effectExtent l="0" t="0" r="19050" b="1270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635000"/>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93A84B" id="Straight Connector 4" o:spid="_x0000_s1026" style="position:absolute;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" strokecolor="#d5b03d" strokeweight="1.5pt">
                <o:lock v:ext="edit" shapetype="f"/>
              </v:line>
            </w:pict>
          </mc:Fallback>
        </mc:AlternateContent>
      </w:r>
      <w:r w:rsidRPr="003D754D">
        <w:rPr>
          <w:rFonts w:asciiTheme="minorHAnsi" w:hAnsiTheme="minorHAnsi" w:cstheme="minorHAnsi"/>
          <w:noProof/>
          <w:spacing w:val="-10"/>
          <w:kern w:val="28"/>
          <w:sz w:val="28"/>
          <w:szCs w:val="28"/>
        </w:rPr>
        <w:t>CRNA GORA</w:t>
      </w:r>
    </w:p>
    <w:p w:rsidR="003D754D" w:rsidRPr="003D754D" w:rsidRDefault="003D754D" w:rsidP="003D754D">
      <w:pPr>
        <w:spacing w:before="120" w:after="120" w:line="264" w:lineRule="auto"/>
        <w:jc w:val="both"/>
        <w:rPr>
          <w:rFonts w:asciiTheme="minorHAnsi" w:eastAsiaTheme="minorHAnsi" w:hAnsiTheme="minorHAnsi" w:cstheme="minorHAnsi"/>
          <w:sz w:val="28"/>
          <w:szCs w:val="28"/>
        </w:rPr>
      </w:pPr>
      <w:r>
        <w:rPr>
          <w:rFonts w:asciiTheme="minorHAnsi" w:eastAsiaTheme="minorHAnsi" w:hAnsiTheme="minorHAnsi" w:cstheme="minorHAnsi"/>
          <w:sz w:val="28"/>
          <w:szCs w:val="28"/>
        </w:rPr>
        <w:t xml:space="preserve">O               </w:t>
      </w:r>
      <w:r w:rsidRPr="003D754D">
        <w:rPr>
          <w:rFonts w:asciiTheme="minorHAnsi" w:eastAsiaTheme="minorHAnsi" w:hAnsiTheme="minorHAnsi" w:cstheme="minorHAnsi"/>
          <w:sz w:val="28"/>
          <w:szCs w:val="28"/>
        </w:rPr>
        <w:t>OPŠTINA TIVAT</w:t>
      </w:r>
    </w:p>
    <w:p w:rsidR="006A6B2C" w:rsidRDefault="006A6B2C" w:rsidP="006A6B2C">
      <w:pPr>
        <w:tabs>
          <w:tab w:val="left" w:pos="2214"/>
        </w:tabs>
        <w:spacing w:before="120" w:after="120" w:line="264" w:lineRule="auto"/>
        <w:jc w:val="center"/>
        <w:rPr>
          <w:rFonts w:ascii="Calibri Light" w:eastAsiaTheme="minorHAnsi" w:hAnsi="Calibri Light" w:cs="Arial"/>
          <w:i/>
          <w:lang w:val="sr-Latn-ME"/>
        </w:rPr>
      </w:pPr>
    </w:p>
    <w:p w:rsidR="00376080" w:rsidRDefault="00376080" w:rsidP="006A6B2C">
      <w:pPr>
        <w:tabs>
          <w:tab w:val="left" w:pos="2214"/>
        </w:tabs>
        <w:spacing w:before="120" w:after="120" w:line="264" w:lineRule="auto"/>
        <w:jc w:val="center"/>
        <w:rPr>
          <w:rFonts w:ascii="Calibri Light" w:eastAsiaTheme="minorHAnsi" w:hAnsi="Calibri Light" w:cs="Arial"/>
          <w:i/>
          <w:lang w:val="sr-Latn-ME"/>
        </w:rPr>
      </w:pPr>
    </w:p>
    <w:p w:rsidR="00376080" w:rsidRDefault="00376080" w:rsidP="006A6B2C">
      <w:pPr>
        <w:tabs>
          <w:tab w:val="left" w:pos="2214"/>
        </w:tabs>
        <w:spacing w:before="120" w:after="120" w:line="264" w:lineRule="auto"/>
        <w:jc w:val="center"/>
        <w:rPr>
          <w:rFonts w:ascii="Calibri Light" w:eastAsiaTheme="minorHAnsi" w:hAnsi="Calibri Light" w:cs="Arial"/>
          <w:i/>
          <w:lang w:val="sr-Latn-ME"/>
        </w:rPr>
      </w:pPr>
    </w:p>
    <w:p w:rsidR="00376080" w:rsidRDefault="00376080" w:rsidP="006A6B2C">
      <w:pPr>
        <w:tabs>
          <w:tab w:val="left" w:pos="2214"/>
        </w:tabs>
        <w:spacing w:before="120" w:after="120" w:line="264" w:lineRule="auto"/>
        <w:jc w:val="center"/>
        <w:rPr>
          <w:rFonts w:ascii="Calibri Light" w:eastAsiaTheme="minorHAnsi" w:hAnsi="Calibri Light" w:cs="Arial"/>
          <w:i/>
          <w:lang w:val="sr-Latn-ME"/>
        </w:rPr>
      </w:pPr>
    </w:p>
    <w:p w:rsidR="00376080" w:rsidRDefault="00376080" w:rsidP="006A6B2C">
      <w:pPr>
        <w:tabs>
          <w:tab w:val="left" w:pos="2214"/>
        </w:tabs>
        <w:spacing w:before="120" w:after="120" w:line="264" w:lineRule="auto"/>
        <w:jc w:val="center"/>
        <w:rPr>
          <w:rFonts w:ascii="Calibri Light" w:eastAsiaTheme="minorHAnsi" w:hAnsi="Calibri Light" w:cs="Arial"/>
          <w:i/>
          <w:lang w:val="sr-Latn-ME"/>
        </w:rPr>
      </w:pPr>
    </w:p>
    <w:p w:rsidR="00376080" w:rsidRDefault="00376080" w:rsidP="006A6B2C">
      <w:pPr>
        <w:tabs>
          <w:tab w:val="left" w:pos="2214"/>
        </w:tabs>
        <w:spacing w:before="120" w:after="120" w:line="264" w:lineRule="auto"/>
        <w:jc w:val="center"/>
        <w:rPr>
          <w:rFonts w:ascii="Calibri Light" w:eastAsiaTheme="minorHAnsi" w:hAnsi="Calibri Light" w:cs="Arial"/>
          <w:i/>
          <w:lang w:val="sr-Latn-ME"/>
        </w:rPr>
      </w:pPr>
    </w:p>
    <w:p w:rsidR="00376080" w:rsidRDefault="00376080" w:rsidP="006A6B2C">
      <w:pPr>
        <w:tabs>
          <w:tab w:val="left" w:pos="2214"/>
        </w:tabs>
        <w:spacing w:before="120" w:after="120" w:line="264" w:lineRule="auto"/>
        <w:jc w:val="center"/>
        <w:rPr>
          <w:rFonts w:ascii="Calibri Light" w:eastAsiaTheme="minorHAnsi" w:hAnsi="Calibri Light" w:cs="Arial"/>
          <w:i/>
          <w:lang w:val="sr-Latn-ME"/>
        </w:rPr>
      </w:pPr>
    </w:p>
    <w:p w:rsidR="00376080" w:rsidRDefault="00376080" w:rsidP="006A6B2C">
      <w:pPr>
        <w:tabs>
          <w:tab w:val="left" w:pos="2214"/>
        </w:tabs>
        <w:spacing w:before="120" w:after="120" w:line="264" w:lineRule="auto"/>
        <w:jc w:val="center"/>
        <w:rPr>
          <w:rFonts w:ascii="Calibri Light" w:eastAsiaTheme="minorHAnsi" w:hAnsi="Calibri Light" w:cs="Arial"/>
          <w:i/>
          <w:lang w:val="sr-Latn-ME"/>
        </w:rPr>
      </w:pPr>
    </w:p>
    <w:p w:rsidR="00376080" w:rsidRDefault="00376080" w:rsidP="006A6B2C">
      <w:pPr>
        <w:tabs>
          <w:tab w:val="left" w:pos="2214"/>
        </w:tabs>
        <w:spacing w:before="120" w:after="120" w:line="264" w:lineRule="auto"/>
        <w:jc w:val="center"/>
        <w:rPr>
          <w:rFonts w:ascii="Calibri Light" w:eastAsiaTheme="minorHAnsi" w:hAnsi="Calibri Light" w:cs="Arial"/>
          <w:i/>
          <w:lang w:val="sr-Latn-ME"/>
        </w:rPr>
      </w:pPr>
    </w:p>
    <w:p w:rsidR="00376080" w:rsidRDefault="00376080" w:rsidP="006A6B2C">
      <w:pPr>
        <w:tabs>
          <w:tab w:val="left" w:pos="2214"/>
        </w:tabs>
        <w:spacing w:before="120" w:after="120" w:line="264" w:lineRule="auto"/>
        <w:jc w:val="center"/>
        <w:rPr>
          <w:rFonts w:ascii="Calibri Light" w:eastAsiaTheme="minorHAnsi" w:hAnsi="Calibri Light" w:cs="Arial"/>
          <w:i/>
          <w:lang w:val="sr-Latn-ME"/>
        </w:rPr>
      </w:pPr>
    </w:p>
    <w:p w:rsidR="008D2C8A" w:rsidRPr="006A6B2C" w:rsidRDefault="008D2C8A" w:rsidP="006A6B2C">
      <w:pPr>
        <w:tabs>
          <w:tab w:val="left" w:pos="2214"/>
        </w:tabs>
        <w:spacing w:before="120" w:after="120" w:line="264" w:lineRule="auto"/>
        <w:jc w:val="center"/>
        <w:rPr>
          <w:rFonts w:ascii="Calibri Light" w:eastAsiaTheme="minorHAnsi" w:hAnsi="Calibri Light" w:cs="Arial"/>
          <w:i/>
          <w:lang w:val="sr-Latn-ME"/>
        </w:rPr>
      </w:pPr>
    </w:p>
    <w:p w:rsidR="006A6B2C" w:rsidRPr="006A6B2C" w:rsidRDefault="006A6B2C" w:rsidP="006A6B2C">
      <w:pPr>
        <w:jc w:val="both"/>
        <w:rPr>
          <w:rFonts w:asciiTheme="minorHAnsi" w:eastAsiaTheme="minorHAnsi" w:hAnsiTheme="minorHAnsi"/>
          <w:i/>
          <w:lang w:val="fr-FR" w:eastAsia="en-GB"/>
        </w:rPr>
      </w:pPr>
      <w:r w:rsidRPr="006A6B2C">
        <w:rPr>
          <w:rFonts w:asciiTheme="minorHAnsi" w:eastAsiaTheme="minorHAnsi" w:hAnsiTheme="minorHAnsi"/>
          <w:i/>
          <w:lang w:val="fr-FR" w:eastAsia="en-GB"/>
        </w:rPr>
        <w:t>Ovaj dokument je kreiran uz podršku Evropske unije i Savjeta Evrope, kroz program ROMACTED. Njegov sadržaj se ne može tretirati kao zvanično mišljenje bilo koje od navedene dvije strane.</w:t>
      </w:r>
    </w:p>
    <w:p w:rsidR="006A6B2C" w:rsidRPr="006A6B2C" w:rsidRDefault="006A6B2C" w:rsidP="006A6B2C">
      <w:pPr>
        <w:jc w:val="both"/>
        <w:rPr>
          <w:rFonts w:asciiTheme="minorHAnsi" w:eastAsiaTheme="minorHAnsi" w:hAnsiTheme="minorHAnsi"/>
          <w:i/>
          <w:lang w:val="fr-FR" w:eastAsia="en-GB"/>
        </w:rPr>
      </w:pPr>
    </w:p>
    <w:p w:rsidR="006A6B2C" w:rsidRPr="006A6B2C" w:rsidRDefault="006A6B2C" w:rsidP="006A6B2C">
      <w:pPr>
        <w:jc w:val="both"/>
        <w:rPr>
          <w:rFonts w:asciiTheme="minorHAnsi" w:eastAsiaTheme="minorHAnsi" w:hAnsiTheme="minorHAnsi"/>
          <w:i/>
          <w:lang w:val="fr-FR" w:eastAsia="en-GB"/>
        </w:rPr>
      </w:pPr>
      <w:r w:rsidRPr="006A6B2C">
        <w:rPr>
          <w:rFonts w:asciiTheme="minorHAnsi" w:eastAsiaTheme="minorHAnsi" w:hAnsiTheme="minorHAnsi"/>
          <w:i/>
          <w:lang w:val="fr-FR" w:eastAsia="en-GB"/>
        </w:rPr>
        <w:t>Svi pojmovi upotrebljeni u ovom dokumentu u muškom gramatičkom rodu obuhvataju muški i ženski rod lica na koji se odnose.</w:t>
      </w:r>
    </w:p>
    <w:p w:rsidR="00F763B3" w:rsidRDefault="00F763B3" w:rsidP="00F763B3">
      <w:pPr>
        <w:rPr>
          <w:lang w:val="sr-Latn-CS"/>
        </w:rPr>
      </w:pPr>
    </w:p>
    <w:p w:rsidR="006A6B2C" w:rsidRDefault="006A6B2C" w:rsidP="00F763B3">
      <w:pPr>
        <w:rPr>
          <w:lang w:val="sr-Latn-CS"/>
        </w:rPr>
      </w:pPr>
    </w:p>
    <w:p w:rsidR="006A6B2C" w:rsidRDefault="006A6B2C" w:rsidP="00F763B3">
      <w:pPr>
        <w:rPr>
          <w:lang w:val="sr-Latn-CS"/>
        </w:rPr>
      </w:pPr>
    </w:p>
    <w:p w:rsidR="006A6B2C" w:rsidRDefault="006A6B2C" w:rsidP="00F763B3">
      <w:pPr>
        <w:rPr>
          <w:lang w:val="sr-Latn-CS"/>
        </w:rPr>
      </w:pPr>
    </w:p>
    <w:p w:rsidR="006A6B2C" w:rsidRDefault="006A6B2C" w:rsidP="00F763B3">
      <w:pPr>
        <w:rPr>
          <w:lang w:val="sr-Latn-CS"/>
        </w:rPr>
      </w:pPr>
    </w:p>
    <w:p w:rsidR="006A6B2C" w:rsidRDefault="006A6B2C" w:rsidP="00F763B3">
      <w:pPr>
        <w:rPr>
          <w:lang w:val="sr-Latn-CS"/>
        </w:rPr>
      </w:pPr>
    </w:p>
    <w:p w:rsidR="006A6B2C" w:rsidRDefault="006A6B2C" w:rsidP="00F763B3">
      <w:pPr>
        <w:rPr>
          <w:lang w:val="sr-Latn-CS"/>
        </w:rPr>
      </w:pPr>
    </w:p>
    <w:p w:rsidR="006A6B2C" w:rsidRDefault="006A6B2C" w:rsidP="00F763B3">
      <w:pPr>
        <w:rPr>
          <w:lang w:val="sr-Latn-CS"/>
        </w:rPr>
      </w:pPr>
    </w:p>
    <w:p w:rsidR="006A6B2C" w:rsidRDefault="006A6B2C" w:rsidP="00F763B3">
      <w:pPr>
        <w:rPr>
          <w:lang w:val="sr-Latn-CS"/>
        </w:rPr>
      </w:pPr>
    </w:p>
    <w:p w:rsidR="006A6B2C" w:rsidRDefault="006A6B2C" w:rsidP="00F763B3">
      <w:pPr>
        <w:rPr>
          <w:lang w:val="sr-Latn-CS"/>
        </w:rPr>
      </w:pPr>
    </w:p>
    <w:p w:rsidR="006A6B2C" w:rsidRDefault="006A6B2C" w:rsidP="00F763B3">
      <w:pPr>
        <w:rPr>
          <w:lang w:val="sr-Latn-CS"/>
        </w:rPr>
      </w:pPr>
    </w:p>
    <w:p w:rsidR="00236AB5" w:rsidRDefault="00236AB5" w:rsidP="00F763B3">
      <w:pPr>
        <w:rPr>
          <w:lang w:val="sr-Latn-CS"/>
        </w:rPr>
      </w:pPr>
    </w:p>
    <w:p w:rsidR="00F763B3" w:rsidRDefault="00F763B3" w:rsidP="00F763B3">
      <w:pPr>
        <w:rPr>
          <w:lang w:val="sr-Latn-CS"/>
        </w:rPr>
      </w:pPr>
    </w:p>
    <w:p w:rsidR="006A6B2C" w:rsidRPr="006A6B2C" w:rsidRDefault="003D754D" w:rsidP="006A6B2C">
      <w:pPr>
        <w:rPr>
          <w:lang w:val="sr-Latn-CS"/>
        </w:rPr>
      </w:pPr>
      <w:r>
        <w:rPr>
          <w:noProof/>
        </w:rPr>
        <w:drawing>
          <wp:inline distT="0" distB="0" distL="0" distR="0" wp14:anchorId="301CF3BA" wp14:editId="61BEE9C7">
            <wp:extent cx="5181600" cy="1228725"/>
            <wp:effectExtent l="0" t="0" r="0" b="0"/>
            <wp:docPr id="7" name="Picture 7" descr="C:\Users\suncica.radovic\AppData\Local\Microsoft\Windows\INetCache\Content.Outlook\LVYCNQSR\Funded-EU-and-COE-Implemented-COE-quadri-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uncica.radovic\AppData\Local\Microsoft\Windows\INetCache\Content.Outlook\LVYCNQSR\Funded-EU-and-COE-Implemented-COE-quadri-en.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181600" cy="1228725"/>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9350"/>
      </w:tblGrid>
      <w:tr w:rsidR="00EF19B3" w:rsidRPr="00EF19B3" w:rsidTr="00751F91">
        <w:trPr>
          <w:jc w:val="center"/>
        </w:trPr>
        <w:tc>
          <w:tcPr>
            <w:tcW w:w="9350" w:type="dxa"/>
            <w:shd w:val="clear" w:color="auto" w:fill="FBD4B4" w:themeFill="accent6" w:themeFillTint="66"/>
          </w:tcPr>
          <w:p w:rsidR="00EF19B3" w:rsidRDefault="00EF19B3" w:rsidP="003610AE">
            <w:pPr>
              <w:pStyle w:val="Heading1"/>
              <w:numPr>
                <w:ilvl w:val="0"/>
                <w:numId w:val="39"/>
              </w:numPr>
              <w:jc w:val="center"/>
              <w:outlineLvl w:val="0"/>
              <w:rPr>
                <w:rFonts w:asciiTheme="minorHAnsi" w:hAnsiTheme="minorHAnsi" w:cstheme="minorHAnsi"/>
                <w:color w:val="0070C0"/>
                <w:szCs w:val="28"/>
              </w:rPr>
            </w:pPr>
            <w:r w:rsidRPr="00EF19B3">
              <w:rPr>
                <w:rFonts w:asciiTheme="minorHAnsi" w:hAnsiTheme="minorHAnsi" w:cstheme="minorHAnsi"/>
                <w:color w:val="0070C0"/>
                <w:szCs w:val="28"/>
              </w:rPr>
              <w:lastRenderedPageBreak/>
              <w:t>UVOD</w:t>
            </w:r>
          </w:p>
          <w:p w:rsidR="0000370F" w:rsidRPr="0000370F" w:rsidRDefault="0000370F" w:rsidP="0000370F"/>
        </w:tc>
      </w:tr>
    </w:tbl>
    <w:p w:rsidR="005E3B15" w:rsidRPr="005E3B15" w:rsidRDefault="005E3B15" w:rsidP="005E3B15"/>
    <w:p w:rsidR="00216727" w:rsidRPr="00342A7B" w:rsidRDefault="00216727" w:rsidP="006A2AFC">
      <w:pPr>
        <w:jc w:val="both"/>
        <w:rPr>
          <w:rFonts w:asciiTheme="minorHAnsi" w:hAnsiTheme="minorHAnsi" w:cstheme="minorHAnsi"/>
        </w:rPr>
      </w:pPr>
      <w:r w:rsidRPr="00342A7B">
        <w:rPr>
          <w:rFonts w:asciiTheme="minorHAnsi" w:hAnsiTheme="minorHAnsi" w:cstheme="minorHAnsi"/>
        </w:rPr>
        <w:t>Lokalni akcioni plan za socijal</w:t>
      </w:r>
      <w:r w:rsidR="000F7125" w:rsidRPr="00342A7B">
        <w:rPr>
          <w:rFonts w:asciiTheme="minorHAnsi" w:hAnsiTheme="minorHAnsi" w:cstheme="minorHAnsi"/>
        </w:rPr>
        <w:t>nu inkluziju Roma i Egipćana u O</w:t>
      </w:r>
      <w:r w:rsidRPr="00342A7B">
        <w:rPr>
          <w:rFonts w:asciiTheme="minorHAnsi" w:hAnsiTheme="minorHAnsi" w:cstheme="minorHAnsi"/>
        </w:rPr>
        <w:t xml:space="preserve">pštini </w:t>
      </w:r>
      <w:r w:rsidR="000F7125" w:rsidRPr="00342A7B">
        <w:rPr>
          <w:rFonts w:asciiTheme="minorHAnsi" w:hAnsiTheme="minorHAnsi" w:cstheme="minorHAnsi"/>
        </w:rPr>
        <w:t>Tivat</w:t>
      </w:r>
      <w:r w:rsidRPr="00342A7B">
        <w:rPr>
          <w:rFonts w:asciiTheme="minorHAnsi" w:hAnsiTheme="minorHAnsi" w:cstheme="minorHAnsi"/>
        </w:rPr>
        <w:t xml:space="preserve"> predstavlja planski akt kojim lokalna uprava definiše mjere za sprovođenje politika kojim</w:t>
      </w:r>
      <w:r w:rsidR="004703AC">
        <w:rPr>
          <w:rFonts w:asciiTheme="minorHAnsi" w:hAnsiTheme="minorHAnsi" w:cstheme="minorHAnsi"/>
        </w:rPr>
        <w:t>a</w:t>
      </w:r>
      <w:r w:rsidRPr="00342A7B">
        <w:rPr>
          <w:rFonts w:asciiTheme="minorHAnsi" w:hAnsiTheme="minorHAnsi" w:cstheme="minorHAnsi"/>
        </w:rPr>
        <w:t xml:space="preserve"> će se unaprijediti položaj romske i egipćanske zajednice. Osnovni princip koji poštuju sve mjere predviđene ovim planom jeste princip ravnopravnosti i nediskriminacije. </w:t>
      </w:r>
    </w:p>
    <w:p w:rsidR="00C565CC" w:rsidRDefault="00C565CC" w:rsidP="006A2AFC">
      <w:pPr>
        <w:jc w:val="both"/>
        <w:rPr>
          <w:rFonts w:asciiTheme="minorHAnsi" w:hAnsiTheme="minorHAnsi" w:cstheme="minorHAnsi"/>
          <w:lang w:val="sr-Latn-CS"/>
        </w:rPr>
      </w:pPr>
    </w:p>
    <w:p w:rsidR="00216727" w:rsidRPr="00342A7B" w:rsidRDefault="00216727" w:rsidP="006A2AFC">
      <w:pPr>
        <w:jc w:val="both"/>
        <w:rPr>
          <w:rFonts w:asciiTheme="minorHAnsi" w:hAnsiTheme="minorHAnsi" w:cstheme="minorHAnsi"/>
          <w:lang w:val="sr-Latn-CS"/>
        </w:rPr>
      </w:pPr>
      <w:r w:rsidRPr="00342A7B">
        <w:rPr>
          <w:rFonts w:asciiTheme="minorHAnsi" w:hAnsiTheme="minorHAnsi" w:cstheme="minorHAnsi"/>
          <w:lang w:val="sr-Latn-CS"/>
        </w:rPr>
        <w:t>Lokalni akcioni plan za socijalnu inkluzij</w:t>
      </w:r>
      <w:r w:rsidR="000F7125" w:rsidRPr="00342A7B">
        <w:rPr>
          <w:rFonts w:asciiTheme="minorHAnsi" w:hAnsiTheme="minorHAnsi" w:cstheme="minorHAnsi"/>
          <w:lang w:val="sr-Latn-CS"/>
        </w:rPr>
        <w:t>u Roma i Egipćana z</w:t>
      </w:r>
      <w:r w:rsidR="00ED47C7" w:rsidRPr="00342A7B">
        <w:rPr>
          <w:rFonts w:asciiTheme="minorHAnsi" w:hAnsiTheme="minorHAnsi" w:cstheme="minorHAnsi"/>
          <w:lang w:val="sr-Latn-CS"/>
        </w:rPr>
        <w:t xml:space="preserve">a period </w:t>
      </w:r>
      <w:r w:rsidR="00F327E5">
        <w:rPr>
          <w:rFonts w:asciiTheme="minorHAnsi" w:hAnsiTheme="minorHAnsi" w:cstheme="minorHAnsi"/>
          <w:lang w:val="sr-Latn-CS"/>
        </w:rPr>
        <w:t>2023-2027.</w:t>
      </w:r>
      <w:r w:rsidR="00342A7B">
        <w:rPr>
          <w:rFonts w:asciiTheme="minorHAnsi" w:hAnsiTheme="minorHAnsi" w:cstheme="minorHAnsi"/>
          <w:lang w:val="sr-Latn-CS"/>
        </w:rPr>
        <w:t xml:space="preserve"> godine</w:t>
      </w:r>
      <w:r w:rsidR="000F7125" w:rsidRPr="00342A7B">
        <w:rPr>
          <w:rFonts w:asciiTheme="minorHAnsi" w:hAnsiTheme="minorHAnsi" w:cstheme="minorHAnsi"/>
          <w:lang w:val="sr-Latn-CS"/>
        </w:rPr>
        <w:t xml:space="preserve"> je treći dokument Opštine Tivat</w:t>
      </w:r>
      <w:r w:rsidRPr="00342A7B">
        <w:rPr>
          <w:rFonts w:asciiTheme="minorHAnsi" w:hAnsiTheme="minorHAnsi" w:cstheme="minorHAnsi"/>
          <w:lang w:val="sr-Latn-CS"/>
        </w:rPr>
        <w:t xml:space="preserve"> koji se odnosi na društvenu uključenost romske i egipćanske populacije i rješavanje pitanja sa kojim se oni suočavaju u lokalnoj zajednici.</w:t>
      </w:r>
    </w:p>
    <w:p w:rsidR="00C565CC" w:rsidRDefault="00C565CC" w:rsidP="006A2AFC">
      <w:pPr>
        <w:jc w:val="both"/>
        <w:rPr>
          <w:rFonts w:asciiTheme="minorHAnsi" w:hAnsiTheme="minorHAnsi" w:cstheme="minorHAnsi"/>
          <w:lang w:val="sr-Latn-CS"/>
        </w:rPr>
      </w:pPr>
    </w:p>
    <w:p w:rsidR="000F7125" w:rsidRPr="00342A7B" w:rsidRDefault="000F7125" w:rsidP="006A2AFC">
      <w:pPr>
        <w:jc w:val="both"/>
        <w:rPr>
          <w:rFonts w:asciiTheme="minorHAnsi" w:hAnsiTheme="minorHAnsi" w:cstheme="minorHAnsi"/>
          <w:lang w:val="sr-Latn-CS"/>
        </w:rPr>
      </w:pPr>
      <w:r w:rsidRPr="00342A7B">
        <w:rPr>
          <w:rFonts w:asciiTheme="minorHAnsi" w:hAnsiTheme="minorHAnsi" w:cstheme="minorHAnsi"/>
          <w:lang w:val="sr-Latn-CS"/>
        </w:rPr>
        <w:t>Za razliku od drugih manjinskih naroda i nacionalnih zajednica koji su uključeni u savremene tokove crnogorskog društva Romi i Egipćani su najugroženija i najmarginalizovanija manjinska zajednica u Crnoj Gori. Niska ekonomska moć, nizak stepen obrazovanja, veoma mali broj zaposlenih, neadekvatni stambeni uslovi, diskriminacija,</w:t>
      </w:r>
      <w:r w:rsidR="004703AC">
        <w:rPr>
          <w:rFonts w:asciiTheme="minorHAnsi" w:hAnsiTheme="minorHAnsi" w:cstheme="minorHAnsi"/>
          <w:lang w:val="sr-Latn-CS"/>
        </w:rPr>
        <w:t xml:space="preserve"> </w:t>
      </w:r>
      <w:r w:rsidRPr="00342A7B">
        <w:rPr>
          <w:rFonts w:asciiTheme="minorHAnsi" w:hAnsiTheme="minorHAnsi" w:cstheme="minorHAnsi"/>
          <w:lang w:val="sr-Latn-CS"/>
        </w:rPr>
        <w:t>specifičan način življenja i druge karakteristike, samo su neki od uzroka njihovog teškog položaja u društvu. Do sada preduzete mjere i aktivnosti u cilju poboljšanja položaja Roma i Egipćana rezultirale su veoma značajnim i vidnim, ali ne i posve dovoljnim, pozitivnim promjenama. Integracija Roma i Egipćana jedan je od najvećih izazova pred kojim se nalazi Crna Gora. Zemlja ne može postati demokratsko i razvijeno društvo, dok svi njeni građani nijesu integrisani na svim nivoima. Prvi korak ka integraciji je obrazovanje i brisanje distance između većinskog stanovništva i pripadnika onih grupa koje su dugo na društvenoj margini.</w:t>
      </w:r>
    </w:p>
    <w:p w:rsidR="00417CAF" w:rsidRDefault="00417CAF" w:rsidP="006A2AFC">
      <w:pPr>
        <w:jc w:val="both"/>
        <w:rPr>
          <w:rFonts w:asciiTheme="minorHAnsi" w:hAnsiTheme="minorHAnsi" w:cstheme="minorHAnsi"/>
          <w:lang w:val="sr-Latn-CS"/>
        </w:rPr>
      </w:pPr>
    </w:p>
    <w:p w:rsidR="00216727" w:rsidRPr="00342A7B" w:rsidRDefault="00216727" w:rsidP="006A2AFC">
      <w:pPr>
        <w:jc w:val="both"/>
        <w:rPr>
          <w:rFonts w:asciiTheme="minorHAnsi" w:hAnsiTheme="minorHAnsi" w:cstheme="minorHAnsi"/>
          <w:lang w:val="sr-Latn-CS"/>
        </w:rPr>
      </w:pPr>
      <w:r w:rsidRPr="00342A7B">
        <w:rPr>
          <w:rFonts w:asciiTheme="minorHAnsi" w:hAnsiTheme="minorHAnsi" w:cstheme="minorHAnsi"/>
          <w:lang w:val="sr-Latn-CS"/>
        </w:rPr>
        <w:t xml:space="preserve">Vođeni činjenicom da lokalna vlast ima posebnu ulogu u realizaciji mjera za unaprijeđivanje položaja Roma i Egipćana u prioritetnim oblastima života, kao što su obrazovanje, zapošljavanje, adekvatno stanovanje, pristup zdravstvenoj i socijalnoj zaštiti, kao i pribavljanju ličnih dokumenata, promociji interkulturalnog dijaloga i zaštiti od diskriminacije, pristupilo se izradi dokumenta koji će na kvalitetan način tretirati njihove potrebe i sva pitanja vezana za rješavanje problema sa kojima se suočavaju. </w:t>
      </w:r>
    </w:p>
    <w:p w:rsidR="009831E9" w:rsidRDefault="009831E9" w:rsidP="00BF3C9B">
      <w:pPr>
        <w:jc w:val="both"/>
        <w:rPr>
          <w:rFonts w:asciiTheme="minorHAnsi" w:hAnsiTheme="minorHAnsi" w:cstheme="minorHAnsi"/>
          <w:lang w:val="sr-Latn-CS"/>
        </w:rPr>
      </w:pPr>
    </w:p>
    <w:p w:rsidR="00216727" w:rsidRPr="00342A7B" w:rsidRDefault="00216727" w:rsidP="006A2AFC">
      <w:pPr>
        <w:jc w:val="both"/>
        <w:rPr>
          <w:rFonts w:asciiTheme="minorHAnsi" w:hAnsiTheme="minorHAnsi" w:cstheme="minorHAnsi"/>
          <w:lang w:val="sr-Latn-CS"/>
        </w:rPr>
      </w:pPr>
      <w:r w:rsidRPr="00342A7B">
        <w:rPr>
          <w:rFonts w:asciiTheme="minorHAnsi" w:hAnsiTheme="minorHAnsi" w:cstheme="minorHAnsi"/>
          <w:lang w:val="sr-Latn-CS"/>
        </w:rPr>
        <w:t xml:space="preserve">Svi koji se bave pitanjima </w:t>
      </w:r>
      <w:r w:rsidR="009830CF" w:rsidRPr="00342A7B">
        <w:rPr>
          <w:rFonts w:asciiTheme="minorHAnsi" w:hAnsiTheme="minorHAnsi" w:cstheme="minorHAnsi"/>
          <w:lang w:val="sr-Latn-CS"/>
        </w:rPr>
        <w:t>Rom</w:t>
      </w:r>
      <w:r w:rsidR="0035538A">
        <w:rPr>
          <w:rFonts w:asciiTheme="minorHAnsi" w:hAnsiTheme="minorHAnsi" w:cstheme="minorHAnsi"/>
          <w:lang w:val="sr-Latn-CS"/>
        </w:rPr>
        <w:t xml:space="preserve">a </w:t>
      </w:r>
      <w:r w:rsidR="009830CF" w:rsidRPr="00342A7B">
        <w:rPr>
          <w:rFonts w:asciiTheme="minorHAnsi" w:hAnsiTheme="minorHAnsi" w:cstheme="minorHAnsi"/>
          <w:lang w:val="sr-Latn-CS"/>
        </w:rPr>
        <w:t>i Egipćan</w:t>
      </w:r>
      <w:r w:rsidR="0035538A">
        <w:rPr>
          <w:rFonts w:asciiTheme="minorHAnsi" w:hAnsiTheme="minorHAnsi" w:cstheme="minorHAnsi"/>
          <w:lang w:val="sr-Latn-CS"/>
        </w:rPr>
        <w:t>a</w:t>
      </w:r>
      <w:r w:rsidRPr="00342A7B">
        <w:rPr>
          <w:rFonts w:asciiTheme="minorHAnsi" w:hAnsiTheme="minorHAnsi" w:cstheme="minorHAnsi"/>
          <w:lang w:val="sr-Latn-CS"/>
        </w:rPr>
        <w:t xml:space="preserve"> i cijela šira zajednica moraju da prihvate činjenicu da su </w:t>
      </w:r>
      <w:r w:rsidR="009830CF" w:rsidRPr="00342A7B">
        <w:rPr>
          <w:rFonts w:asciiTheme="minorHAnsi" w:hAnsiTheme="minorHAnsi" w:cstheme="minorHAnsi"/>
          <w:lang w:val="sr-Latn-CS"/>
        </w:rPr>
        <w:t>Romi i Egip</w:t>
      </w:r>
      <w:r w:rsidR="009830CF" w:rsidRPr="00342A7B">
        <w:rPr>
          <w:rFonts w:asciiTheme="minorHAnsi" w:hAnsiTheme="minorHAnsi" w:cstheme="minorHAnsi"/>
        </w:rPr>
        <w:t>ćani</w:t>
      </w:r>
      <w:r w:rsidRPr="00342A7B">
        <w:rPr>
          <w:rFonts w:asciiTheme="minorHAnsi" w:hAnsiTheme="minorHAnsi" w:cstheme="minorHAnsi"/>
          <w:lang w:val="sr-Latn-CS"/>
        </w:rPr>
        <w:t xml:space="preserve"> dio našeg društva, sa svim pravima i obave</w:t>
      </w:r>
      <w:r w:rsidR="0056300C">
        <w:rPr>
          <w:rFonts w:asciiTheme="minorHAnsi" w:hAnsiTheme="minorHAnsi" w:cstheme="minorHAnsi"/>
          <w:lang w:val="sr-Latn-CS"/>
        </w:rPr>
        <w:t>zama koje imaju i pripadnici</w:t>
      </w:r>
      <w:r w:rsidRPr="00342A7B">
        <w:rPr>
          <w:rFonts w:asciiTheme="minorHAnsi" w:hAnsiTheme="minorHAnsi" w:cstheme="minorHAnsi"/>
          <w:lang w:val="sr-Latn-CS"/>
        </w:rPr>
        <w:t xml:space="preserve"> većinskog stanovništva. Ovo je upravo i ideja koja je inicirala formiranje Radne grupe </w:t>
      </w:r>
      <w:r w:rsidR="000C1AD6" w:rsidRPr="000C1AD6">
        <w:rPr>
          <w:rFonts w:asciiTheme="minorHAnsi" w:hAnsiTheme="minorHAnsi" w:cstheme="minorHAnsi"/>
          <w:lang w:val="sr-Latn-CS"/>
        </w:rPr>
        <w:t>za izradu nacrta Lokalnog akcionog plana za socijalnu inkluziju Roma i Egipćana u opštini Ti</w:t>
      </w:r>
      <w:r w:rsidR="000C1AD6">
        <w:rPr>
          <w:rFonts w:asciiTheme="minorHAnsi" w:hAnsiTheme="minorHAnsi" w:cstheme="minorHAnsi"/>
          <w:lang w:val="sr-Latn-CS"/>
        </w:rPr>
        <w:t>vat za period 202</w:t>
      </w:r>
      <w:r w:rsidR="00211BBD">
        <w:rPr>
          <w:rFonts w:asciiTheme="minorHAnsi" w:hAnsiTheme="minorHAnsi" w:cstheme="minorHAnsi"/>
          <w:lang w:val="sr-Latn-CS"/>
        </w:rPr>
        <w:t>3-</w:t>
      </w:r>
      <w:r w:rsidR="000C1AD6">
        <w:rPr>
          <w:rFonts w:asciiTheme="minorHAnsi" w:hAnsiTheme="minorHAnsi" w:cstheme="minorHAnsi"/>
          <w:lang w:val="sr-Latn-CS"/>
        </w:rPr>
        <w:t>202</w:t>
      </w:r>
      <w:r w:rsidR="00211BBD">
        <w:rPr>
          <w:rFonts w:asciiTheme="minorHAnsi" w:hAnsiTheme="minorHAnsi" w:cstheme="minorHAnsi"/>
          <w:lang w:val="sr-Latn-CS"/>
        </w:rPr>
        <w:t>7.</w:t>
      </w:r>
      <w:r w:rsidR="000C1AD6">
        <w:rPr>
          <w:rFonts w:asciiTheme="minorHAnsi" w:hAnsiTheme="minorHAnsi" w:cstheme="minorHAnsi"/>
          <w:lang w:val="sr-Latn-CS"/>
        </w:rPr>
        <w:t xml:space="preserve"> </w:t>
      </w:r>
      <w:r w:rsidR="008971B9">
        <w:rPr>
          <w:rFonts w:asciiTheme="minorHAnsi" w:hAnsiTheme="minorHAnsi" w:cstheme="minorHAnsi"/>
          <w:lang w:val="sr-Latn-CS"/>
        </w:rPr>
        <w:t>g</w:t>
      </w:r>
      <w:r w:rsidR="000C1AD6">
        <w:rPr>
          <w:rFonts w:asciiTheme="minorHAnsi" w:hAnsiTheme="minorHAnsi" w:cstheme="minorHAnsi"/>
          <w:lang w:val="sr-Latn-CS"/>
        </w:rPr>
        <w:t>odine</w:t>
      </w:r>
      <w:r w:rsidR="008971B9">
        <w:rPr>
          <w:rFonts w:asciiTheme="minorHAnsi" w:hAnsiTheme="minorHAnsi" w:cstheme="minorHAnsi"/>
          <w:lang w:val="sr-Latn-CS"/>
        </w:rPr>
        <w:t>.</w:t>
      </w:r>
      <w:r w:rsidR="00D80AD0">
        <w:rPr>
          <w:rFonts w:asciiTheme="minorHAnsi" w:hAnsiTheme="minorHAnsi" w:cstheme="minorHAnsi"/>
          <w:lang w:val="sr-Latn-CS"/>
        </w:rPr>
        <w:t xml:space="preserve"> </w:t>
      </w:r>
      <w:r w:rsidRPr="00342A7B">
        <w:rPr>
          <w:rFonts w:asciiTheme="minorHAnsi" w:hAnsiTheme="minorHAnsi" w:cstheme="minorHAnsi"/>
          <w:lang w:val="sr-Latn-CS"/>
        </w:rPr>
        <w:t xml:space="preserve">Iako </w:t>
      </w:r>
      <w:r w:rsidR="009830CF" w:rsidRPr="00342A7B">
        <w:rPr>
          <w:rFonts w:asciiTheme="minorHAnsi" w:hAnsiTheme="minorHAnsi" w:cstheme="minorHAnsi"/>
          <w:lang w:val="sr-Latn-CS"/>
        </w:rPr>
        <w:t>Romi i Egipćani</w:t>
      </w:r>
      <w:r w:rsidRPr="00342A7B">
        <w:rPr>
          <w:rFonts w:asciiTheme="minorHAnsi" w:hAnsiTheme="minorHAnsi" w:cstheme="minorHAnsi"/>
          <w:lang w:val="sr-Latn-CS"/>
        </w:rPr>
        <w:t xml:space="preserve"> još uvijek žive u lošijim uslovima u odnosu na ostalu populaciju i da im je i dalje, iz različitih razloga, otežan pristup obrazovanju, zapošljavanju, zdravstvenim i socijalnim uslugama, moramo pomenuti da je lokalna uprava u proteklom periodu uložila </w:t>
      </w:r>
      <w:r w:rsidR="005625F4">
        <w:rPr>
          <w:rFonts w:asciiTheme="minorHAnsi" w:hAnsiTheme="minorHAnsi" w:cstheme="minorHAnsi"/>
          <w:lang w:val="sr-Latn-CS"/>
        </w:rPr>
        <w:t>značajan napor</w:t>
      </w:r>
      <w:r w:rsidRPr="00342A7B">
        <w:rPr>
          <w:rFonts w:asciiTheme="minorHAnsi" w:hAnsiTheme="minorHAnsi" w:cstheme="minorHAnsi"/>
          <w:lang w:val="sr-Latn-CS"/>
        </w:rPr>
        <w:t xml:space="preserve"> da se situacija </w:t>
      </w:r>
      <w:r w:rsidR="00481019">
        <w:rPr>
          <w:rFonts w:asciiTheme="minorHAnsi" w:hAnsiTheme="minorHAnsi" w:cstheme="minorHAnsi"/>
          <w:lang w:val="sr-Latn-CS"/>
        </w:rPr>
        <w:t>promijeni</w:t>
      </w:r>
      <w:r w:rsidRPr="00342A7B">
        <w:rPr>
          <w:rFonts w:asciiTheme="minorHAnsi" w:hAnsiTheme="minorHAnsi" w:cstheme="minorHAnsi"/>
          <w:lang w:val="sr-Latn-CS"/>
        </w:rPr>
        <w:t xml:space="preserve">. </w:t>
      </w:r>
    </w:p>
    <w:p w:rsidR="00D80AD0" w:rsidRDefault="00D80AD0" w:rsidP="006A2AFC">
      <w:pPr>
        <w:jc w:val="both"/>
        <w:rPr>
          <w:rFonts w:asciiTheme="minorHAnsi" w:hAnsiTheme="minorHAnsi" w:cstheme="minorHAnsi"/>
          <w:lang w:val="sr-Latn-CS"/>
        </w:rPr>
      </w:pPr>
    </w:p>
    <w:p w:rsidR="00216727" w:rsidRPr="00342A7B" w:rsidRDefault="00216727" w:rsidP="006A2AFC">
      <w:pPr>
        <w:jc w:val="both"/>
        <w:rPr>
          <w:rFonts w:asciiTheme="minorHAnsi" w:hAnsiTheme="minorHAnsi" w:cstheme="minorHAnsi"/>
          <w:lang w:val="sr-Latn-CS"/>
        </w:rPr>
      </w:pPr>
      <w:r w:rsidRPr="00342A7B">
        <w:rPr>
          <w:rFonts w:asciiTheme="minorHAnsi" w:hAnsiTheme="minorHAnsi" w:cstheme="minorHAnsi"/>
          <w:lang w:val="sr-Latn-CS"/>
        </w:rPr>
        <w:t xml:space="preserve">Lokalna uprava kroz niz aktivnosti i u toku svog svakodnevnog funkcionisanja pruža podršku i pomoć </w:t>
      </w:r>
      <w:r w:rsidR="009830CF" w:rsidRPr="00342A7B">
        <w:rPr>
          <w:rFonts w:asciiTheme="minorHAnsi" w:hAnsiTheme="minorHAnsi" w:cstheme="minorHAnsi"/>
          <w:lang w:val="sr-Latn-CS"/>
        </w:rPr>
        <w:t>Romima i Egipćanima</w:t>
      </w:r>
      <w:r w:rsidRPr="00342A7B">
        <w:rPr>
          <w:rFonts w:asciiTheme="minorHAnsi" w:hAnsiTheme="minorHAnsi" w:cstheme="minorHAnsi"/>
          <w:lang w:val="sr-Latn-CS"/>
        </w:rPr>
        <w:t xml:space="preserve"> sa ciljem poboljšanja kvaliteta života. </w:t>
      </w:r>
      <w:r w:rsidR="000B5EB5">
        <w:rPr>
          <w:rFonts w:asciiTheme="minorHAnsi" w:hAnsiTheme="minorHAnsi" w:cstheme="minorHAnsi"/>
          <w:lang w:val="sr-Latn-CS"/>
        </w:rPr>
        <w:t>Određen broj</w:t>
      </w:r>
      <w:r w:rsidRPr="00342A7B">
        <w:rPr>
          <w:rFonts w:asciiTheme="minorHAnsi" w:hAnsiTheme="minorHAnsi" w:cstheme="minorHAnsi"/>
          <w:lang w:val="sr-Latn-CS"/>
        </w:rPr>
        <w:t xml:space="preserve"> pripadnika romske i egipćanske populacije su lica u stanju socijalne potrebe, pa im Opština često izlazi u </w:t>
      </w:r>
      <w:r w:rsidRPr="00342A7B">
        <w:rPr>
          <w:rFonts w:asciiTheme="minorHAnsi" w:hAnsiTheme="minorHAnsi" w:cstheme="minorHAnsi"/>
          <w:lang w:val="sr-Latn-CS"/>
        </w:rPr>
        <w:lastRenderedPageBreak/>
        <w:t xml:space="preserve">susret, kako samostalno tako i u saradnji sa Centrom za Socijalni rad i Opštinskom organizacijom Crvenog krsta putem novčanih pomoći ili pomoći u vidu hrane, odjeće i obuće. </w:t>
      </w:r>
    </w:p>
    <w:p w:rsidR="00D80AD0" w:rsidRDefault="00D80AD0" w:rsidP="006A2AFC">
      <w:pPr>
        <w:jc w:val="both"/>
        <w:rPr>
          <w:rFonts w:asciiTheme="minorHAnsi" w:hAnsiTheme="minorHAnsi" w:cstheme="minorHAnsi"/>
          <w:color w:val="000000" w:themeColor="text1"/>
          <w:lang w:val="sr-Latn-CS"/>
        </w:rPr>
      </w:pPr>
    </w:p>
    <w:p w:rsidR="00094FEA" w:rsidRPr="00AE5FEC" w:rsidRDefault="00094FEA" w:rsidP="006A2AFC">
      <w:pPr>
        <w:jc w:val="both"/>
        <w:rPr>
          <w:rFonts w:asciiTheme="minorHAnsi" w:hAnsiTheme="minorHAnsi" w:cstheme="minorHAnsi"/>
          <w:color w:val="000000" w:themeColor="text1"/>
          <w:lang w:val="sr-Latn-CS"/>
        </w:rPr>
      </w:pPr>
      <w:r w:rsidRPr="00AE5FEC">
        <w:rPr>
          <w:rFonts w:asciiTheme="minorHAnsi" w:hAnsiTheme="minorHAnsi" w:cstheme="minorHAnsi"/>
          <w:color w:val="000000" w:themeColor="text1"/>
          <w:lang w:val="sr-Latn-CS"/>
        </w:rPr>
        <w:t>Opština Tivat je u sklopu ROMACTED programa (Identifikacija i mapiranje relevantnih izazova sa kojima se suočava zajednica Roma i Egipćana u Crnoj Gori) učestvovala u I</w:t>
      </w:r>
      <w:r w:rsidR="005F3F1C">
        <w:rPr>
          <w:rFonts w:asciiTheme="minorHAnsi" w:hAnsiTheme="minorHAnsi" w:cstheme="minorHAnsi"/>
          <w:color w:val="000000" w:themeColor="text1"/>
          <w:lang w:val="sr-Latn-CS"/>
        </w:rPr>
        <w:t xml:space="preserve"> i II fazi </w:t>
      </w:r>
      <w:r w:rsidRPr="00AE5FEC">
        <w:rPr>
          <w:rFonts w:asciiTheme="minorHAnsi" w:hAnsiTheme="minorHAnsi" w:cstheme="minorHAnsi"/>
          <w:color w:val="000000" w:themeColor="text1"/>
          <w:lang w:val="sr-Latn-CS"/>
        </w:rPr>
        <w:t>navedenog programa čiji su glavni ciljevi: podrška izgradnji kapaciteta lokalnih vlasti i učešće romskih građana u lokalnim planovima i projektima, unapređenje i proširenje kapaciteta, znanja i vješ</w:t>
      </w:r>
      <w:r w:rsidR="00653264">
        <w:rPr>
          <w:rFonts w:asciiTheme="minorHAnsi" w:hAnsiTheme="minorHAnsi" w:cstheme="minorHAnsi"/>
          <w:color w:val="000000" w:themeColor="text1"/>
          <w:lang w:val="sr-Latn-CS"/>
        </w:rPr>
        <w:t>tina institucija u radu na inklu</w:t>
      </w:r>
      <w:r w:rsidRPr="00AE5FEC">
        <w:rPr>
          <w:rFonts w:asciiTheme="minorHAnsi" w:hAnsiTheme="minorHAnsi" w:cstheme="minorHAnsi"/>
          <w:color w:val="000000" w:themeColor="text1"/>
          <w:lang w:val="sr-Latn-CS"/>
        </w:rPr>
        <w:t xml:space="preserve">ziji Roma i </w:t>
      </w:r>
      <w:r w:rsidR="00C65D09">
        <w:rPr>
          <w:rFonts w:asciiTheme="minorHAnsi" w:hAnsiTheme="minorHAnsi" w:cstheme="minorHAnsi"/>
          <w:color w:val="000000" w:themeColor="text1"/>
          <w:lang w:val="sr-Latn-CS"/>
        </w:rPr>
        <w:t xml:space="preserve">Egipćana i </w:t>
      </w:r>
      <w:r w:rsidRPr="00AE5FEC">
        <w:rPr>
          <w:rFonts w:asciiTheme="minorHAnsi" w:hAnsiTheme="minorHAnsi" w:cstheme="minorHAnsi"/>
          <w:color w:val="000000" w:themeColor="text1"/>
          <w:lang w:val="sr-Latn-CS"/>
        </w:rPr>
        <w:t xml:space="preserve">osnaživanje članova </w:t>
      </w:r>
      <w:r w:rsidR="00C65D09">
        <w:rPr>
          <w:rFonts w:asciiTheme="minorHAnsi" w:hAnsiTheme="minorHAnsi" w:cstheme="minorHAnsi"/>
          <w:color w:val="000000" w:themeColor="text1"/>
          <w:lang w:val="sr-Latn-CS"/>
        </w:rPr>
        <w:t xml:space="preserve">romsko-egipćanske </w:t>
      </w:r>
      <w:r w:rsidRPr="00AE5FEC">
        <w:rPr>
          <w:rFonts w:asciiTheme="minorHAnsi" w:hAnsiTheme="minorHAnsi" w:cstheme="minorHAnsi"/>
          <w:color w:val="000000" w:themeColor="text1"/>
          <w:lang w:val="sr-Latn-CS"/>
        </w:rPr>
        <w:t>zajednice kako na individualnom, tako i na nivou zajednice.</w:t>
      </w:r>
    </w:p>
    <w:p w:rsidR="00D80AD0" w:rsidRDefault="00D80AD0" w:rsidP="006A2AFC">
      <w:pPr>
        <w:jc w:val="both"/>
        <w:rPr>
          <w:rFonts w:asciiTheme="minorHAnsi" w:eastAsiaTheme="minorHAnsi" w:hAnsiTheme="minorHAnsi" w:cstheme="minorHAnsi"/>
          <w:iCs/>
          <w:color w:val="000000"/>
        </w:rPr>
      </w:pPr>
      <w:bookmarkStart w:id="0" w:name="_Toc20986230"/>
    </w:p>
    <w:p w:rsidR="00F87EE9" w:rsidRDefault="00B6403A" w:rsidP="006A2AFC">
      <w:pPr>
        <w:jc w:val="both"/>
        <w:rPr>
          <w:rFonts w:asciiTheme="minorHAnsi" w:eastAsiaTheme="minorHAnsi" w:hAnsiTheme="minorHAnsi" w:cstheme="minorHAnsi"/>
          <w:iCs/>
          <w:color w:val="000000"/>
        </w:rPr>
      </w:pPr>
      <w:r>
        <w:rPr>
          <w:rFonts w:asciiTheme="minorHAnsi" w:eastAsiaTheme="minorHAnsi" w:hAnsiTheme="minorHAnsi" w:cstheme="minorHAnsi"/>
          <w:iCs/>
          <w:color w:val="000000"/>
        </w:rPr>
        <w:t xml:space="preserve">Ovim </w:t>
      </w:r>
      <w:r w:rsidR="002A54AE">
        <w:rPr>
          <w:rFonts w:asciiTheme="minorHAnsi" w:eastAsiaTheme="minorHAnsi" w:hAnsiTheme="minorHAnsi" w:cstheme="minorHAnsi"/>
          <w:iCs/>
          <w:color w:val="000000"/>
        </w:rPr>
        <w:t>dokumentom</w:t>
      </w:r>
      <w:r>
        <w:rPr>
          <w:rFonts w:asciiTheme="minorHAnsi" w:eastAsiaTheme="minorHAnsi" w:hAnsiTheme="minorHAnsi" w:cstheme="minorHAnsi"/>
          <w:iCs/>
          <w:color w:val="000000"/>
        </w:rPr>
        <w:t>, O</w:t>
      </w:r>
      <w:r w:rsidR="00F87EE9" w:rsidRPr="00342A7B">
        <w:rPr>
          <w:rFonts w:asciiTheme="minorHAnsi" w:eastAsiaTheme="minorHAnsi" w:hAnsiTheme="minorHAnsi" w:cstheme="minorHAnsi"/>
          <w:iCs/>
          <w:color w:val="000000"/>
        </w:rPr>
        <w:t>pština Tivat iskazuje spremno</w:t>
      </w:r>
      <w:r w:rsidR="00653264">
        <w:rPr>
          <w:rFonts w:asciiTheme="minorHAnsi" w:eastAsiaTheme="minorHAnsi" w:hAnsiTheme="minorHAnsi" w:cstheme="minorHAnsi"/>
          <w:iCs/>
          <w:color w:val="000000"/>
        </w:rPr>
        <w:t>st da preduzme neophodne mjere i</w:t>
      </w:r>
      <w:r w:rsidR="00F87EE9" w:rsidRPr="00342A7B">
        <w:rPr>
          <w:rFonts w:asciiTheme="minorHAnsi" w:eastAsiaTheme="minorHAnsi" w:hAnsiTheme="minorHAnsi" w:cstheme="minorHAnsi"/>
          <w:iCs/>
          <w:color w:val="000000"/>
        </w:rPr>
        <w:t xml:space="preserve"> aktivnosti, posebno mjere afirmativne akcije u cilju stvaranja jednakih uslova i šansi za ovu populaciju, eliminisanje svih oblika diskriminacije i nejednakosti, zaštite njihovih prava, smanjenja siromaštva i uključenja u savremene društvene tokove, odnosno u društveni i politički život lokalne zajednice.</w:t>
      </w:r>
    </w:p>
    <w:p w:rsidR="004A1562" w:rsidRPr="00342A7B" w:rsidRDefault="004A1562" w:rsidP="009830CF">
      <w:pPr>
        <w:ind w:firstLine="720"/>
        <w:jc w:val="both"/>
        <w:rPr>
          <w:rFonts w:asciiTheme="minorHAnsi" w:eastAsiaTheme="minorHAnsi" w:hAnsiTheme="minorHAnsi" w:cstheme="minorHAnsi"/>
          <w:iCs/>
          <w:color w:val="000000"/>
        </w:rPr>
      </w:pPr>
    </w:p>
    <w:tbl>
      <w:tblPr>
        <w:tblStyle w:val="TableGrid"/>
        <w:tblW w:w="0" w:type="auto"/>
        <w:tblInd w:w="-5" w:type="dxa"/>
        <w:tblLook w:val="04A0" w:firstRow="1" w:lastRow="0" w:firstColumn="1" w:lastColumn="0" w:noHBand="0" w:noVBand="1"/>
      </w:tblPr>
      <w:tblGrid>
        <w:gridCol w:w="9355"/>
      </w:tblGrid>
      <w:tr w:rsidR="007923CD" w:rsidRPr="007923CD" w:rsidTr="00612EEE">
        <w:tc>
          <w:tcPr>
            <w:tcW w:w="9355" w:type="dxa"/>
            <w:shd w:val="clear" w:color="auto" w:fill="FBD4B4" w:themeFill="accent6" w:themeFillTint="66"/>
          </w:tcPr>
          <w:p w:rsidR="007923CD" w:rsidRDefault="007923CD" w:rsidP="00612EEE">
            <w:pPr>
              <w:pStyle w:val="Heading1"/>
              <w:numPr>
                <w:ilvl w:val="0"/>
                <w:numId w:val="39"/>
              </w:numPr>
              <w:jc w:val="center"/>
              <w:outlineLvl w:val="0"/>
              <w:rPr>
                <w:rFonts w:asciiTheme="minorHAnsi" w:hAnsiTheme="minorHAnsi" w:cstheme="minorHAnsi"/>
                <w:color w:val="0070C0"/>
                <w:szCs w:val="28"/>
                <w:lang w:val="sr-Latn-CS"/>
              </w:rPr>
            </w:pPr>
            <w:bookmarkStart w:id="1" w:name="_Toc20986233"/>
            <w:r w:rsidRPr="007923CD">
              <w:rPr>
                <w:rFonts w:asciiTheme="minorHAnsi" w:hAnsiTheme="minorHAnsi" w:cstheme="minorHAnsi"/>
                <w:color w:val="0070C0"/>
                <w:szCs w:val="28"/>
                <w:lang w:val="sr-Latn-CS"/>
              </w:rPr>
              <w:t>PRINCIPI IZRADE AKCIONOG PLANA</w:t>
            </w:r>
            <w:bookmarkEnd w:id="1"/>
          </w:p>
          <w:p w:rsidR="007923CD" w:rsidRPr="007923CD" w:rsidRDefault="007923CD" w:rsidP="007923CD">
            <w:pPr>
              <w:rPr>
                <w:lang w:val="sr-Latn-CS"/>
              </w:rPr>
            </w:pPr>
          </w:p>
        </w:tc>
      </w:tr>
    </w:tbl>
    <w:p w:rsidR="00642DB7" w:rsidRPr="00342A7B" w:rsidRDefault="00642DB7" w:rsidP="00642DB7">
      <w:pPr>
        <w:rPr>
          <w:rFonts w:asciiTheme="minorHAnsi" w:hAnsiTheme="minorHAnsi" w:cstheme="minorHAnsi"/>
          <w:lang w:val="sr-Latn-CS"/>
        </w:rPr>
      </w:pPr>
    </w:p>
    <w:p w:rsidR="00642DB7" w:rsidRDefault="00642DB7" w:rsidP="00700216">
      <w:pPr>
        <w:jc w:val="both"/>
        <w:rPr>
          <w:rFonts w:asciiTheme="minorHAnsi" w:hAnsiTheme="minorHAnsi" w:cstheme="minorHAnsi"/>
          <w:lang w:val="sr-Latn-CS"/>
        </w:rPr>
      </w:pPr>
      <w:r w:rsidRPr="00342A7B">
        <w:rPr>
          <w:rFonts w:asciiTheme="minorHAnsi" w:hAnsiTheme="minorHAnsi" w:cstheme="minorHAnsi"/>
          <w:lang w:val="sr-Latn-CS"/>
        </w:rPr>
        <w:t xml:space="preserve">Lokalni akcioni plan za socijalnu inkluziju Roma i Egipćana u </w:t>
      </w:r>
      <w:r>
        <w:rPr>
          <w:rFonts w:asciiTheme="minorHAnsi" w:hAnsiTheme="minorHAnsi" w:cstheme="minorHAnsi"/>
          <w:lang w:val="sr-Latn-CS"/>
        </w:rPr>
        <w:t>o</w:t>
      </w:r>
      <w:r w:rsidRPr="00342A7B">
        <w:rPr>
          <w:rFonts w:asciiTheme="minorHAnsi" w:hAnsiTheme="minorHAnsi" w:cstheme="minorHAnsi"/>
          <w:lang w:val="sr-Latn-CS"/>
        </w:rPr>
        <w:t xml:space="preserve">pštini Tivat za period </w:t>
      </w:r>
      <w:r w:rsidRPr="004441BF">
        <w:rPr>
          <w:rFonts w:asciiTheme="minorHAnsi" w:hAnsiTheme="minorHAnsi" w:cstheme="minorHAnsi"/>
          <w:lang w:val="sr-Latn-CS"/>
        </w:rPr>
        <w:t>2023-2027.</w:t>
      </w:r>
      <w:r>
        <w:rPr>
          <w:rFonts w:asciiTheme="minorHAnsi" w:hAnsiTheme="minorHAnsi" w:cstheme="minorHAnsi"/>
          <w:lang w:val="sr-Latn-CS"/>
        </w:rPr>
        <w:t xml:space="preserve"> </w:t>
      </w:r>
      <w:r w:rsidRPr="00342A7B">
        <w:rPr>
          <w:rFonts w:asciiTheme="minorHAnsi" w:hAnsiTheme="minorHAnsi" w:cstheme="minorHAnsi"/>
          <w:lang w:val="sr-Latn-CS"/>
        </w:rPr>
        <w:t>godine počiva na sledećim principima:</w:t>
      </w:r>
    </w:p>
    <w:p w:rsidR="00642DB7" w:rsidRPr="00342A7B" w:rsidRDefault="00642DB7" w:rsidP="00700216">
      <w:pPr>
        <w:ind w:firstLine="360"/>
        <w:jc w:val="both"/>
        <w:rPr>
          <w:rFonts w:asciiTheme="minorHAnsi" w:hAnsiTheme="minorHAnsi" w:cstheme="minorHAnsi"/>
          <w:lang w:val="sr-Latn-CS"/>
        </w:rPr>
      </w:pPr>
    </w:p>
    <w:p w:rsidR="00642DB7" w:rsidRPr="00342A7B" w:rsidRDefault="00642DB7" w:rsidP="00700216">
      <w:pPr>
        <w:numPr>
          <w:ilvl w:val="0"/>
          <w:numId w:val="7"/>
        </w:numPr>
        <w:jc w:val="both"/>
        <w:rPr>
          <w:rFonts w:asciiTheme="minorHAnsi" w:hAnsiTheme="minorHAnsi" w:cstheme="minorHAnsi"/>
          <w:iCs/>
          <w:lang w:val="sr-Latn-CS"/>
        </w:rPr>
      </w:pPr>
      <w:r w:rsidRPr="00342A7B">
        <w:rPr>
          <w:rFonts w:asciiTheme="minorHAnsi" w:hAnsiTheme="minorHAnsi" w:cstheme="minorHAnsi"/>
          <w:iCs/>
          <w:lang w:val="sr-Latn-CS"/>
        </w:rPr>
        <w:t>Jednakost šansi</w:t>
      </w:r>
    </w:p>
    <w:p w:rsidR="00642DB7" w:rsidRPr="00342A7B" w:rsidRDefault="00642DB7" w:rsidP="00700216">
      <w:pPr>
        <w:numPr>
          <w:ilvl w:val="0"/>
          <w:numId w:val="7"/>
        </w:numPr>
        <w:jc w:val="both"/>
        <w:rPr>
          <w:rFonts w:asciiTheme="minorHAnsi" w:hAnsiTheme="minorHAnsi" w:cstheme="minorHAnsi"/>
          <w:iCs/>
          <w:lang w:val="sr-Latn-CS"/>
        </w:rPr>
      </w:pPr>
      <w:r w:rsidRPr="00342A7B">
        <w:rPr>
          <w:rFonts w:asciiTheme="minorHAnsi" w:hAnsiTheme="minorHAnsi" w:cstheme="minorHAnsi"/>
          <w:iCs/>
          <w:lang w:val="sr-Latn-CS"/>
        </w:rPr>
        <w:t>Transparentnost</w:t>
      </w:r>
    </w:p>
    <w:p w:rsidR="00642DB7" w:rsidRPr="00342A7B" w:rsidRDefault="00642DB7" w:rsidP="00700216">
      <w:pPr>
        <w:numPr>
          <w:ilvl w:val="0"/>
          <w:numId w:val="7"/>
        </w:numPr>
        <w:jc w:val="both"/>
        <w:rPr>
          <w:rFonts w:asciiTheme="minorHAnsi" w:hAnsiTheme="minorHAnsi" w:cstheme="minorHAnsi"/>
          <w:iCs/>
          <w:lang w:val="sr-Latn-CS"/>
        </w:rPr>
      </w:pPr>
      <w:r w:rsidRPr="00342A7B">
        <w:rPr>
          <w:rFonts w:asciiTheme="minorHAnsi" w:hAnsiTheme="minorHAnsi" w:cstheme="minorHAnsi"/>
          <w:iCs/>
          <w:lang w:val="sr-Latn-CS"/>
        </w:rPr>
        <w:t>Usklađenost sa međunarodnim i nacionalnim dokumentima</w:t>
      </w:r>
    </w:p>
    <w:p w:rsidR="00642DB7" w:rsidRPr="00342A7B" w:rsidRDefault="00642DB7" w:rsidP="00700216">
      <w:pPr>
        <w:numPr>
          <w:ilvl w:val="0"/>
          <w:numId w:val="7"/>
        </w:numPr>
        <w:jc w:val="both"/>
        <w:rPr>
          <w:rFonts w:asciiTheme="minorHAnsi" w:hAnsiTheme="minorHAnsi" w:cstheme="minorHAnsi"/>
          <w:iCs/>
          <w:lang w:val="sr-Latn-CS"/>
        </w:rPr>
      </w:pPr>
      <w:r w:rsidRPr="00342A7B">
        <w:rPr>
          <w:rFonts w:asciiTheme="minorHAnsi" w:hAnsiTheme="minorHAnsi" w:cstheme="minorHAnsi"/>
          <w:iCs/>
          <w:lang w:val="sr-Latn-CS"/>
        </w:rPr>
        <w:t>Multidisciplinarni i integrativni pristup</w:t>
      </w:r>
    </w:p>
    <w:p w:rsidR="00642DB7" w:rsidRPr="00342A7B" w:rsidRDefault="00642DB7" w:rsidP="00700216">
      <w:pPr>
        <w:numPr>
          <w:ilvl w:val="0"/>
          <w:numId w:val="7"/>
        </w:numPr>
        <w:jc w:val="both"/>
        <w:rPr>
          <w:rFonts w:asciiTheme="minorHAnsi" w:hAnsiTheme="minorHAnsi" w:cstheme="minorHAnsi"/>
          <w:iCs/>
          <w:lang w:val="sr-Latn-CS"/>
        </w:rPr>
      </w:pPr>
      <w:r w:rsidRPr="00342A7B">
        <w:rPr>
          <w:rFonts w:asciiTheme="minorHAnsi" w:hAnsiTheme="minorHAnsi" w:cstheme="minorHAnsi"/>
          <w:iCs/>
          <w:lang w:val="sr-Latn-CS"/>
        </w:rPr>
        <w:t>Ostvarljivost postavljenih ciljeva</w:t>
      </w:r>
    </w:p>
    <w:p w:rsidR="00642DB7" w:rsidRPr="00342A7B" w:rsidRDefault="00642DB7" w:rsidP="00700216">
      <w:pPr>
        <w:ind w:left="1440"/>
        <w:jc w:val="both"/>
        <w:rPr>
          <w:rFonts w:asciiTheme="minorHAnsi" w:hAnsiTheme="minorHAnsi" w:cstheme="minorHAnsi"/>
          <w:iCs/>
          <w:lang w:val="sr-Latn-CS"/>
        </w:rPr>
      </w:pPr>
    </w:p>
    <w:p w:rsidR="00FD654C" w:rsidRDefault="00FD654C" w:rsidP="00700216">
      <w:pPr>
        <w:jc w:val="both"/>
        <w:rPr>
          <w:rFonts w:asciiTheme="minorHAnsi" w:hAnsiTheme="minorHAnsi" w:cstheme="minorHAnsi"/>
          <w:iCs/>
          <w:lang w:val="sr-Latn-CS"/>
        </w:rPr>
      </w:pPr>
      <w:r>
        <w:rPr>
          <w:rFonts w:asciiTheme="minorHAnsi" w:hAnsiTheme="minorHAnsi" w:cstheme="minorHAnsi"/>
          <w:iCs/>
          <w:lang w:val="sr-Latn-CS"/>
        </w:rPr>
        <w:t>Navedeni</w:t>
      </w:r>
      <w:r w:rsidR="00642DB7" w:rsidRPr="00342A7B">
        <w:rPr>
          <w:rFonts w:asciiTheme="minorHAnsi" w:hAnsiTheme="minorHAnsi" w:cstheme="minorHAnsi"/>
          <w:iCs/>
          <w:lang w:val="sr-Latn-CS"/>
        </w:rPr>
        <w:t xml:space="preserve"> principi su usklađeni i sa principima i pristupima definisanim</w:t>
      </w:r>
      <w:r w:rsidR="00642DB7">
        <w:rPr>
          <w:rFonts w:asciiTheme="minorHAnsi" w:hAnsiTheme="minorHAnsi" w:cstheme="minorHAnsi"/>
          <w:iCs/>
          <w:lang w:val="sr-Latn-CS"/>
        </w:rPr>
        <w:t xml:space="preserve"> nacionalnom</w:t>
      </w:r>
      <w:r w:rsidR="00642DB7" w:rsidRPr="00342A7B">
        <w:rPr>
          <w:rFonts w:asciiTheme="minorHAnsi" w:hAnsiTheme="minorHAnsi" w:cstheme="minorHAnsi"/>
          <w:iCs/>
          <w:lang w:val="sr-Latn-CS"/>
        </w:rPr>
        <w:t xml:space="preserve"> strategijom</w:t>
      </w:r>
      <w:r w:rsidR="00642DB7">
        <w:rPr>
          <w:rFonts w:asciiTheme="minorHAnsi" w:hAnsiTheme="minorHAnsi" w:cstheme="minorHAnsi"/>
          <w:iCs/>
          <w:lang w:val="sr-Latn-CS"/>
        </w:rPr>
        <w:t>:</w:t>
      </w:r>
    </w:p>
    <w:p w:rsidR="00FD654C" w:rsidRPr="00FD654C" w:rsidRDefault="00FD654C" w:rsidP="00700216">
      <w:pPr>
        <w:jc w:val="both"/>
        <w:rPr>
          <w:rFonts w:asciiTheme="minorHAnsi" w:hAnsiTheme="minorHAnsi" w:cstheme="minorHAnsi"/>
          <w:iCs/>
          <w:lang w:val="sr-Latn-CS"/>
        </w:rPr>
      </w:pPr>
      <w:r w:rsidRPr="00FD654C">
        <w:rPr>
          <w:rFonts w:asciiTheme="minorHAnsi" w:hAnsiTheme="minorHAnsi" w:cstheme="minorHAnsi"/>
          <w:iCs/>
          <w:lang w:val="sr-Latn-CS"/>
        </w:rPr>
        <w:t>•</w:t>
      </w:r>
      <w:r w:rsidRPr="00FD654C">
        <w:rPr>
          <w:rFonts w:asciiTheme="minorHAnsi" w:hAnsiTheme="minorHAnsi" w:cstheme="minorHAnsi"/>
          <w:iCs/>
          <w:lang w:val="sr-Latn-CS"/>
        </w:rPr>
        <w:tab/>
        <w:t>Princip društvene inkluzije Roma i Egipćana</w:t>
      </w:r>
    </w:p>
    <w:p w:rsidR="00FD654C" w:rsidRPr="00FD654C" w:rsidRDefault="00FD654C" w:rsidP="00700216">
      <w:pPr>
        <w:jc w:val="both"/>
        <w:rPr>
          <w:rFonts w:asciiTheme="minorHAnsi" w:hAnsiTheme="minorHAnsi" w:cstheme="minorHAnsi"/>
          <w:iCs/>
          <w:lang w:val="sr-Latn-CS"/>
        </w:rPr>
      </w:pPr>
      <w:r w:rsidRPr="00FD654C">
        <w:rPr>
          <w:rFonts w:asciiTheme="minorHAnsi" w:hAnsiTheme="minorHAnsi" w:cstheme="minorHAnsi"/>
          <w:iCs/>
          <w:lang w:val="sr-Latn-CS"/>
        </w:rPr>
        <w:t>•</w:t>
      </w:r>
      <w:r w:rsidRPr="00FD654C">
        <w:rPr>
          <w:rFonts w:asciiTheme="minorHAnsi" w:hAnsiTheme="minorHAnsi" w:cstheme="minorHAnsi"/>
          <w:iCs/>
          <w:lang w:val="sr-Latn-CS"/>
        </w:rPr>
        <w:tab/>
        <w:t>Borba protiv diskiminacije, anticiganizma, segregacije i nasilja u porodici</w:t>
      </w:r>
    </w:p>
    <w:p w:rsidR="00FD654C" w:rsidRPr="00FD654C" w:rsidRDefault="00FD654C" w:rsidP="00700216">
      <w:pPr>
        <w:jc w:val="both"/>
        <w:rPr>
          <w:rFonts w:asciiTheme="minorHAnsi" w:hAnsiTheme="minorHAnsi" w:cstheme="minorHAnsi"/>
          <w:iCs/>
          <w:lang w:val="sr-Latn-CS"/>
        </w:rPr>
      </w:pPr>
      <w:r w:rsidRPr="00FD654C">
        <w:rPr>
          <w:rFonts w:asciiTheme="minorHAnsi" w:hAnsiTheme="minorHAnsi" w:cstheme="minorHAnsi"/>
          <w:iCs/>
          <w:lang w:val="sr-Latn-CS"/>
        </w:rPr>
        <w:t>•</w:t>
      </w:r>
      <w:r w:rsidRPr="00FD654C">
        <w:rPr>
          <w:rFonts w:asciiTheme="minorHAnsi" w:hAnsiTheme="minorHAnsi" w:cstheme="minorHAnsi"/>
          <w:iCs/>
          <w:lang w:val="sr-Latn-CS"/>
        </w:rPr>
        <w:tab/>
        <w:t>Borba protiv dječijih ugovorenih brakova</w:t>
      </w:r>
    </w:p>
    <w:p w:rsidR="00FD654C" w:rsidRPr="00FD654C" w:rsidRDefault="00FD654C" w:rsidP="00700216">
      <w:pPr>
        <w:jc w:val="both"/>
        <w:rPr>
          <w:rFonts w:asciiTheme="minorHAnsi" w:hAnsiTheme="minorHAnsi" w:cstheme="minorHAnsi"/>
          <w:iCs/>
          <w:lang w:val="sr-Latn-CS"/>
        </w:rPr>
      </w:pPr>
      <w:r w:rsidRPr="00FD654C">
        <w:rPr>
          <w:rFonts w:asciiTheme="minorHAnsi" w:hAnsiTheme="minorHAnsi" w:cstheme="minorHAnsi"/>
          <w:iCs/>
          <w:lang w:val="sr-Latn-CS"/>
        </w:rPr>
        <w:t>•</w:t>
      </w:r>
      <w:r w:rsidRPr="00FD654C">
        <w:rPr>
          <w:rFonts w:asciiTheme="minorHAnsi" w:hAnsiTheme="minorHAnsi" w:cstheme="minorHAnsi"/>
          <w:iCs/>
          <w:lang w:val="sr-Latn-CS"/>
        </w:rPr>
        <w:tab/>
        <w:t xml:space="preserve">Unapređenje postojećeg nivoa obrazovanja, zdrastvene i socijalne zaštite Roma i Egipćana </w:t>
      </w:r>
    </w:p>
    <w:p w:rsidR="00A47839" w:rsidRDefault="00FD654C" w:rsidP="00700216">
      <w:pPr>
        <w:jc w:val="both"/>
        <w:rPr>
          <w:rFonts w:asciiTheme="minorHAnsi" w:hAnsiTheme="minorHAnsi" w:cstheme="minorHAnsi"/>
          <w:iCs/>
          <w:lang w:val="sr-Latn-CS"/>
        </w:rPr>
      </w:pPr>
      <w:r w:rsidRPr="00FD654C">
        <w:rPr>
          <w:rFonts w:asciiTheme="minorHAnsi" w:hAnsiTheme="minorHAnsi" w:cstheme="minorHAnsi"/>
          <w:iCs/>
          <w:lang w:val="sr-Latn-CS"/>
        </w:rPr>
        <w:t>•</w:t>
      </w:r>
      <w:r w:rsidRPr="00FD654C">
        <w:rPr>
          <w:rFonts w:asciiTheme="minorHAnsi" w:hAnsiTheme="minorHAnsi" w:cstheme="minorHAnsi"/>
          <w:iCs/>
          <w:lang w:val="sr-Latn-CS"/>
        </w:rPr>
        <w:tab/>
        <w:t xml:space="preserve">Aktivna participacija i uključivanje romskog i egipćanskog civilnog društva u procesu </w:t>
      </w:r>
      <w:r w:rsidR="00A47839">
        <w:rPr>
          <w:rFonts w:asciiTheme="minorHAnsi" w:hAnsiTheme="minorHAnsi" w:cstheme="minorHAnsi"/>
          <w:iCs/>
          <w:lang w:val="sr-Latn-CS"/>
        </w:rPr>
        <w:t xml:space="preserve">                      </w:t>
      </w:r>
    </w:p>
    <w:p w:rsidR="00FD654C" w:rsidRPr="00FD654C" w:rsidRDefault="00A47839" w:rsidP="00FD654C">
      <w:pPr>
        <w:jc w:val="both"/>
        <w:rPr>
          <w:rFonts w:asciiTheme="minorHAnsi" w:hAnsiTheme="minorHAnsi" w:cstheme="minorHAnsi"/>
          <w:iCs/>
          <w:lang w:val="sr-Latn-CS"/>
        </w:rPr>
      </w:pPr>
      <w:r>
        <w:rPr>
          <w:rFonts w:asciiTheme="minorHAnsi" w:hAnsiTheme="minorHAnsi" w:cstheme="minorHAnsi"/>
          <w:iCs/>
          <w:lang w:val="sr-Latn-CS"/>
        </w:rPr>
        <w:t xml:space="preserve">              </w:t>
      </w:r>
      <w:r w:rsidR="00FD654C" w:rsidRPr="00FD654C">
        <w:rPr>
          <w:rFonts w:asciiTheme="minorHAnsi" w:hAnsiTheme="minorHAnsi" w:cstheme="minorHAnsi"/>
          <w:iCs/>
          <w:lang w:val="sr-Latn-CS"/>
        </w:rPr>
        <w:t>sprođenja i praćenja sprovođenja strateškog dokumenta</w:t>
      </w:r>
    </w:p>
    <w:p w:rsidR="00FD654C" w:rsidRDefault="00FD654C" w:rsidP="00FD654C">
      <w:pPr>
        <w:jc w:val="both"/>
        <w:rPr>
          <w:rFonts w:asciiTheme="minorHAnsi" w:hAnsiTheme="minorHAnsi" w:cstheme="minorHAnsi"/>
          <w:iCs/>
          <w:lang w:val="sr-Latn-CS"/>
        </w:rPr>
      </w:pPr>
      <w:r w:rsidRPr="00FD654C">
        <w:rPr>
          <w:rFonts w:asciiTheme="minorHAnsi" w:hAnsiTheme="minorHAnsi" w:cstheme="minorHAnsi"/>
          <w:iCs/>
          <w:lang w:val="sr-Latn-CS"/>
        </w:rPr>
        <w:t>•</w:t>
      </w:r>
      <w:r w:rsidRPr="00FD654C">
        <w:rPr>
          <w:rFonts w:asciiTheme="minorHAnsi" w:hAnsiTheme="minorHAnsi" w:cstheme="minorHAnsi"/>
          <w:iCs/>
          <w:lang w:val="sr-Latn-CS"/>
        </w:rPr>
        <w:tab/>
        <w:t>Ostvarljivost postavljenih ciljeva i pratećih indikatora</w:t>
      </w:r>
    </w:p>
    <w:p w:rsidR="00FD654C" w:rsidRDefault="00FD654C" w:rsidP="00642DB7">
      <w:pPr>
        <w:jc w:val="both"/>
        <w:rPr>
          <w:rFonts w:asciiTheme="minorHAnsi" w:hAnsiTheme="minorHAnsi" w:cstheme="minorHAnsi"/>
          <w:iCs/>
          <w:lang w:val="sr-Latn-CS"/>
        </w:rPr>
      </w:pPr>
    </w:p>
    <w:p w:rsidR="00642DB7" w:rsidRDefault="00642DB7" w:rsidP="00642DB7">
      <w:pPr>
        <w:jc w:val="both"/>
        <w:rPr>
          <w:rFonts w:asciiTheme="minorHAnsi" w:hAnsiTheme="minorHAnsi" w:cstheme="minorHAnsi"/>
          <w:iCs/>
          <w:lang w:val="sr-Latn-CS"/>
        </w:rPr>
      </w:pPr>
      <w:r w:rsidRPr="00342A7B">
        <w:rPr>
          <w:rFonts w:asciiTheme="minorHAnsi" w:hAnsiTheme="minorHAnsi" w:cstheme="minorHAnsi"/>
          <w:iCs/>
          <w:lang w:val="sr-Latn-CS"/>
        </w:rPr>
        <w:t xml:space="preserve"> princip </w:t>
      </w:r>
      <w:r>
        <w:rPr>
          <w:rFonts w:asciiTheme="minorHAnsi" w:hAnsiTheme="minorHAnsi" w:cstheme="minorHAnsi"/>
          <w:iCs/>
          <w:lang w:val="sr-Latn-CS"/>
        </w:rPr>
        <w:t>ravnopravnosti i jednakih šansi; princip nediskriminacije; princip desegregacije;</w:t>
      </w:r>
      <w:r w:rsidRPr="00342A7B">
        <w:rPr>
          <w:rFonts w:asciiTheme="minorHAnsi" w:hAnsiTheme="minorHAnsi" w:cstheme="minorHAnsi"/>
          <w:iCs/>
          <w:lang w:val="sr-Latn-CS"/>
        </w:rPr>
        <w:t xml:space="preserve"> princip afirmativne akcije, integrativni pristup, dostižnost/ostvarljivost, aktivna participacija i uključivanje romskog i egipćanskog civilnog društva, monitoring i evaluacija primjene, procjena efekata primjene, posebna osjetlj</w:t>
      </w:r>
      <w:r>
        <w:rPr>
          <w:rFonts w:asciiTheme="minorHAnsi" w:hAnsiTheme="minorHAnsi" w:cstheme="minorHAnsi"/>
          <w:iCs/>
          <w:lang w:val="sr-Latn-CS"/>
        </w:rPr>
        <w:t>ivost na inkluziju žena i djece</w:t>
      </w:r>
      <w:r w:rsidRPr="00342A7B">
        <w:rPr>
          <w:rFonts w:asciiTheme="minorHAnsi" w:hAnsiTheme="minorHAnsi" w:cstheme="minorHAnsi"/>
          <w:iCs/>
          <w:lang w:val="sr-Latn-CS"/>
        </w:rPr>
        <w:t>.</w:t>
      </w:r>
    </w:p>
    <w:p w:rsidR="00C35068" w:rsidRPr="00342A7B" w:rsidRDefault="00C35068" w:rsidP="00642DB7">
      <w:pPr>
        <w:jc w:val="both"/>
        <w:rPr>
          <w:rFonts w:asciiTheme="minorHAnsi" w:hAnsiTheme="minorHAnsi" w:cstheme="minorHAnsi"/>
          <w:iCs/>
          <w:lang w:val="sr-Latn-CS"/>
        </w:rPr>
      </w:pPr>
    </w:p>
    <w:tbl>
      <w:tblPr>
        <w:tblStyle w:val="TableGrid"/>
        <w:tblW w:w="0" w:type="auto"/>
        <w:jc w:val="center"/>
        <w:tblLook w:val="04A0" w:firstRow="1" w:lastRow="0" w:firstColumn="1" w:lastColumn="0" w:noHBand="0" w:noVBand="1"/>
      </w:tblPr>
      <w:tblGrid>
        <w:gridCol w:w="9350"/>
      </w:tblGrid>
      <w:tr w:rsidR="00C35068" w:rsidRPr="00C35068" w:rsidTr="00612EEE">
        <w:trPr>
          <w:jc w:val="center"/>
        </w:trPr>
        <w:tc>
          <w:tcPr>
            <w:tcW w:w="9350" w:type="dxa"/>
            <w:shd w:val="clear" w:color="auto" w:fill="FBD4B4" w:themeFill="accent6" w:themeFillTint="66"/>
          </w:tcPr>
          <w:p w:rsidR="00C35068" w:rsidRDefault="00C35068" w:rsidP="00C35068">
            <w:pPr>
              <w:pStyle w:val="ListParagraph"/>
              <w:ind w:left="1080"/>
              <w:rPr>
                <w:rFonts w:asciiTheme="minorHAnsi" w:eastAsiaTheme="minorHAnsi" w:hAnsiTheme="minorHAnsi" w:cstheme="minorHAnsi"/>
                <w:b/>
                <w:iCs/>
                <w:color w:val="0070C0"/>
                <w:sz w:val="28"/>
                <w:szCs w:val="28"/>
              </w:rPr>
            </w:pPr>
          </w:p>
          <w:p w:rsidR="00C35068" w:rsidRPr="00C35068" w:rsidRDefault="00C35068" w:rsidP="00C35068">
            <w:pPr>
              <w:pStyle w:val="ListParagraph"/>
              <w:numPr>
                <w:ilvl w:val="0"/>
                <w:numId w:val="39"/>
              </w:numPr>
              <w:jc w:val="center"/>
              <w:rPr>
                <w:rFonts w:asciiTheme="minorHAnsi" w:eastAsiaTheme="minorHAnsi" w:hAnsiTheme="minorHAnsi" w:cstheme="minorHAnsi"/>
                <w:b/>
                <w:iCs/>
                <w:color w:val="0070C0"/>
                <w:sz w:val="28"/>
                <w:szCs w:val="28"/>
              </w:rPr>
            </w:pPr>
            <w:r w:rsidRPr="00C35068">
              <w:rPr>
                <w:rFonts w:asciiTheme="minorHAnsi" w:eastAsiaTheme="minorHAnsi" w:hAnsiTheme="minorHAnsi" w:cstheme="minorHAnsi"/>
                <w:b/>
                <w:iCs/>
                <w:color w:val="0070C0"/>
                <w:sz w:val="28"/>
                <w:szCs w:val="28"/>
              </w:rPr>
              <w:t>PRAVNI OKVIR</w:t>
            </w:r>
          </w:p>
          <w:p w:rsidR="00C35068" w:rsidRPr="00C35068" w:rsidRDefault="00C35068" w:rsidP="00C35068">
            <w:pPr>
              <w:pStyle w:val="ListParagraph"/>
              <w:ind w:left="1080"/>
              <w:rPr>
                <w:rFonts w:asciiTheme="minorHAnsi" w:eastAsiaTheme="minorHAnsi" w:hAnsiTheme="minorHAnsi" w:cstheme="minorHAnsi"/>
                <w:b/>
                <w:iCs/>
                <w:color w:val="0070C0"/>
                <w:sz w:val="28"/>
                <w:szCs w:val="28"/>
              </w:rPr>
            </w:pPr>
          </w:p>
        </w:tc>
      </w:tr>
    </w:tbl>
    <w:p w:rsidR="009830CF" w:rsidRPr="00342A7B" w:rsidRDefault="009830CF" w:rsidP="00CF5410">
      <w:pPr>
        <w:ind w:firstLine="720"/>
        <w:jc w:val="center"/>
        <w:rPr>
          <w:rFonts w:asciiTheme="minorHAnsi" w:eastAsiaTheme="minorHAnsi" w:hAnsiTheme="minorHAnsi" w:cstheme="minorHAnsi"/>
          <w:b/>
          <w:iCs/>
          <w:color w:val="000000"/>
        </w:rPr>
      </w:pPr>
    </w:p>
    <w:p w:rsidR="00F87EE9" w:rsidRPr="00342A7B" w:rsidRDefault="00F87EE9" w:rsidP="009830CF">
      <w:pPr>
        <w:autoSpaceDE w:val="0"/>
        <w:autoSpaceDN w:val="0"/>
        <w:adjustRightInd w:val="0"/>
        <w:jc w:val="both"/>
        <w:rPr>
          <w:rFonts w:asciiTheme="minorHAnsi" w:eastAsiaTheme="minorHAnsi" w:hAnsiTheme="minorHAnsi" w:cstheme="minorHAnsi"/>
        </w:rPr>
      </w:pPr>
      <w:r w:rsidRPr="00342A7B">
        <w:rPr>
          <w:rFonts w:asciiTheme="minorHAnsi" w:eastAsiaTheme="minorHAnsi" w:hAnsiTheme="minorHAnsi" w:cstheme="minorHAnsi"/>
        </w:rPr>
        <w:t>Ustav Crne Gore u članu 8, sadrži opštu zabranu neposredne i p</w:t>
      </w:r>
      <w:r w:rsidR="00067B06" w:rsidRPr="00342A7B">
        <w:rPr>
          <w:rFonts w:asciiTheme="minorHAnsi" w:eastAsiaTheme="minorHAnsi" w:hAnsiTheme="minorHAnsi" w:cstheme="minorHAnsi"/>
        </w:rPr>
        <w:t xml:space="preserve">osredne diskriminacije »po bilo </w:t>
      </w:r>
      <w:r w:rsidRPr="00342A7B">
        <w:rPr>
          <w:rFonts w:asciiTheme="minorHAnsi" w:eastAsiaTheme="minorHAnsi" w:hAnsiTheme="minorHAnsi" w:cstheme="minorHAnsi"/>
        </w:rPr>
        <w:t>kojoj osnovi«, dok član 7 propisuje da je „zabranjeno nanošenje ili poti</w:t>
      </w:r>
      <w:r w:rsidR="00067B06" w:rsidRPr="00342A7B">
        <w:rPr>
          <w:rFonts w:asciiTheme="minorHAnsi" w:eastAsiaTheme="minorHAnsi" w:hAnsiTheme="minorHAnsi" w:cstheme="minorHAnsi"/>
        </w:rPr>
        <w:t xml:space="preserve">canje mržnje ili netrpeljivosti </w:t>
      </w:r>
      <w:r w:rsidRPr="00342A7B">
        <w:rPr>
          <w:rFonts w:asciiTheme="minorHAnsi" w:eastAsiaTheme="minorHAnsi" w:hAnsiTheme="minorHAnsi" w:cstheme="minorHAnsi"/>
        </w:rPr>
        <w:t>po bilo kojoj osnovi”. U članu 8 Ustava, propisano je da se n</w:t>
      </w:r>
      <w:r w:rsidR="00067B06" w:rsidRPr="00342A7B">
        <w:rPr>
          <w:rFonts w:asciiTheme="minorHAnsi" w:eastAsiaTheme="minorHAnsi" w:hAnsiTheme="minorHAnsi" w:cstheme="minorHAnsi"/>
        </w:rPr>
        <w:t xml:space="preserve">eće se smatrati diskriminacijom </w:t>
      </w:r>
      <w:r w:rsidRPr="00342A7B">
        <w:rPr>
          <w:rFonts w:asciiTheme="minorHAnsi" w:eastAsiaTheme="minorHAnsi" w:hAnsiTheme="minorHAnsi" w:cstheme="minorHAnsi"/>
        </w:rPr>
        <w:t>uvođenje posebnih propisa i mjera koji su usmjereni na stvaranje usl</w:t>
      </w:r>
      <w:r w:rsidR="009830CF" w:rsidRPr="00342A7B">
        <w:rPr>
          <w:rFonts w:asciiTheme="minorHAnsi" w:eastAsiaTheme="minorHAnsi" w:hAnsiTheme="minorHAnsi" w:cstheme="minorHAnsi"/>
        </w:rPr>
        <w:t xml:space="preserve">ova za ostvarivanje nacionalne, </w:t>
      </w:r>
      <w:r w:rsidRPr="00342A7B">
        <w:rPr>
          <w:rFonts w:asciiTheme="minorHAnsi" w:eastAsiaTheme="minorHAnsi" w:hAnsiTheme="minorHAnsi" w:cstheme="minorHAnsi"/>
        </w:rPr>
        <w:t xml:space="preserve">rodne i ukupne ravnopravnosti i zaštite lica koja su po bilo kom osnovu </w:t>
      </w:r>
      <w:r w:rsidR="00067B06" w:rsidRPr="00342A7B">
        <w:rPr>
          <w:rFonts w:asciiTheme="minorHAnsi" w:eastAsiaTheme="minorHAnsi" w:hAnsiTheme="minorHAnsi" w:cstheme="minorHAnsi"/>
        </w:rPr>
        <w:t xml:space="preserve">u nejednakom položaju, čime </w:t>
      </w:r>
      <w:r w:rsidRPr="00342A7B">
        <w:rPr>
          <w:rFonts w:asciiTheme="minorHAnsi" w:eastAsiaTheme="minorHAnsi" w:hAnsiTheme="minorHAnsi" w:cstheme="minorHAnsi"/>
        </w:rPr>
        <w:t xml:space="preserve">su i mjere afirmativne akcije </w:t>
      </w:r>
      <w:r w:rsidR="00067B06" w:rsidRPr="00342A7B">
        <w:rPr>
          <w:rFonts w:asciiTheme="minorHAnsi" w:eastAsiaTheme="minorHAnsi" w:hAnsiTheme="minorHAnsi" w:cstheme="minorHAnsi"/>
        </w:rPr>
        <w:t xml:space="preserve">postale ustavna </w:t>
      </w:r>
      <w:r w:rsidRPr="00342A7B">
        <w:rPr>
          <w:rFonts w:asciiTheme="minorHAnsi" w:eastAsiaTheme="minorHAnsi" w:hAnsiTheme="minorHAnsi" w:cstheme="minorHAnsi"/>
        </w:rPr>
        <w:t>kategorija, u fukciji postizanja opšte jednakosti.</w:t>
      </w:r>
    </w:p>
    <w:p w:rsidR="005061B3" w:rsidRDefault="005061B3" w:rsidP="008A4B96">
      <w:pPr>
        <w:autoSpaceDE w:val="0"/>
        <w:autoSpaceDN w:val="0"/>
        <w:adjustRightInd w:val="0"/>
        <w:jc w:val="both"/>
        <w:rPr>
          <w:rFonts w:asciiTheme="minorHAnsi" w:eastAsiaTheme="minorHAnsi" w:hAnsiTheme="minorHAnsi" w:cstheme="minorHAnsi"/>
        </w:rPr>
      </w:pPr>
    </w:p>
    <w:p w:rsidR="00F87EE9" w:rsidRPr="00342A7B" w:rsidRDefault="008A4B96" w:rsidP="008A4B96">
      <w:pPr>
        <w:autoSpaceDE w:val="0"/>
        <w:autoSpaceDN w:val="0"/>
        <w:adjustRightInd w:val="0"/>
        <w:jc w:val="both"/>
        <w:rPr>
          <w:rFonts w:asciiTheme="minorHAnsi" w:eastAsiaTheme="minorHAnsi" w:hAnsiTheme="minorHAnsi" w:cstheme="minorHAnsi"/>
        </w:rPr>
      </w:pPr>
      <w:r>
        <w:rPr>
          <w:rFonts w:asciiTheme="minorHAnsi" w:eastAsiaTheme="minorHAnsi" w:hAnsiTheme="minorHAnsi" w:cstheme="minorHAnsi"/>
        </w:rPr>
        <w:t>Z</w:t>
      </w:r>
      <w:r w:rsidR="00F87EE9" w:rsidRPr="00342A7B">
        <w:rPr>
          <w:rFonts w:asciiTheme="minorHAnsi" w:eastAsiaTheme="minorHAnsi" w:hAnsiTheme="minorHAnsi" w:cstheme="minorHAnsi"/>
        </w:rPr>
        <w:t xml:space="preserve">akonom o zabrani diskriminacije je zabranjen svaki vid diskriminacije, po bilo kom osnovu </w:t>
      </w:r>
      <w:r w:rsidR="00A60932">
        <w:rPr>
          <w:rFonts w:asciiTheme="minorHAnsi" w:eastAsiaTheme="minorHAnsi" w:hAnsiTheme="minorHAnsi" w:cstheme="minorHAnsi"/>
        </w:rPr>
        <w:t>i</w:t>
      </w:r>
      <w:r w:rsidR="00067B06" w:rsidRPr="00342A7B">
        <w:rPr>
          <w:rFonts w:asciiTheme="minorHAnsi" w:eastAsiaTheme="minorHAnsi" w:hAnsiTheme="minorHAnsi" w:cstheme="minorHAnsi"/>
        </w:rPr>
        <w:t xml:space="preserve"> </w:t>
      </w:r>
      <w:r w:rsidR="00F87EE9" w:rsidRPr="00342A7B">
        <w:rPr>
          <w:rFonts w:asciiTheme="minorHAnsi" w:eastAsiaTheme="minorHAnsi" w:hAnsiTheme="minorHAnsi" w:cstheme="minorHAnsi"/>
        </w:rPr>
        <w:t xml:space="preserve">definisani </w:t>
      </w:r>
      <w:r w:rsidR="003E1C56">
        <w:rPr>
          <w:rFonts w:asciiTheme="minorHAnsi" w:eastAsiaTheme="minorHAnsi" w:hAnsiTheme="minorHAnsi" w:cstheme="minorHAnsi"/>
        </w:rPr>
        <w:t xml:space="preserve">su </w:t>
      </w:r>
      <w:r w:rsidR="00F87EE9" w:rsidRPr="00342A7B">
        <w:rPr>
          <w:rFonts w:asciiTheme="minorHAnsi" w:eastAsiaTheme="minorHAnsi" w:hAnsiTheme="minorHAnsi" w:cstheme="minorHAnsi"/>
        </w:rPr>
        <w:t>mehanizmi za zaštitu od</w:t>
      </w:r>
      <w:r w:rsidR="00F151FF">
        <w:rPr>
          <w:rFonts w:asciiTheme="minorHAnsi" w:eastAsiaTheme="minorHAnsi" w:hAnsiTheme="minorHAnsi" w:cstheme="minorHAnsi"/>
        </w:rPr>
        <w:t xml:space="preserve"> diskriminacije</w:t>
      </w:r>
      <w:r w:rsidR="00067B06" w:rsidRPr="00342A7B">
        <w:rPr>
          <w:rFonts w:asciiTheme="minorHAnsi" w:eastAsiaTheme="minorHAnsi" w:hAnsiTheme="minorHAnsi" w:cstheme="minorHAnsi"/>
        </w:rPr>
        <w:t xml:space="preserve"> koji </w:t>
      </w:r>
      <w:r w:rsidR="00F87EE9" w:rsidRPr="00342A7B">
        <w:rPr>
          <w:rFonts w:asciiTheme="minorHAnsi" w:eastAsiaTheme="minorHAnsi" w:hAnsiTheme="minorHAnsi" w:cstheme="minorHAnsi"/>
        </w:rPr>
        <w:t>obuhv</w:t>
      </w:r>
      <w:r w:rsidR="009830CF" w:rsidRPr="00342A7B">
        <w:rPr>
          <w:rFonts w:asciiTheme="minorHAnsi" w:eastAsiaTheme="minorHAnsi" w:hAnsiTheme="minorHAnsi" w:cstheme="minorHAnsi"/>
        </w:rPr>
        <w:t xml:space="preserve">ataju postupak po pritužbi pred </w:t>
      </w:r>
      <w:r w:rsidR="00F87EE9" w:rsidRPr="00342A7B">
        <w:rPr>
          <w:rFonts w:asciiTheme="minorHAnsi" w:eastAsiaTheme="minorHAnsi" w:hAnsiTheme="minorHAnsi" w:cstheme="minorHAnsi"/>
        </w:rPr>
        <w:t>Zaštitnikom</w:t>
      </w:r>
      <w:r w:rsidR="00A60932">
        <w:rPr>
          <w:rFonts w:asciiTheme="minorHAnsi" w:eastAsiaTheme="minorHAnsi" w:hAnsiTheme="minorHAnsi" w:cstheme="minorHAnsi"/>
        </w:rPr>
        <w:t xml:space="preserve"> ljudskih prava i sloboda, kao i</w:t>
      </w:r>
      <w:r w:rsidR="00F87EE9" w:rsidRPr="00342A7B">
        <w:rPr>
          <w:rFonts w:asciiTheme="minorHAnsi" w:eastAsiaTheme="minorHAnsi" w:hAnsiTheme="minorHAnsi" w:cstheme="minorHAnsi"/>
        </w:rPr>
        <w:t xml:space="preserve"> sudsku zaštitu kroz postupak koji se vo</w:t>
      </w:r>
      <w:r w:rsidR="00067B06" w:rsidRPr="00342A7B">
        <w:rPr>
          <w:rFonts w:asciiTheme="minorHAnsi" w:eastAsiaTheme="minorHAnsi" w:hAnsiTheme="minorHAnsi" w:cstheme="minorHAnsi"/>
        </w:rPr>
        <w:t>di</w:t>
      </w:r>
      <w:r w:rsidR="00F87EE9" w:rsidRPr="00342A7B">
        <w:rPr>
          <w:rFonts w:asciiTheme="minorHAnsi" w:eastAsiaTheme="minorHAnsi" w:hAnsiTheme="minorHAnsi" w:cstheme="minorHAnsi"/>
        </w:rPr>
        <w:t xml:space="preserve"> po tužbi. Prema</w:t>
      </w:r>
      <w:r w:rsidR="00067B06" w:rsidRPr="00342A7B">
        <w:rPr>
          <w:rFonts w:asciiTheme="minorHAnsi" w:eastAsiaTheme="minorHAnsi" w:hAnsiTheme="minorHAnsi" w:cstheme="minorHAnsi"/>
        </w:rPr>
        <w:t xml:space="preserve"> </w:t>
      </w:r>
      <w:r w:rsidR="00A60932">
        <w:rPr>
          <w:rFonts w:asciiTheme="minorHAnsi" w:eastAsiaTheme="minorHAnsi" w:hAnsiTheme="minorHAnsi" w:cstheme="minorHAnsi"/>
        </w:rPr>
        <w:t>članu 5 ovog Zakona, propise i</w:t>
      </w:r>
      <w:r w:rsidR="00F87EE9" w:rsidRPr="00342A7B">
        <w:rPr>
          <w:rFonts w:asciiTheme="minorHAnsi" w:eastAsiaTheme="minorHAnsi" w:hAnsiTheme="minorHAnsi" w:cstheme="minorHAnsi"/>
        </w:rPr>
        <w:t xml:space="preserve"> posebne mjere koji su usmjereni na stvaranje uslova za ostvariva</w:t>
      </w:r>
      <w:r w:rsidR="00A60932">
        <w:rPr>
          <w:rFonts w:asciiTheme="minorHAnsi" w:eastAsiaTheme="minorHAnsi" w:hAnsiTheme="minorHAnsi" w:cstheme="minorHAnsi"/>
        </w:rPr>
        <w:t>nje nacionalne, rodne i</w:t>
      </w:r>
      <w:r w:rsidR="00067B06" w:rsidRPr="00342A7B">
        <w:rPr>
          <w:rFonts w:asciiTheme="minorHAnsi" w:eastAsiaTheme="minorHAnsi" w:hAnsiTheme="minorHAnsi" w:cstheme="minorHAnsi"/>
        </w:rPr>
        <w:t xml:space="preserve"> ukupne </w:t>
      </w:r>
      <w:r w:rsidR="00A60932">
        <w:rPr>
          <w:rFonts w:asciiTheme="minorHAnsi" w:eastAsiaTheme="minorHAnsi" w:hAnsiTheme="minorHAnsi" w:cstheme="minorHAnsi"/>
        </w:rPr>
        <w:t>ravnopravnosti i</w:t>
      </w:r>
      <w:r w:rsidR="00F87EE9" w:rsidRPr="00342A7B">
        <w:rPr>
          <w:rFonts w:asciiTheme="minorHAnsi" w:eastAsiaTheme="minorHAnsi" w:hAnsiTheme="minorHAnsi" w:cstheme="minorHAnsi"/>
        </w:rPr>
        <w:t xml:space="preserve"> zaštite lica koja su </w:t>
      </w:r>
      <w:r w:rsidR="00067B06" w:rsidRPr="00342A7B">
        <w:rPr>
          <w:rFonts w:asciiTheme="minorHAnsi" w:eastAsiaTheme="minorHAnsi" w:hAnsiTheme="minorHAnsi" w:cstheme="minorHAnsi"/>
        </w:rPr>
        <w:t xml:space="preserve">po bilo kom osnovu u nejednakom </w:t>
      </w:r>
      <w:r w:rsidR="00F87EE9" w:rsidRPr="00342A7B">
        <w:rPr>
          <w:rFonts w:asciiTheme="minorHAnsi" w:eastAsiaTheme="minorHAnsi" w:hAnsiTheme="minorHAnsi" w:cstheme="minorHAnsi"/>
        </w:rPr>
        <w:t>položaju mogu donositi, odnosno uvoditi i sprovoditi</w:t>
      </w:r>
      <w:r w:rsidR="00A60932">
        <w:rPr>
          <w:rFonts w:asciiTheme="minorHAnsi" w:eastAsiaTheme="minorHAnsi" w:hAnsiTheme="minorHAnsi" w:cstheme="minorHAnsi"/>
        </w:rPr>
        <w:t>, u okviru svojih nadležnosti i</w:t>
      </w:r>
      <w:r w:rsidR="00067B06" w:rsidRPr="00342A7B">
        <w:rPr>
          <w:rFonts w:asciiTheme="minorHAnsi" w:eastAsiaTheme="minorHAnsi" w:hAnsiTheme="minorHAnsi" w:cstheme="minorHAnsi"/>
        </w:rPr>
        <w:t xml:space="preserve"> ovlašćenja državni </w:t>
      </w:r>
      <w:r w:rsidR="00F87EE9" w:rsidRPr="00342A7B">
        <w:rPr>
          <w:rFonts w:asciiTheme="minorHAnsi" w:eastAsiaTheme="minorHAnsi" w:hAnsiTheme="minorHAnsi" w:cstheme="minorHAnsi"/>
        </w:rPr>
        <w:t>organi, organi državne uprave, organi jedinica lokal</w:t>
      </w:r>
      <w:r w:rsidR="00067B06" w:rsidRPr="00342A7B">
        <w:rPr>
          <w:rFonts w:asciiTheme="minorHAnsi" w:eastAsiaTheme="minorHAnsi" w:hAnsiTheme="minorHAnsi" w:cstheme="minorHAnsi"/>
        </w:rPr>
        <w:t xml:space="preserve">ne </w:t>
      </w:r>
      <w:r w:rsidR="00F87EE9" w:rsidRPr="00342A7B">
        <w:rPr>
          <w:rFonts w:asciiTheme="minorHAnsi" w:eastAsiaTheme="minorHAnsi" w:hAnsiTheme="minorHAnsi" w:cstheme="minorHAnsi"/>
        </w:rPr>
        <w:t>samouprave,</w:t>
      </w:r>
      <w:r w:rsidR="00067B06" w:rsidRPr="00342A7B">
        <w:rPr>
          <w:rFonts w:asciiTheme="minorHAnsi" w:eastAsiaTheme="minorHAnsi" w:hAnsiTheme="minorHAnsi" w:cstheme="minorHAnsi"/>
        </w:rPr>
        <w:t xml:space="preserve"> javna preduzeća </w:t>
      </w:r>
      <w:r w:rsidR="009453CE">
        <w:rPr>
          <w:rFonts w:asciiTheme="minorHAnsi" w:eastAsiaTheme="minorHAnsi" w:hAnsiTheme="minorHAnsi" w:cstheme="minorHAnsi"/>
        </w:rPr>
        <w:t>i</w:t>
      </w:r>
      <w:r w:rsidR="00067B06" w:rsidRPr="00342A7B">
        <w:rPr>
          <w:rFonts w:asciiTheme="minorHAnsi" w:eastAsiaTheme="minorHAnsi" w:hAnsiTheme="minorHAnsi" w:cstheme="minorHAnsi"/>
        </w:rPr>
        <w:t xml:space="preserve"> druga pravna </w:t>
      </w:r>
      <w:r w:rsidR="00F87EE9" w:rsidRPr="00342A7B">
        <w:rPr>
          <w:rFonts w:asciiTheme="minorHAnsi" w:eastAsiaTheme="minorHAnsi" w:hAnsiTheme="minorHAnsi" w:cstheme="minorHAnsi"/>
        </w:rPr>
        <w:t xml:space="preserve">lica koja vrše javna </w:t>
      </w:r>
      <w:r w:rsidR="00A60932">
        <w:rPr>
          <w:rFonts w:asciiTheme="minorHAnsi" w:eastAsiaTheme="minorHAnsi" w:hAnsiTheme="minorHAnsi" w:cstheme="minorHAnsi"/>
        </w:rPr>
        <w:t>ovlašćenja, kao i druga pravna i</w:t>
      </w:r>
      <w:r w:rsidR="00F87EE9" w:rsidRPr="00342A7B">
        <w:rPr>
          <w:rFonts w:asciiTheme="minorHAnsi" w:eastAsiaTheme="minorHAnsi" w:hAnsiTheme="minorHAnsi" w:cstheme="minorHAnsi"/>
        </w:rPr>
        <w:t xml:space="preserve"> fizička lica.</w:t>
      </w:r>
    </w:p>
    <w:p w:rsidR="005061B3" w:rsidRDefault="005061B3" w:rsidP="008A4B96">
      <w:pPr>
        <w:autoSpaceDE w:val="0"/>
        <w:autoSpaceDN w:val="0"/>
        <w:adjustRightInd w:val="0"/>
        <w:jc w:val="both"/>
        <w:rPr>
          <w:rFonts w:asciiTheme="minorHAnsi" w:eastAsiaTheme="minorHAnsi" w:hAnsiTheme="minorHAnsi" w:cstheme="minorHAnsi"/>
        </w:rPr>
      </w:pPr>
    </w:p>
    <w:p w:rsidR="00F87EE9" w:rsidRPr="00342A7B" w:rsidRDefault="00F87EE9" w:rsidP="008A4B96">
      <w:pPr>
        <w:autoSpaceDE w:val="0"/>
        <w:autoSpaceDN w:val="0"/>
        <w:adjustRightInd w:val="0"/>
        <w:jc w:val="both"/>
        <w:rPr>
          <w:rFonts w:asciiTheme="minorHAnsi" w:eastAsiaTheme="minorHAnsi" w:hAnsiTheme="minorHAnsi" w:cstheme="minorHAnsi"/>
        </w:rPr>
      </w:pPr>
      <w:r w:rsidRPr="00342A7B">
        <w:rPr>
          <w:rFonts w:asciiTheme="minorHAnsi" w:eastAsiaTheme="minorHAnsi" w:hAnsiTheme="minorHAnsi" w:cstheme="minorHAnsi"/>
        </w:rPr>
        <w:t>Krivični Zakonik Crne</w:t>
      </w:r>
      <w:r w:rsidR="009830CF" w:rsidRPr="00342A7B">
        <w:rPr>
          <w:rFonts w:asciiTheme="minorHAnsi" w:eastAsiaTheme="minorHAnsi" w:hAnsiTheme="minorHAnsi" w:cstheme="minorHAnsi"/>
        </w:rPr>
        <w:t xml:space="preserve"> </w:t>
      </w:r>
      <w:r w:rsidRPr="00342A7B">
        <w:rPr>
          <w:rFonts w:asciiTheme="minorHAnsi" w:eastAsiaTheme="minorHAnsi" w:hAnsiTheme="minorHAnsi" w:cstheme="minorHAnsi"/>
        </w:rPr>
        <w:t>Gore, u okviru člana 159, inkriminiše svako kršenje jednakosti građana na</w:t>
      </w:r>
      <w:r w:rsidR="00067B06" w:rsidRPr="00342A7B">
        <w:rPr>
          <w:rFonts w:asciiTheme="minorHAnsi" w:eastAsiaTheme="minorHAnsi" w:hAnsiTheme="minorHAnsi" w:cstheme="minorHAnsi"/>
        </w:rPr>
        <w:t xml:space="preserve"> </w:t>
      </w:r>
      <w:r w:rsidRPr="00342A7B">
        <w:rPr>
          <w:rFonts w:asciiTheme="minorHAnsi" w:eastAsiaTheme="minorHAnsi" w:hAnsiTheme="minorHAnsi" w:cstheme="minorHAnsi"/>
        </w:rPr>
        <w:t>osnovu njihove nacionalne pripadnosti ili pripadnosti etničkoj grupi, rasi</w:t>
      </w:r>
      <w:r w:rsidR="00067B06" w:rsidRPr="00342A7B">
        <w:rPr>
          <w:rFonts w:asciiTheme="minorHAnsi" w:eastAsiaTheme="minorHAnsi" w:hAnsiTheme="minorHAnsi" w:cstheme="minorHAnsi"/>
        </w:rPr>
        <w:t xml:space="preserve"> ili vjeri ili odsutnosti takve </w:t>
      </w:r>
      <w:r w:rsidRPr="00342A7B">
        <w:rPr>
          <w:rFonts w:asciiTheme="minorHAnsi" w:eastAsiaTheme="minorHAnsi" w:hAnsiTheme="minorHAnsi" w:cstheme="minorHAnsi"/>
        </w:rPr>
        <w:t>pripadnosti, političkog ili drugog mišljenja, pola, jezika, obrazovanja,</w:t>
      </w:r>
      <w:r w:rsidR="00067B06" w:rsidRPr="00342A7B">
        <w:rPr>
          <w:rFonts w:asciiTheme="minorHAnsi" w:eastAsiaTheme="minorHAnsi" w:hAnsiTheme="minorHAnsi" w:cstheme="minorHAnsi"/>
        </w:rPr>
        <w:t xml:space="preserve"> socijalnog statusa, socijalnog porijekla ili </w:t>
      </w:r>
      <w:r w:rsidRPr="00342A7B">
        <w:rPr>
          <w:rFonts w:asciiTheme="minorHAnsi" w:eastAsiaTheme="minorHAnsi" w:hAnsiTheme="minorHAnsi" w:cstheme="minorHAnsi"/>
        </w:rPr>
        <w:t>drugog ličnog svojstva. Krivični zakonik obuhvata krivična djela propisana čl</w:t>
      </w:r>
      <w:r w:rsidR="00067B06" w:rsidRPr="00342A7B">
        <w:rPr>
          <w:rFonts w:asciiTheme="minorHAnsi" w:eastAsiaTheme="minorHAnsi" w:hAnsiTheme="minorHAnsi" w:cstheme="minorHAnsi"/>
        </w:rPr>
        <w:t xml:space="preserve">anom 444 </w:t>
      </w:r>
      <w:r w:rsidRPr="00342A7B">
        <w:rPr>
          <w:rFonts w:asciiTheme="minorHAnsi" w:eastAsiaTheme="minorHAnsi" w:hAnsiTheme="minorHAnsi" w:cstheme="minorHAnsi"/>
        </w:rPr>
        <w:t>(Trgovina ljudima), članom 445 (Trgovina maloljetnim licima radi usvo</w:t>
      </w:r>
      <w:r w:rsidR="00067B06" w:rsidRPr="00342A7B">
        <w:rPr>
          <w:rFonts w:asciiTheme="minorHAnsi" w:eastAsiaTheme="minorHAnsi" w:hAnsiTheme="minorHAnsi" w:cstheme="minorHAnsi"/>
        </w:rPr>
        <w:t xml:space="preserve">jenja) i članom 446 (Zasnivanje </w:t>
      </w:r>
      <w:r w:rsidRPr="00342A7B">
        <w:rPr>
          <w:rFonts w:asciiTheme="minorHAnsi" w:eastAsiaTheme="minorHAnsi" w:hAnsiTheme="minorHAnsi" w:cstheme="minorHAnsi"/>
        </w:rPr>
        <w:t>ropskog odnosa i prevoz lica u ropskom odnosu). Posebnu grupu krivi</w:t>
      </w:r>
      <w:r w:rsidR="00067B06" w:rsidRPr="00342A7B">
        <w:rPr>
          <w:rFonts w:asciiTheme="minorHAnsi" w:eastAsiaTheme="minorHAnsi" w:hAnsiTheme="minorHAnsi" w:cstheme="minorHAnsi"/>
        </w:rPr>
        <w:t xml:space="preserve">čnih djela koja se mogu dovesti </w:t>
      </w:r>
      <w:r w:rsidRPr="00342A7B">
        <w:rPr>
          <w:rFonts w:asciiTheme="minorHAnsi" w:eastAsiaTheme="minorHAnsi" w:hAnsiTheme="minorHAnsi" w:cstheme="minorHAnsi"/>
        </w:rPr>
        <w:t>u vezu sa krivičnim djelom trgovine ljudima čine i krivična djela proti</w:t>
      </w:r>
      <w:r w:rsidR="00067B06" w:rsidRPr="00342A7B">
        <w:rPr>
          <w:rFonts w:asciiTheme="minorHAnsi" w:eastAsiaTheme="minorHAnsi" w:hAnsiTheme="minorHAnsi" w:cstheme="minorHAnsi"/>
        </w:rPr>
        <w:t xml:space="preserve">v polne slobode: Silovanje clan </w:t>
      </w:r>
      <w:r w:rsidRPr="00342A7B">
        <w:rPr>
          <w:rFonts w:asciiTheme="minorHAnsi" w:eastAsiaTheme="minorHAnsi" w:hAnsiTheme="minorHAnsi" w:cstheme="minorHAnsi"/>
        </w:rPr>
        <w:t>204 KZCG; Obljuba sa djetetom, član 206 KZCG; Obljuba zloup</w:t>
      </w:r>
      <w:r w:rsidR="00067B06" w:rsidRPr="00342A7B">
        <w:rPr>
          <w:rFonts w:asciiTheme="minorHAnsi" w:eastAsiaTheme="minorHAnsi" w:hAnsiTheme="minorHAnsi" w:cstheme="minorHAnsi"/>
        </w:rPr>
        <w:t xml:space="preserve">otrebom položaja član 207 KZCG: </w:t>
      </w:r>
      <w:r w:rsidRPr="00342A7B">
        <w:rPr>
          <w:rFonts w:asciiTheme="minorHAnsi" w:eastAsiaTheme="minorHAnsi" w:hAnsiTheme="minorHAnsi" w:cstheme="minorHAnsi"/>
        </w:rPr>
        <w:t>Podvođenje i omogućavanje vršenja polnog odnosa, član 2</w:t>
      </w:r>
      <w:r w:rsidR="00067B06" w:rsidRPr="00342A7B">
        <w:rPr>
          <w:rFonts w:asciiTheme="minorHAnsi" w:eastAsiaTheme="minorHAnsi" w:hAnsiTheme="minorHAnsi" w:cstheme="minorHAnsi"/>
        </w:rPr>
        <w:t xml:space="preserve">09 KZCG; Posredovanje u vršenju </w:t>
      </w:r>
      <w:r w:rsidRPr="00342A7B">
        <w:rPr>
          <w:rFonts w:asciiTheme="minorHAnsi" w:eastAsiaTheme="minorHAnsi" w:hAnsiTheme="minorHAnsi" w:cstheme="minorHAnsi"/>
        </w:rPr>
        <w:t>prostitucije, član 210 KZCG; Dječja pornografija, član 211 KZCG. U ve</w:t>
      </w:r>
      <w:r w:rsidR="00067B06" w:rsidRPr="00342A7B">
        <w:rPr>
          <w:rFonts w:asciiTheme="minorHAnsi" w:eastAsiaTheme="minorHAnsi" w:hAnsiTheme="minorHAnsi" w:cstheme="minorHAnsi"/>
        </w:rPr>
        <w:t xml:space="preserve">zu sa krivičnim djelom trgovine </w:t>
      </w:r>
      <w:r w:rsidRPr="00342A7B">
        <w:rPr>
          <w:rFonts w:asciiTheme="minorHAnsi" w:eastAsiaTheme="minorHAnsi" w:hAnsiTheme="minorHAnsi" w:cstheme="minorHAnsi"/>
        </w:rPr>
        <w:t>lju</w:t>
      </w:r>
      <w:r w:rsidR="00067B06" w:rsidRPr="00342A7B">
        <w:rPr>
          <w:rFonts w:asciiTheme="minorHAnsi" w:eastAsiaTheme="minorHAnsi" w:hAnsiTheme="minorHAnsi" w:cstheme="minorHAnsi"/>
        </w:rPr>
        <w:t xml:space="preserve">dima se mogu dovesti i krivična </w:t>
      </w:r>
      <w:r w:rsidRPr="00342A7B">
        <w:rPr>
          <w:rFonts w:asciiTheme="minorHAnsi" w:eastAsiaTheme="minorHAnsi" w:hAnsiTheme="minorHAnsi" w:cstheme="minorHAnsi"/>
        </w:rPr>
        <w:t>djela iz grupe krivičnih djela protiv b</w:t>
      </w:r>
      <w:r w:rsidR="00067B06" w:rsidRPr="00342A7B">
        <w:rPr>
          <w:rFonts w:asciiTheme="minorHAnsi" w:eastAsiaTheme="minorHAnsi" w:hAnsiTheme="minorHAnsi" w:cstheme="minorHAnsi"/>
        </w:rPr>
        <w:t xml:space="preserve">raka i porodice i to: vanbračna </w:t>
      </w:r>
      <w:r w:rsidRPr="00342A7B">
        <w:rPr>
          <w:rFonts w:asciiTheme="minorHAnsi" w:eastAsiaTheme="minorHAnsi" w:hAnsiTheme="minorHAnsi" w:cstheme="minorHAnsi"/>
        </w:rPr>
        <w:t xml:space="preserve">zajednica sa maloljetnikom, član 216 KZCG i zapuštanje i zlostavljanje </w:t>
      </w:r>
      <w:r w:rsidR="00067B06" w:rsidRPr="00342A7B">
        <w:rPr>
          <w:rFonts w:asciiTheme="minorHAnsi" w:eastAsiaTheme="minorHAnsi" w:hAnsiTheme="minorHAnsi" w:cstheme="minorHAnsi"/>
        </w:rPr>
        <w:t xml:space="preserve">maloljetnog lica, clan 219 </w:t>
      </w:r>
      <w:r w:rsidRPr="00342A7B">
        <w:rPr>
          <w:rFonts w:asciiTheme="minorHAnsi" w:eastAsiaTheme="minorHAnsi" w:hAnsiTheme="minorHAnsi" w:cstheme="minorHAnsi"/>
        </w:rPr>
        <w:t>KZCG.</w:t>
      </w:r>
    </w:p>
    <w:p w:rsidR="005061B3" w:rsidRDefault="005061B3" w:rsidP="005061B3">
      <w:pPr>
        <w:autoSpaceDE w:val="0"/>
        <w:autoSpaceDN w:val="0"/>
        <w:adjustRightInd w:val="0"/>
        <w:jc w:val="both"/>
        <w:rPr>
          <w:rFonts w:asciiTheme="minorHAnsi" w:eastAsiaTheme="minorHAnsi" w:hAnsiTheme="minorHAnsi" w:cstheme="minorHAnsi"/>
        </w:rPr>
      </w:pPr>
    </w:p>
    <w:p w:rsidR="00F87EE9" w:rsidRPr="00342A7B" w:rsidRDefault="00F87EE9" w:rsidP="005061B3">
      <w:pPr>
        <w:autoSpaceDE w:val="0"/>
        <w:autoSpaceDN w:val="0"/>
        <w:adjustRightInd w:val="0"/>
        <w:jc w:val="both"/>
        <w:rPr>
          <w:rFonts w:asciiTheme="minorHAnsi" w:eastAsiaTheme="minorHAnsi" w:hAnsiTheme="minorHAnsi" w:cstheme="minorHAnsi"/>
        </w:rPr>
      </w:pPr>
      <w:r w:rsidRPr="00342A7B">
        <w:rPr>
          <w:rFonts w:asciiTheme="minorHAnsi" w:eastAsiaTheme="minorHAnsi" w:hAnsiTheme="minorHAnsi" w:cstheme="minorHAnsi"/>
        </w:rPr>
        <w:t xml:space="preserve">Zakon o manjinskim pravima </w:t>
      </w:r>
      <w:r w:rsidR="001F1C8F">
        <w:rPr>
          <w:rFonts w:asciiTheme="minorHAnsi" w:eastAsiaTheme="minorHAnsi" w:hAnsiTheme="minorHAnsi" w:cstheme="minorHAnsi"/>
        </w:rPr>
        <w:t>i</w:t>
      </w:r>
      <w:r w:rsidRPr="00342A7B">
        <w:rPr>
          <w:rFonts w:asciiTheme="minorHAnsi" w:eastAsiaTheme="minorHAnsi" w:hAnsiTheme="minorHAnsi" w:cstheme="minorHAnsi"/>
        </w:rPr>
        <w:t xml:space="preserve"> slobodama</w:t>
      </w:r>
      <w:r w:rsidR="00067B06" w:rsidRPr="00342A7B">
        <w:rPr>
          <w:rFonts w:asciiTheme="minorHAnsi" w:eastAsiaTheme="minorHAnsi" w:hAnsiTheme="minorHAnsi" w:cstheme="minorHAnsi"/>
        </w:rPr>
        <w:t xml:space="preserve"> </w:t>
      </w:r>
      <w:r w:rsidRPr="00342A7B">
        <w:rPr>
          <w:rFonts w:asciiTheme="minorHAnsi" w:eastAsiaTheme="minorHAnsi" w:hAnsiTheme="minorHAnsi" w:cstheme="minorHAnsi"/>
        </w:rPr>
        <w:t>propisuje set manjinskih prava i mehanizme zaštite tih</w:t>
      </w:r>
      <w:r w:rsidR="00067B06" w:rsidRPr="00342A7B">
        <w:rPr>
          <w:rFonts w:asciiTheme="minorHAnsi" w:eastAsiaTheme="minorHAnsi" w:hAnsiTheme="minorHAnsi" w:cstheme="minorHAnsi"/>
        </w:rPr>
        <w:t xml:space="preserve"> </w:t>
      </w:r>
      <w:r w:rsidRPr="00342A7B">
        <w:rPr>
          <w:rFonts w:asciiTheme="minorHAnsi" w:eastAsiaTheme="minorHAnsi" w:hAnsiTheme="minorHAnsi" w:cstheme="minorHAnsi"/>
        </w:rPr>
        <w:t>prava, posebno u odnosu na postizanje jednakosti sa drugim zajednicama, očuvanje nacionalnog</w:t>
      </w:r>
      <w:r w:rsidR="00067B06" w:rsidRPr="00342A7B">
        <w:rPr>
          <w:rFonts w:asciiTheme="minorHAnsi" w:eastAsiaTheme="minorHAnsi" w:hAnsiTheme="minorHAnsi" w:cstheme="minorHAnsi"/>
        </w:rPr>
        <w:t xml:space="preserve"> </w:t>
      </w:r>
      <w:r w:rsidR="001F1C8F">
        <w:rPr>
          <w:rFonts w:asciiTheme="minorHAnsi" w:eastAsiaTheme="minorHAnsi" w:hAnsiTheme="minorHAnsi" w:cstheme="minorHAnsi"/>
        </w:rPr>
        <w:t>identiteta manjina i</w:t>
      </w:r>
      <w:r w:rsidRPr="00342A7B">
        <w:rPr>
          <w:rFonts w:asciiTheme="minorHAnsi" w:eastAsiaTheme="minorHAnsi" w:hAnsiTheme="minorHAnsi" w:cstheme="minorHAnsi"/>
        </w:rPr>
        <w:t xml:space="preserve"> djelotvorno učešće u javnom životu. Shodno članu 39, st.2 Zakona, zabranjena je</w:t>
      </w:r>
      <w:r w:rsidR="00067B06" w:rsidRPr="00342A7B">
        <w:rPr>
          <w:rFonts w:asciiTheme="minorHAnsi" w:eastAsiaTheme="minorHAnsi" w:hAnsiTheme="minorHAnsi" w:cstheme="minorHAnsi"/>
        </w:rPr>
        <w:t xml:space="preserve"> </w:t>
      </w:r>
      <w:r w:rsidRPr="00342A7B">
        <w:rPr>
          <w:rFonts w:asciiTheme="minorHAnsi" w:eastAsiaTheme="minorHAnsi" w:hAnsiTheme="minorHAnsi" w:cstheme="minorHAnsi"/>
        </w:rPr>
        <w:t>svaka neposredna ili posredna diskriminacija po bilo kom osnovu.</w:t>
      </w:r>
    </w:p>
    <w:p w:rsidR="005061B3" w:rsidRDefault="005061B3" w:rsidP="005061B3">
      <w:pPr>
        <w:autoSpaceDE w:val="0"/>
        <w:autoSpaceDN w:val="0"/>
        <w:adjustRightInd w:val="0"/>
        <w:jc w:val="both"/>
        <w:rPr>
          <w:rFonts w:asciiTheme="minorHAnsi" w:eastAsiaTheme="minorHAnsi" w:hAnsiTheme="minorHAnsi" w:cstheme="minorHAnsi"/>
          <w:color w:val="000000"/>
        </w:rPr>
      </w:pPr>
    </w:p>
    <w:p w:rsidR="00F87EE9" w:rsidRPr="00342A7B" w:rsidRDefault="00F87EE9" w:rsidP="005061B3">
      <w:pPr>
        <w:autoSpaceDE w:val="0"/>
        <w:autoSpaceDN w:val="0"/>
        <w:adjustRightInd w:val="0"/>
        <w:jc w:val="both"/>
        <w:rPr>
          <w:rFonts w:asciiTheme="minorHAnsi" w:eastAsiaTheme="minorHAnsi" w:hAnsiTheme="minorHAnsi" w:cstheme="minorHAnsi"/>
          <w:color w:val="000000"/>
        </w:rPr>
      </w:pPr>
      <w:r w:rsidRPr="00342A7B">
        <w:rPr>
          <w:rFonts w:asciiTheme="minorHAnsi" w:eastAsiaTheme="minorHAnsi" w:hAnsiTheme="minorHAnsi" w:cstheme="minorHAnsi"/>
          <w:color w:val="000000"/>
        </w:rPr>
        <w:t>Zakon o crnogorskom državljanstvu</w:t>
      </w:r>
      <w:r w:rsidR="009830CF" w:rsidRPr="00342A7B">
        <w:rPr>
          <w:rFonts w:asciiTheme="minorHAnsi" w:eastAsiaTheme="minorHAnsi" w:hAnsiTheme="minorHAnsi" w:cstheme="minorHAnsi"/>
          <w:color w:val="000000"/>
        </w:rPr>
        <w:t xml:space="preserve"> </w:t>
      </w:r>
      <w:r w:rsidR="001F1C8F">
        <w:rPr>
          <w:rFonts w:asciiTheme="minorHAnsi" w:eastAsiaTheme="minorHAnsi" w:hAnsiTheme="minorHAnsi" w:cstheme="minorHAnsi"/>
          <w:color w:val="000000"/>
        </w:rPr>
        <w:t>uređuje načine i</w:t>
      </w:r>
      <w:r w:rsidRPr="00342A7B">
        <w:rPr>
          <w:rFonts w:asciiTheme="minorHAnsi" w:eastAsiaTheme="minorHAnsi" w:hAnsiTheme="minorHAnsi" w:cstheme="minorHAnsi"/>
          <w:color w:val="000000"/>
        </w:rPr>
        <w:t xml:space="preserve"> uslo</w:t>
      </w:r>
      <w:r w:rsidR="001F1C8F">
        <w:rPr>
          <w:rFonts w:asciiTheme="minorHAnsi" w:eastAsiaTheme="minorHAnsi" w:hAnsiTheme="minorHAnsi" w:cstheme="minorHAnsi"/>
          <w:color w:val="000000"/>
        </w:rPr>
        <w:t>ve sticanja i</w:t>
      </w:r>
      <w:r w:rsidRPr="00342A7B">
        <w:rPr>
          <w:rFonts w:asciiTheme="minorHAnsi" w:eastAsiaTheme="minorHAnsi" w:hAnsiTheme="minorHAnsi" w:cstheme="minorHAnsi"/>
          <w:color w:val="000000"/>
        </w:rPr>
        <w:t xml:space="preserve"> gubitka crnogorskog</w:t>
      </w:r>
      <w:r w:rsidR="00067B06" w:rsidRPr="00342A7B">
        <w:rPr>
          <w:rFonts w:asciiTheme="minorHAnsi" w:eastAsiaTheme="minorHAnsi" w:hAnsiTheme="minorHAnsi" w:cstheme="minorHAnsi"/>
          <w:color w:val="000000"/>
        </w:rPr>
        <w:t xml:space="preserve"> </w:t>
      </w:r>
      <w:r w:rsidRPr="00342A7B">
        <w:rPr>
          <w:rFonts w:asciiTheme="minorHAnsi" w:eastAsiaTheme="minorHAnsi" w:hAnsiTheme="minorHAnsi" w:cstheme="minorHAnsi"/>
          <w:color w:val="000000"/>
        </w:rPr>
        <w:t>državljanstva, kao i vođenje registra crnogorskih državljana.</w:t>
      </w:r>
    </w:p>
    <w:p w:rsidR="005061B3" w:rsidRDefault="005061B3" w:rsidP="005061B3">
      <w:pPr>
        <w:autoSpaceDE w:val="0"/>
        <w:autoSpaceDN w:val="0"/>
        <w:adjustRightInd w:val="0"/>
        <w:jc w:val="both"/>
        <w:rPr>
          <w:rFonts w:asciiTheme="minorHAnsi" w:eastAsiaTheme="minorHAnsi" w:hAnsiTheme="minorHAnsi" w:cstheme="minorHAnsi"/>
          <w:color w:val="000000"/>
        </w:rPr>
      </w:pPr>
    </w:p>
    <w:p w:rsidR="00F87EE9" w:rsidRPr="00342A7B" w:rsidRDefault="00F87EE9" w:rsidP="005061B3">
      <w:pPr>
        <w:autoSpaceDE w:val="0"/>
        <w:autoSpaceDN w:val="0"/>
        <w:adjustRightInd w:val="0"/>
        <w:jc w:val="both"/>
        <w:rPr>
          <w:rFonts w:asciiTheme="minorHAnsi" w:eastAsiaTheme="minorHAnsi" w:hAnsiTheme="minorHAnsi" w:cstheme="minorHAnsi"/>
          <w:color w:val="000000"/>
        </w:rPr>
      </w:pPr>
      <w:r w:rsidRPr="00342A7B">
        <w:rPr>
          <w:rFonts w:asciiTheme="minorHAnsi" w:eastAsiaTheme="minorHAnsi" w:hAnsiTheme="minorHAnsi" w:cstheme="minorHAnsi"/>
          <w:color w:val="000000"/>
        </w:rPr>
        <w:lastRenderedPageBreak/>
        <w:t>Zakonom o strancima</w:t>
      </w:r>
      <w:r w:rsidR="00C75F51">
        <w:rPr>
          <w:rFonts w:asciiTheme="minorHAnsi" w:eastAsiaTheme="minorHAnsi" w:hAnsiTheme="minorHAnsi" w:cstheme="minorHAnsi"/>
          <w:color w:val="000000"/>
        </w:rPr>
        <w:t xml:space="preserve"> član</w:t>
      </w:r>
      <w:r w:rsidR="00067B06" w:rsidRPr="00342A7B">
        <w:rPr>
          <w:rFonts w:asciiTheme="minorHAnsi" w:eastAsiaTheme="minorHAnsi" w:hAnsiTheme="minorHAnsi" w:cstheme="minorHAnsi"/>
          <w:color w:val="000000"/>
        </w:rPr>
        <w:t xml:space="preserve"> </w:t>
      </w:r>
      <w:r w:rsidRPr="00342A7B">
        <w:rPr>
          <w:rFonts w:asciiTheme="minorHAnsi" w:eastAsiaTheme="minorHAnsi" w:hAnsiTheme="minorHAnsi" w:cstheme="minorHAnsi"/>
          <w:color w:val="000000"/>
        </w:rPr>
        <w:t xml:space="preserve">32 propisani </w:t>
      </w:r>
      <w:r w:rsidR="00C812B3">
        <w:rPr>
          <w:rFonts w:asciiTheme="minorHAnsi" w:eastAsiaTheme="minorHAnsi" w:hAnsiTheme="minorHAnsi" w:cstheme="minorHAnsi"/>
          <w:color w:val="000000"/>
        </w:rPr>
        <w:t xml:space="preserve">su </w:t>
      </w:r>
      <w:r w:rsidRPr="00342A7B">
        <w:rPr>
          <w:rFonts w:asciiTheme="minorHAnsi" w:eastAsiaTheme="minorHAnsi" w:hAnsiTheme="minorHAnsi" w:cstheme="minorHAnsi"/>
          <w:color w:val="000000"/>
        </w:rPr>
        <w:t>uslovi za ulazak, izlazak, kretanje, boravak i rad stranaca u Crnoj</w:t>
      </w:r>
      <w:r w:rsidR="00067B06" w:rsidRPr="00342A7B">
        <w:rPr>
          <w:rFonts w:asciiTheme="minorHAnsi" w:eastAsiaTheme="minorHAnsi" w:hAnsiTheme="minorHAnsi" w:cstheme="minorHAnsi"/>
          <w:color w:val="000000"/>
        </w:rPr>
        <w:t xml:space="preserve"> </w:t>
      </w:r>
      <w:r w:rsidRPr="00342A7B">
        <w:rPr>
          <w:rFonts w:asciiTheme="minorHAnsi" w:eastAsiaTheme="minorHAnsi" w:hAnsiTheme="minorHAnsi" w:cstheme="minorHAnsi"/>
          <w:color w:val="000000"/>
        </w:rPr>
        <w:t>Gori. Za</w:t>
      </w:r>
      <w:r w:rsidR="009830CF" w:rsidRPr="00342A7B">
        <w:rPr>
          <w:rFonts w:asciiTheme="minorHAnsi" w:eastAsiaTheme="minorHAnsi" w:hAnsiTheme="minorHAnsi" w:cstheme="minorHAnsi"/>
          <w:color w:val="000000"/>
        </w:rPr>
        <w:t xml:space="preserve">konom </w:t>
      </w:r>
      <w:r w:rsidR="00067B06" w:rsidRPr="00342A7B">
        <w:rPr>
          <w:rFonts w:asciiTheme="minorHAnsi" w:eastAsiaTheme="minorHAnsi" w:hAnsiTheme="minorHAnsi" w:cstheme="minorHAnsi"/>
          <w:color w:val="000000"/>
        </w:rPr>
        <w:t xml:space="preserve">je uređena i procedura </w:t>
      </w:r>
      <w:r w:rsidRPr="00342A7B">
        <w:rPr>
          <w:rFonts w:asciiTheme="minorHAnsi" w:eastAsiaTheme="minorHAnsi" w:hAnsiTheme="minorHAnsi" w:cstheme="minorHAnsi"/>
          <w:color w:val="000000"/>
        </w:rPr>
        <w:t xml:space="preserve">utvrđivanja statusa lica bez </w:t>
      </w:r>
      <w:r w:rsidR="00067B06" w:rsidRPr="00342A7B">
        <w:rPr>
          <w:rFonts w:asciiTheme="minorHAnsi" w:eastAsiaTheme="minorHAnsi" w:hAnsiTheme="minorHAnsi" w:cstheme="minorHAnsi"/>
          <w:color w:val="000000"/>
        </w:rPr>
        <w:t xml:space="preserve">državljanstva i izdavanja putne </w:t>
      </w:r>
      <w:r w:rsidRPr="00342A7B">
        <w:rPr>
          <w:rFonts w:asciiTheme="minorHAnsi" w:eastAsiaTheme="minorHAnsi" w:hAnsiTheme="minorHAnsi" w:cstheme="minorHAnsi"/>
          <w:color w:val="000000"/>
        </w:rPr>
        <w:t>isprave za lice bez državljanstva.</w:t>
      </w:r>
    </w:p>
    <w:p w:rsidR="005061B3" w:rsidRDefault="005061B3" w:rsidP="005061B3">
      <w:pPr>
        <w:autoSpaceDE w:val="0"/>
        <w:autoSpaceDN w:val="0"/>
        <w:adjustRightInd w:val="0"/>
        <w:jc w:val="both"/>
        <w:rPr>
          <w:rFonts w:asciiTheme="minorHAnsi" w:eastAsiaTheme="minorHAnsi" w:hAnsiTheme="minorHAnsi" w:cstheme="minorHAnsi"/>
          <w:color w:val="000000"/>
        </w:rPr>
      </w:pPr>
    </w:p>
    <w:p w:rsidR="00F87EE9" w:rsidRPr="00342A7B" w:rsidRDefault="00F87EE9" w:rsidP="005061B3">
      <w:pPr>
        <w:autoSpaceDE w:val="0"/>
        <w:autoSpaceDN w:val="0"/>
        <w:adjustRightInd w:val="0"/>
        <w:jc w:val="both"/>
        <w:rPr>
          <w:rFonts w:asciiTheme="minorHAnsi" w:eastAsiaTheme="minorHAnsi" w:hAnsiTheme="minorHAnsi" w:cstheme="minorHAnsi"/>
          <w:color w:val="000000"/>
        </w:rPr>
      </w:pPr>
      <w:r w:rsidRPr="00342A7B">
        <w:rPr>
          <w:rFonts w:asciiTheme="minorHAnsi" w:eastAsiaTheme="minorHAnsi" w:hAnsiTheme="minorHAnsi" w:cstheme="minorHAnsi"/>
          <w:color w:val="000000"/>
        </w:rPr>
        <w:t>Zakon o matičnim registrima reguliše evidentiranje rođenja, zaključenja braka, smrti i drugih</w:t>
      </w:r>
      <w:r w:rsidR="00067B06" w:rsidRPr="00342A7B">
        <w:rPr>
          <w:rFonts w:asciiTheme="minorHAnsi" w:eastAsiaTheme="minorHAnsi" w:hAnsiTheme="minorHAnsi" w:cstheme="minorHAnsi"/>
          <w:color w:val="000000"/>
        </w:rPr>
        <w:t xml:space="preserve"> </w:t>
      </w:r>
      <w:r w:rsidRPr="00342A7B">
        <w:rPr>
          <w:rFonts w:asciiTheme="minorHAnsi" w:eastAsiaTheme="minorHAnsi" w:hAnsiTheme="minorHAnsi" w:cstheme="minorHAnsi"/>
          <w:color w:val="000000"/>
        </w:rPr>
        <w:t>zakonom utvrđenih podataka u vezi sa ličnim i porodičnim statusom</w:t>
      </w:r>
      <w:r w:rsidR="00067B06" w:rsidRPr="00342A7B">
        <w:rPr>
          <w:rFonts w:asciiTheme="minorHAnsi" w:eastAsiaTheme="minorHAnsi" w:hAnsiTheme="minorHAnsi" w:cstheme="minorHAnsi"/>
          <w:color w:val="000000"/>
        </w:rPr>
        <w:t xml:space="preserve"> crnogorskih državljana u Crnoj </w:t>
      </w:r>
      <w:r w:rsidRPr="00342A7B">
        <w:rPr>
          <w:rFonts w:asciiTheme="minorHAnsi" w:eastAsiaTheme="minorHAnsi" w:hAnsiTheme="minorHAnsi" w:cstheme="minorHAnsi"/>
          <w:color w:val="000000"/>
        </w:rPr>
        <w:t>Gori i drugoj državi, kao i državljana drugih država i lica bez državljanstva nastalim u Crnoj Gori.</w:t>
      </w:r>
    </w:p>
    <w:p w:rsidR="005061B3" w:rsidRDefault="005061B3" w:rsidP="005061B3">
      <w:pPr>
        <w:autoSpaceDE w:val="0"/>
        <w:autoSpaceDN w:val="0"/>
        <w:adjustRightInd w:val="0"/>
        <w:jc w:val="both"/>
        <w:rPr>
          <w:rFonts w:asciiTheme="minorHAnsi" w:eastAsiaTheme="minorHAnsi" w:hAnsiTheme="minorHAnsi" w:cstheme="minorHAnsi"/>
          <w:color w:val="000000"/>
        </w:rPr>
      </w:pPr>
    </w:p>
    <w:p w:rsidR="00F87EE9" w:rsidRPr="00342A7B" w:rsidRDefault="00F87EE9" w:rsidP="005061B3">
      <w:pPr>
        <w:autoSpaceDE w:val="0"/>
        <w:autoSpaceDN w:val="0"/>
        <w:adjustRightInd w:val="0"/>
        <w:jc w:val="both"/>
        <w:rPr>
          <w:rFonts w:asciiTheme="minorHAnsi" w:eastAsiaTheme="minorHAnsi" w:hAnsiTheme="minorHAnsi" w:cstheme="minorHAnsi"/>
          <w:color w:val="000000"/>
        </w:rPr>
      </w:pPr>
      <w:r w:rsidRPr="00342A7B">
        <w:rPr>
          <w:rFonts w:asciiTheme="minorHAnsi" w:eastAsiaTheme="minorHAnsi" w:hAnsiTheme="minorHAnsi" w:cstheme="minorHAnsi"/>
          <w:color w:val="000000"/>
        </w:rPr>
        <w:t>Zakonom o vanparničnom postupku, kroz i</w:t>
      </w:r>
      <w:r w:rsidR="00020785">
        <w:rPr>
          <w:rFonts w:asciiTheme="minorHAnsi" w:eastAsiaTheme="minorHAnsi" w:hAnsiTheme="minorHAnsi" w:cstheme="minorHAnsi"/>
          <w:color w:val="000000"/>
        </w:rPr>
        <w:t>zmjene i dopune iz 2015. godine</w:t>
      </w:r>
      <w:r w:rsidRPr="00342A7B">
        <w:rPr>
          <w:rFonts w:asciiTheme="minorHAnsi" w:eastAsiaTheme="minorHAnsi" w:hAnsiTheme="minorHAnsi" w:cstheme="minorHAnsi"/>
          <w:color w:val="000000"/>
        </w:rPr>
        <w:t xml:space="preserve"> uvodi </w:t>
      </w:r>
      <w:r w:rsidR="00020785">
        <w:rPr>
          <w:rFonts w:asciiTheme="minorHAnsi" w:eastAsiaTheme="minorHAnsi" w:hAnsiTheme="minorHAnsi" w:cstheme="minorHAnsi"/>
          <w:color w:val="000000"/>
        </w:rPr>
        <w:t xml:space="preserve">se </w:t>
      </w:r>
      <w:r w:rsidRPr="00342A7B">
        <w:rPr>
          <w:rFonts w:asciiTheme="minorHAnsi" w:eastAsiaTheme="minorHAnsi" w:hAnsiTheme="minorHAnsi" w:cstheme="minorHAnsi"/>
          <w:color w:val="000000"/>
        </w:rPr>
        <w:t>sudski postupak</w:t>
      </w:r>
      <w:r w:rsidR="00067B06" w:rsidRPr="00342A7B">
        <w:rPr>
          <w:rFonts w:asciiTheme="minorHAnsi" w:eastAsiaTheme="minorHAnsi" w:hAnsiTheme="minorHAnsi" w:cstheme="minorHAnsi"/>
          <w:color w:val="000000"/>
        </w:rPr>
        <w:t xml:space="preserve"> </w:t>
      </w:r>
      <w:r w:rsidRPr="00342A7B">
        <w:rPr>
          <w:rFonts w:asciiTheme="minorHAnsi" w:eastAsiaTheme="minorHAnsi" w:hAnsiTheme="minorHAnsi" w:cstheme="minorHAnsi"/>
          <w:color w:val="000000"/>
        </w:rPr>
        <w:t>za utvrđivanje vremena i mjesta rođenja za sva lica rođena u Crnoj Gori, izvan zdravstvenog sistema.</w:t>
      </w:r>
    </w:p>
    <w:p w:rsidR="005061B3" w:rsidRDefault="005061B3" w:rsidP="005061B3">
      <w:pPr>
        <w:autoSpaceDE w:val="0"/>
        <w:autoSpaceDN w:val="0"/>
        <w:adjustRightInd w:val="0"/>
        <w:jc w:val="both"/>
        <w:rPr>
          <w:rFonts w:asciiTheme="minorHAnsi" w:eastAsiaTheme="minorHAnsi" w:hAnsiTheme="minorHAnsi" w:cstheme="minorHAnsi"/>
          <w:color w:val="000000"/>
        </w:rPr>
      </w:pPr>
    </w:p>
    <w:p w:rsidR="00F87EE9" w:rsidRPr="00342A7B" w:rsidRDefault="00F87EE9" w:rsidP="005061B3">
      <w:pPr>
        <w:autoSpaceDE w:val="0"/>
        <w:autoSpaceDN w:val="0"/>
        <w:adjustRightInd w:val="0"/>
        <w:jc w:val="both"/>
        <w:rPr>
          <w:rFonts w:asciiTheme="minorHAnsi" w:eastAsiaTheme="minorHAnsi" w:hAnsiTheme="minorHAnsi" w:cstheme="minorHAnsi"/>
          <w:color w:val="000000"/>
        </w:rPr>
      </w:pPr>
      <w:r w:rsidRPr="00342A7B">
        <w:rPr>
          <w:rFonts w:asciiTheme="minorHAnsi" w:eastAsiaTheme="minorHAnsi" w:hAnsiTheme="minorHAnsi" w:cstheme="minorHAnsi"/>
          <w:color w:val="000000"/>
        </w:rPr>
        <w:t>Opštim zakonom o obrazovanju i vaspitanju se uređuju organizacija i uslovi za obavljanje</w:t>
      </w:r>
      <w:r w:rsidR="00067B06" w:rsidRPr="00342A7B">
        <w:rPr>
          <w:rFonts w:asciiTheme="minorHAnsi" w:eastAsiaTheme="minorHAnsi" w:hAnsiTheme="minorHAnsi" w:cstheme="minorHAnsi"/>
          <w:color w:val="000000"/>
        </w:rPr>
        <w:t xml:space="preserve"> </w:t>
      </w:r>
      <w:r w:rsidRPr="00342A7B">
        <w:rPr>
          <w:rFonts w:asciiTheme="minorHAnsi" w:eastAsiaTheme="minorHAnsi" w:hAnsiTheme="minorHAnsi" w:cstheme="minorHAnsi"/>
          <w:color w:val="000000"/>
        </w:rPr>
        <w:t>obrazovnog i vaspitnog rada u oblastima predškolskog vas</w:t>
      </w:r>
      <w:r w:rsidR="00067B06" w:rsidRPr="00342A7B">
        <w:rPr>
          <w:rFonts w:asciiTheme="minorHAnsi" w:eastAsiaTheme="minorHAnsi" w:hAnsiTheme="minorHAnsi" w:cstheme="minorHAnsi"/>
          <w:color w:val="000000"/>
        </w:rPr>
        <w:t xml:space="preserve">pitanja i obrazovanja, osnovnog </w:t>
      </w:r>
      <w:r w:rsidRPr="00342A7B">
        <w:rPr>
          <w:rFonts w:asciiTheme="minorHAnsi" w:eastAsiaTheme="minorHAnsi" w:hAnsiTheme="minorHAnsi" w:cstheme="minorHAnsi"/>
          <w:color w:val="000000"/>
        </w:rPr>
        <w:t xml:space="preserve">obrazovanja i vaspitanja, srednjeg opšteg obrazovanja, stručnog obrazovanja, </w:t>
      </w:r>
      <w:r w:rsidR="00067B06" w:rsidRPr="00342A7B">
        <w:rPr>
          <w:rFonts w:asciiTheme="minorHAnsi" w:eastAsiaTheme="minorHAnsi" w:hAnsiTheme="minorHAnsi" w:cstheme="minorHAnsi"/>
          <w:color w:val="000000"/>
        </w:rPr>
        <w:t xml:space="preserve">vaspitanja I </w:t>
      </w:r>
      <w:r w:rsidRPr="00342A7B">
        <w:rPr>
          <w:rFonts w:asciiTheme="minorHAnsi" w:eastAsiaTheme="minorHAnsi" w:hAnsiTheme="minorHAnsi" w:cstheme="minorHAnsi"/>
          <w:color w:val="000000"/>
        </w:rPr>
        <w:t>obrazovanja lica sa posebnim potrebama i obrazovanja odraslih.</w:t>
      </w:r>
    </w:p>
    <w:p w:rsidR="005061B3" w:rsidRDefault="005061B3" w:rsidP="005061B3">
      <w:pPr>
        <w:autoSpaceDE w:val="0"/>
        <w:autoSpaceDN w:val="0"/>
        <w:adjustRightInd w:val="0"/>
        <w:jc w:val="both"/>
        <w:rPr>
          <w:rFonts w:asciiTheme="minorHAnsi" w:eastAsiaTheme="minorHAnsi" w:hAnsiTheme="minorHAnsi" w:cstheme="minorHAnsi"/>
          <w:color w:val="000000"/>
        </w:rPr>
      </w:pPr>
    </w:p>
    <w:p w:rsidR="00F87EE9" w:rsidRPr="00342A7B" w:rsidRDefault="00F87EE9" w:rsidP="005061B3">
      <w:pPr>
        <w:autoSpaceDE w:val="0"/>
        <w:autoSpaceDN w:val="0"/>
        <w:adjustRightInd w:val="0"/>
        <w:jc w:val="both"/>
        <w:rPr>
          <w:rFonts w:asciiTheme="minorHAnsi" w:eastAsiaTheme="minorHAnsi" w:hAnsiTheme="minorHAnsi" w:cstheme="minorHAnsi"/>
          <w:color w:val="000000"/>
        </w:rPr>
      </w:pPr>
      <w:r w:rsidRPr="00342A7B">
        <w:rPr>
          <w:rFonts w:asciiTheme="minorHAnsi" w:eastAsiaTheme="minorHAnsi" w:hAnsiTheme="minorHAnsi" w:cstheme="minorHAnsi"/>
          <w:color w:val="000000"/>
        </w:rPr>
        <w:t>Zakonom o zdravstvenoj zaštiti se uređuju organizacija, sprovođenje i pružanje zdravstvene zaštite,</w:t>
      </w:r>
      <w:r w:rsidR="00067B06" w:rsidRPr="00342A7B">
        <w:rPr>
          <w:rFonts w:asciiTheme="minorHAnsi" w:eastAsiaTheme="minorHAnsi" w:hAnsiTheme="minorHAnsi" w:cstheme="minorHAnsi"/>
          <w:color w:val="000000"/>
        </w:rPr>
        <w:t xml:space="preserve"> </w:t>
      </w:r>
      <w:r w:rsidRPr="00342A7B">
        <w:rPr>
          <w:rFonts w:asciiTheme="minorHAnsi" w:eastAsiaTheme="minorHAnsi" w:hAnsiTheme="minorHAnsi" w:cstheme="minorHAnsi"/>
          <w:color w:val="000000"/>
        </w:rPr>
        <w:t>prava i dužnosti građana u ostvarivanju zdravstvene zaštite, društvena briga z</w:t>
      </w:r>
      <w:r w:rsidR="00067B06" w:rsidRPr="00342A7B">
        <w:rPr>
          <w:rFonts w:asciiTheme="minorHAnsi" w:eastAsiaTheme="minorHAnsi" w:hAnsiTheme="minorHAnsi" w:cstheme="minorHAnsi"/>
          <w:color w:val="000000"/>
        </w:rPr>
        <w:t xml:space="preserve">a zdravlje građana, </w:t>
      </w:r>
      <w:r w:rsidRPr="00342A7B">
        <w:rPr>
          <w:rFonts w:asciiTheme="minorHAnsi" w:eastAsiaTheme="minorHAnsi" w:hAnsiTheme="minorHAnsi" w:cstheme="minorHAnsi"/>
          <w:color w:val="000000"/>
        </w:rPr>
        <w:t>prava i obaveze zdravstvenih radnika i zdravstvenih saradnika, kval</w:t>
      </w:r>
      <w:r w:rsidR="00067B06" w:rsidRPr="00342A7B">
        <w:rPr>
          <w:rFonts w:asciiTheme="minorHAnsi" w:eastAsiaTheme="minorHAnsi" w:hAnsiTheme="minorHAnsi" w:cstheme="minorHAnsi"/>
          <w:color w:val="000000"/>
        </w:rPr>
        <w:t xml:space="preserve">itet zdravstvene zaštite, kao </w:t>
      </w:r>
      <w:r w:rsidR="00694304">
        <w:rPr>
          <w:rFonts w:asciiTheme="minorHAnsi" w:eastAsiaTheme="minorHAnsi" w:hAnsiTheme="minorHAnsi" w:cstheme="minorHAnsi"/>
          <w:color w:val="000000"/>
        </w:rPr>
        <w:t>i</w:t>
      </w:r>
      <w:r w:rsidR="00067B06" w:rsidRPr="00342A7B">
        <w:rPr>
          <w:rFonts w:asciiTheme="minorHAnsi" w:eastAsiaTheme="minorHAnsi" w:hAnsiTheme="minorHAnsi" w:cstheme="minorHAnsi"/>
          <w:color w:val="000000"/>
        </w:rPr>
        <w:t xml:space="preserve"> </w:t>
      </w:r>
      <w:r w:rsidRPr="00342A7B">
        <w:rPr>
          <w:rFonts w:asciiTheme="minorHAnsi" w:eastAsiaTheme="minorHAnsi" w:hAnsiTheme="minorHAnsi" w:cstheme="minorHAnsi"/>
          <w:color w:val="000000"/>
        </w:rPr>
        <w:t>druga pitanja od značaja za funkcionisanje zdravstvene zaštite. Čl</w:t>
      </w:r>
      <w:r w:rsidR="00067B06" w:rsidRPr="00342A7B">
        <w:rPr>
          <w:rFonts w:asciiTheme="minorHAnsi" w:eastAsiaTheme="minorHAnsi" w:hAnsiTheme="minorHAnsi" w:cstheme="minorHAnsi"/>
          <w:color w:val="000000"/>
        </w:rPr>
        <w:t xml:space="preserve">anom 12 je propisano da stranac </w:t>
      </w:r>
      <w:r w:rsidRPr="00342A7B">
        <w:rPr>
          <w:rFonts w:asciiTheme="minorHAnsi" w:eastAsiaTheme="minorHAnsi" w:hAnsiTheme="minorHAnsi" w:cstheme="minorHAnsi"/>
          <w:color w:val="000000"/>
        </w:rPr>
        <w:t xml:space="preserve">ima pravo na zdravstvenu zaštitu u skladu sa ovim zakonom </w:t>
      </w:r>
      <w:r w:rsidR="00067B06" w:rsidRPr="00342A7B">
        <w:rPr>
          <w:rFonts w:asciiTheme="minorHAnsi" w:eastAsiaTheme="minorHAnsi" w:hAnsiTheme="minorHAnsi" w:cstheme="minorHAnsi"/>
          <w:color w:val="000000"/>
        </w:rPr>
        <w:t xml:space="preserve">i međunarodnim ugovorom, dok je </w:t>
      </w:r>
      <w:r w:rsidRPr="00342A7B">
        <w:rPr>
          <w:rFonts w:asciiTheme="minorHAnsi" w:eastAsiaTheme="minorHAnsi" w:hAnsiTheme="minorHAnsi" w:cstheme="minorHAnsi"/>
          <w:color w:val="000000"/>
        </w:rPr>
        <w:t xml:space="preserve">članom 13 ovo pravo priznato i licu koje traži azil, licu kome je priznat </w:t>
      </w:r>
      <w:r w:rsidR="00067B06" w:rsidRPr="00342A7B">
        <w:rPr>
          <w:rFonts w:asciiTheme="minorHAnsi" w:eastAsiaTheme="minorHAnsi" w:hAnsiTheme="minorHAnsi" w:cstheme="minorHAnsi"/>
          <w:color w:val="000000"/>
        </w:rPr>
        <w:t xml:space="preserve">status izbjeglice, licu kome je </w:t>
      </w:r>
      <w:r w:rsidRPr="00342A7B">
        <w:rPr>
          <w:rFonts w:asciiTheme="minorHAnsi" w:eastAsiaTheme="minorHAnsi" w:hAnsiTheme="minorHAnsi" w:cstheme="minorHAnsi"/>
          <w:color w:val="000000"/>
        </w:rPr>
        <w:t>odobrena dodatna zaštita, odnosno privremena zaštita u Crnoj Gori.</w:t>
      </w:r>
    </w:p>
    <w:p w:rsidR="005061B3" w:rsidRDefault="005061B3" w:rsidP="005061B3">
      <w:pPr>
        <w:autoSpaceDE w:val="0"/>
        <w:autoSpaceDN w:val="0"/>
        <w:adjustRightInd w:val="0"/>
        <w:jc w:val="both"/>
        <w:rPr>
          <w:rFonts w:asciiTheme="minorHAnsi" w:eastAsiaTheme="minorHAnsi" w:hAnsiTheme="minorHAnsi" w:cstheme="minorHAnsi"/>
          <w:color w:val="000000"/>
        </w:rPr>
      </w:pPr>
    </w:p>
    <w:p w:rsidR="00F87EE9" w:rsidRPr="00342A7B" w:rsidRDefault="00F87EE9" w:rsidP="005061B3">
      <w:pPr>
        <w:autoSpaceDE w:val="0"/>
        <w:autoSpaceDN w:val="0"/>
        <w:adjustRightInd w:val="0"/>
        <w:jc w:val="both"/>
        <w:rPr>
          <w:rFonts w:asciiTheme="minorHAnsi" w:eastAsiaTheme="minorHAnsi" w:hAnsiTheme="minorHAnsi" w:cstheme="minorHAnsi"/>
          <w:color w:val="000000"/>
        </w:rPr>
      </w:pPr>
      <w:r w:rsidRPr="00342A7B">
        <w:rPr>
          <w:rFonts w:asciiTheme="minorHAnsi" w:eastAsiaTheme="minorHAnsi" w:hAnsiTheme="minorHAnsi" w:cstheme="minorHAnsi"/>
          <w:color w:val="000000"/>
        </w:rPr>
        <w:t>Zn</w:t>
      </w:r>
      <w:r w:rsidR="001237C8">
        <w:rPr>
          <w:rFonts w:asciiTheme="minorHAnsi" w:eastAsiaTheme="minorHAnsi" w:hAnsiTheme="minorHAnsi" w:cstheme="minorHAnsi"/>
          <w:color w:val="000000"/>
        </w:rPr>
        <w:t xml:space="preserve">ačaj Zakona o socijalnoj i dječjoj zaštiti </w:t>
      </w:r>
      <w:r w:rsidRPr="00342A7B">
        <w:rPr>
          <w:rFonts w:asciiTheme="minorHAnsi" w:eastAsiaTheme="minorHAnsi" w:hAnsiTheme="minorHAnsi" w:cstheme="minorHAnsi"/>
          <w:color w:val="000000"/>
        </w:rPr>
        <w:t xml:space="preserve">ogleda </w:t>
      </w:r>
      <w:r w:rsidR="001237C8">
        <w:rPr>
          <w:rFonts w:asciiTheme="minorHAnsi" w:eastAsiaTheme="minorHAnsi" w:hAnsiTheme="minorHAnsi" w:cstheme="minorHAnsi"/>
          <w:color w:val="000000"/>
        </w:rPr>
        <w:t xml:space="preserve">se </w:t>
      </w:r>
      <w:r w:rsidRPr="00342A7B">
        <w:rPr>
          <w:rFonts w:asciiTheme="minorHAnsi" w:eastAsiaTheme="minorHAnsi" w:hAnsiTheme="minorHAnsi" w:cstheme="minorHAnsi"/>
          <w:color w:val="000000"/>
        </w:rPr>
        <w:t>u tome što je prvi put pravo na socijalne</w:t>
      </w:r>
      <w:r w:rsidR="00067B06" w:rsidRPr="00342A7B">
        <w:rPr>
          <w:rFonts w:asciiTheme="minorHAnsi" w:eastAsiaTheme="minorHAnsi" w:hAnsiTheme="minorHAnsi" w:cstheme="minorHAnsi"/>
          <w:color w:val="000000"/>
        </w:rPr>
        <w:t xml:space="preserve"> </w:t>
      </w:r>
      <w:r w:rsidRPr="00342A7B">
        <w:rPr>
          <w:rFonts w:asciiTheme="minorHAnsi" w:eastAsiaTheme="minorHAnsi" w:hAnsiTheme="minorHAnsi" w:cstheme="minorHAnsi"/>
          <w:color w:val="000000"/>
        </w:rPr>
        <w:t xml:space="preserve">usluge definisano kao posebno pravo. Zakon propisuje zaštitu djece, </w:t>
      </w:r>
      <w:r w:rsidR="00067B06" w:rsidRPr="00342A7B">
        <w:rPr>
          <w:rFonts w:asciiTheme="minorHAnsi" w:eastAsiaTheme="minorHAnsi" w:hAnsiTheme="minorHAnsi" w:cstheme="minorHAnsi"/>
          <w:color w:val="000000"/>
        </w:rPr>
        <w:t xml:space="preserve">mladih, kao i odraslih i starih </w:t>
      </w:r>
      <w:r w:rsidRPr="00342A7B">
        <w:rPr>
          <w:rFonts w:asciiTheme="minorHAnsi" w:eastAsiaTheme="minorHAnsi" w:hAnsiTheme="minorHAnsi" w:cstheme="minorHAnsi"/>
          <w:color w:val="000000"/>
        </w:rPr>
        <w:t>lica, između ostalog, onih koji su žrtve zlostavljanja, zanemarivanja, nasilja u porodi</w:t>
      </w:r>
      <w:r w:rsidR="00067B06" w:rsidRPr="00342A7B">
        <w:rPr>
          <w:rFonts w:asciiTheme="minorHAnsi" w:eastAsiaTheme="minorHAnsi" w:hAnsiTheme="minorHAnsi" w:cstheme="minorHAnsi"/>
          <w:color w:val="000000"/>
        </w:rPr>
        <w:t xml:space="preserve">ci i trgovine </w:t>
      </w:r>
      <w:r w:rsidRPr="00342A7B">
        <w:rPr>
          <w:rFonts w:asciiTheme="minorHAnsi" w:eastAsiaTheme="minorHAnsi" w:hAnsiTheme="minorHAnsi" w:cstheme="minorHAnsi"/>
          <w:color w:val="000000"/>
        </w:rPr>
        <w:t>ljudima ili kod kojih postoji opasnost da će postati žrtve, kao i lica koji</w:t>
      </w:r>
      <w:r w:rsidR="009830CF" w:rsidRPr="00342A7B">
        <w:rPr>
          <w:rFonts w:asciiTheme="minorHAnsi" w:eastAsiaTheme="minorHAnsi" w:hAnsiTheme="minorHAnsi" w:cstheme="minorHAnsi"/>
          <w:color w:val="000000"/>
        </w:rPr>
        <w:t xml:space="preserve">ma je usljed posebnih okolnosti </w:t>
      </w:r>
      <w:r w:rsidRPr="00342A7B">
        <w:rPr>
          <w:rFonts w:asciiTheme="minorHAnsi" w:eastAsiaTheme="minorHAnsi" w:hAnsiTheme="minorHAnsi" w:cstheme="minorHAnsi"/>
          <w:color w:val="000000"/>
        </w:rPr>
        <w:t>i socijalnog rizika potreban odgovarajući oblik socijalne zaštite (član 4)</w:t>
      </w:r>
      <w:r w:rsidR="00067B06" w:rsidRPr="00342A7B">
        <w:rPr>
          <w:rFonts w:asciiTheme="minorHAnsi" w:eastAsiaTheme="minorHAnsi" w:hAnsiTheme="minorHAnsi" w:cstheme="minorHAnsi"/>
          <w:color w:val="000000"/>
        </w:rPr>
        <w:t xml:space="preserve">. Jedan od ključnih principa na </w:t>
      </w:r>
      <w:r w:rsidRPr="00342A7B">
        <w:rPr>
          <w:rFonts w:asciiTheme="minorHAnsi" w:eastAsiaTheme="minorHAnsi" w:hAnsiTheme="minorHAnsi" w:cstheme="minorHAnsi"/>
          <w:color w:val="000000"/>
        </w:rPr>
        <w:t>kojima počiva pružanje socijalne i dječije zaštite je princip nediskriminac</w:t>
      </w:r>
      <w:r w:rsidR="00067B06" w:rsidRPr="00342A7B">
        <w:rPr>
          <w:rFonts w:asciiTheme="minorHAnsi" w:eastAsiaTheme="minorHAnsi" w:hAnsiTheme="minorHAnsi" w:cstheme="minorHAnsi"/>
          <w:color w:val="000000"/>
        </w:rPr>
        <w:t>ije, tj. zabran</w:t>
      </w:r>
      <w:r w:rsidR="001237C8">
        <w:rPr>
          <w:rFonts w:asciiTheme="minorHAnsi" w:eastAsiaTheme="minorHAnsi" w:hAnsiTheme="minorHAnsi" w:cstheme="minorHAnsi"/>
          <w:color w:val="000000"/>
        </w:rPr>
        <w:t>a</w:t>
      </w:r>
      <w:r w:rsidR="00067B06" w:rsidRPr="00342A7B">
        <w:rPr>
          <w:rFonts w:asciiTheme="minorHAnsi" w:eastAsiaTheme="minorHAnsi" w:hAnsiTheme="minorHAnsi" w:cstheme="minorHAnsi"/>
          <w:color w:val="000000"/>
        </w:rPr>
        <w:t xml:space="preserve"> diskriminacije </w:t>
      </w:r>
      <w:r w:rsidRPr="00342A7B">
        <w:rPr>
          <w:rFonts w:asciiTheme="minorHAnsi" w:eastAsiaTheme="minorHAnsi" w:hAnsiTheme="minorHAnsi" w:cstheme="minorHAnsi"/>
          <w:color w:val="000000"/>
        </w:rPr>
        <w:t>korisnika po bilo kom osnovu.</w:t>
      </w:r>
    </w:p>
    <w:p w:rsidR="005061B3" w:rsidRDefault="005061B3" w:rsidP="005061B3">
      <w:pPr>
        <w:autoSpaceDE w:val="0"/>
        <w:autoSpaceDN w:val="0"/>
        <w:adjustRightInd w:val="0"/>
        <w:jc w:val="both"/>
        <w:rPr>
          <w:rFonts w:asciiTheme="minorHAnsi" w:eastAsiaTheme="minorHAnsi" w:hAnsiTheme="minorHAnsi" w:cstheme="minorHAnsi"/>
          <w:color w:val="000000"/>
        </w:rPr>
      </w:pPr>
    </w:p>
    <w:p w:rsidR="00F87EE9" w:rsidRPr="00342A7B" w:rsidRDefault="00F87EE9" w:rsidP="005061B3">
      <w:pPr>
        <w:autoSpaceDE w:val="0"/>
        <w:autoSpaceDN w:val="0"/>
        <w:adjustRightInd w:val="0"/>
        <w:jc w:val="both"/>
        <w:rPr>
          <w:rFonts w:asciiTheme="minorHAnsi" w:eastAsiaTheme="minorHAnsi" w:hAnsiTheme="minorHAnsi" w:cstheme="minorHAnsi"/>
          <w:color w:val="000000"/>
        </w:rPr>
      </w:pPr>
      <w:r w:rsidRPr="00342A7B">
        <w:rPr>
          <w:rFonts w:asciiTheme="minorHAnsi" w:eastAsiaTheme="minorHAnsi" w:hAnsiTheme="minorHAnsi" w:cstheme="minorHAnsi"/>
          <w:color w:val="000000"/>
        </w:rPr>
        <w:t>Porodičnim zakonom je definisana obaveza države u pogledu zaštite djeteta od zanemarivanja, fizičkog, seksualnog i emocionalnog zlostavljanja. Porodičnim zakonom, u članu propisana je izričita</w:t>
      </w:r>
      <w:r w:rsidR="00067B06" w:rsidRPr="00342A7B">
        <w:rPr>
          <w:rFonts w:asciiTheme="minorHAnsi" w:eastAsiaTheme="minorHAnsi" w:hAnsiTheme="minorHAnsi" w:cstheme="minorHAnsi"/>
          <w:color w:val="000000"/>
        </w:rPr>
        <w:t xml:space="preserve"> </w:t>
      </w:r>
      <w:r w:rsidRPr="00342A7B">
        <w:rPr>
          <w:rFonts w:asciiTheme="minorHAnsi" w:eastAsiaTheme="minorHAnsi" w:hAnsiTheme="minorHAnsi" w:cstheme="minorHAnsi"/>
          <w:color w:val="000000"/>
        </w:rPr>
        <w:t>zabrana tjelesnog kažnjavanja, ili bilo kojeg drugog okrutn</w:t>
      </w:r>
      <w:r w:rsidR="00067B06" w:rsidRPr="00342A7B">
        <w:rPr>
          <w:rFonts w:asciiTheme="minorHAnsi" w:eastAsiaTheme="minorHAnsi" w:hAnsiTheme="minorHAnsi" w:cstheme="minorHAnsi"/>
          <w:color w:val="000000"/>
        </w:rPr>
        <w:t xml:space="preserve">og, nehumanog ili ponižavajućeg </w:t>
      </w:r>
      <w:r w:rsidRPr="00342A7B">
        <w:rPr>
          <w:rFonts w:asciiTheme="minorHAnsi" w:eastAsiaTheme="minorHAnsi" w:hAnsiTheme="minorHAnsi" w:cstheme="minorHAnsi"/>
          <w:color w:val="000000"/>
        </w:rPr>
        <w:t>postupanja. Takođe, članom 80 ovog Zakona, predviđena je obave</w:t>
      </w:r>
      <w:r w:rsidR="009830CF" w:rsidRPr="00342A7B">
        <w:rPr>
          <w:rFonts w:asciiTheme="minorHAnsi" w:eastAsiaTheme="minorHAnsi" w:hAnsiTheme="minorHAnsi" w:cstheme="minorHAnsi"/>
          <w:color w:val="000000"/>
        </w:rPr>
        <w:t xml:space="preserve">za bliže saradnje između organa </w:t>
      </w:r>
      <w:r w:rsidRPr="00342A7B">
        <w:rPr>
          <w:rFonts w:asciiTheme="minorHAnsi" w:eastAsiaTheme="minorHAnsi" w:hAnsiTheme="minorHAnsi" w:cstheme="minorHAnsi"/>
          <w:color w:val="000000"/>
        </w:rPr>
        <w:t>nadležnog za vođenje matičnih registara i organa starateljstva, kako b</w:t>
      </w:r>
      <w:r w:rsidR="00067B06" w:rsidRPr="00342A7B">
        <w:rPr>
          <w:rFonts w:asciiTheme="minorHAnsi" w:eastAsiaTheme="minorHAnsi" w:hAnsiTheme="minorHAnsi" w:cstheme="minorHAnsi"/>
          <w:color w:val="000000"/>
        </w:rPr>
        <w:t xml:space="preserve">i se zaštitio interes djeteta u </w:t>
      </w:r>
      <w:r w:rsidRPr="00342A7B">
        <w:rPr>
          <w:rFonts w:asciiTheme="minorHAnsi" w:eastAsiaTheme="minorHAnsi" w:hAnsiTheme="minorHAnsi" w:cstheme="minorHAnsi"/>
          <w:color w:val="000000"/>
        </w:rPr>
        <w:t>postupku upisa u registar rođenih, u slu</w:t>
      </w:r>
      <w:r w:rsidRPr="009F3D1E">
        <w:rPr>
          <w:rFonts w:asciiTheme="minorHAnsi" w:eastAsiaTheme="minorHAnsi" w:hAnsiTheme="minorHAnsi" w:cstheme="minorHAnsi"/>
        </w:rPr>
        <w:t>č</w:t>
      </w:r>
      <w:r w:rsidRPr="00342A7B">
        <w:rPr>
          <w:rFonts w:asciiTheme="minorHAnsi" w:eastAsiaTheme="minorHAnsi" w:hAnsiTheme="minorHAnsi" w:cstheme="minorHAnsi"/>
          <w:color w:val="000000"/>
        </w:rPr>
        <w:t>aju kada jedan ili oba roditelja djeteta nijesu poznati.</w:t>
      </w:r>
    </w:p>
    <w:p w:rsidR="005061B3" w:rsidRDefault="005061B3" w:rsidP="005061B3">
      <w:pPr>
        <w:autoSpaceDE w:val="0"/>
        <w:autoSpaceDN w:val="0"/>
        <w:adjustRightInd w:val="0"/>
        <w:jc w:val="both"/>
        <w:rPr>
          <w:rFonts w:asciiTheme="minorHAnsi" w:eastAsiaTheme="minorHAnsi" w:hAnsiTheme="minorHAnsi" w:cstheme="minorHAnsi"/>
        </w:rPr>
      </w:pPr>
    </w:p>
    <w:p w:rsidR="00F87EE9" w:rsidRPr="00342A7B" w:rsidRDefault="00F87EE9" w:rsidP="005061B3">
      <w:pPr>
        <w:autoSpaceDE w:val="0"/>
        <w:autoSpaceDN w:val="0"/>
        <w:adjustRightInd w:val="0"/>
        <w:jc w:val="both"/>
        <w:rPr>
          <w:rFonts w:asciiTheme="minorHAnsi" w:eastAsiaTheme="minorHAnsi" w:hAnsiTheme="minorHAnsi" w:cstheme="minorHAnsi"/>
        </w:rPr>
      </w:pPr>
      <w:r w:rsidRPr="00342A7B">
        <w:rPr>
          <w:rFonts w:asciiTheme="minorHAnsi" w:eastAsiaTheme="minorHAnsi" w:hAnsiTheme="minorHAnsi" w:cstheme="minorHAnsi"/>
        </w:rPr>
        <w:lastRenderedPageBreak/>
        <w:t>Zakonom o radu, zabranjena je diskriminacija zaposlenih i osoba koje traže zaposlenje na temelju</w:t>
      </w:r>
      <w:r w:rsidR="00067B06" w:rsidRPr="00342A7B">
        <w:rPr>
          <w:rFonts w:asciiTheme="minorHAnsi" w:eastAsiaTheme="minorHAnsi" w:hAnsiTheme="minorHAnsi" w:cstheme="minorHAnsi"/>
        </w:rPr>
        <w:t xml:space="preserve"> </w:t>
      </w:r>
      <w:r w:rsidRPr="00342A7B">
        <w:rPr>
          <w:rFonts w:asciiTheme="minorHAnsi" w:eastAsiaTheme="minorHAnsi" w:hAnsiTheme="minorHAnsi" w:cstheme="minorHAnsi"/>
        </w:rPr>
        <w:t>pola, rođenja, jezika, rase, vjere, boje kože, starosne dobi, tr</w:t>
      </w:r>
      <w:r w:rsidR="00067B06" w:rsidRPr="00342A7B">
        <w:rPr>
          <w:rFonts w:asciiTheme="minorHAnsi" w:eastAsiaTheme="minorHAnsi" w:hAnsiTheme="minorHAnsi" w:cstheme="minorHAnsi"/>
        </w:rPr>
        <w:t xml:space="preserve">udnoće, zdravstvenog stanja ili </w:t>
      </w:r>
      <w:r w:rsidRPr="00342A7B">
        <w:rPr>
          <w:rFonts w:asciiTheme="minorHAnsi" w:eastAsiaTheme="minorHAnsi" w:hAnsiTheme="minorHAnsi" w:cstheme="minorHAnsi"/>
        </w:rPr>
        <w:t>invaliditeta, državljanstva, bračnog statusa, porodičnih obaveza, se</w:t>
      </w:r>
      <w:r w:rsidR="00067B06" w:rsidRPr="00342A7B">
        <w:rPr>
          <w:rFonts w:asciiTheme="minorHAnsi" w:eastAsiaTheme="minorHAnsi" w:hAnsiTheme="minorHAnsi" w:cstheme="minorHAnsi"/>
        </w:rPr>
        <w:t xml:space="preserve">ksualne orijentacije, političke pripadnosti ili političkog </w:t>
      </w:r>
      <w:r w:rsidRPr="00342A7B">
        <w:rPr>
          <w:rFonts w:asciiTheme="minorHAnsi" w:eastAsiaTheme="minorHAnsi" w:hAnsiTheme="minorHAnsi" w:cstheme="minorHAnsi"/>
        </w:rPr>
        <w:t>mišljenja, socijalnog porijekla, imovinskog statu</w:t>
      </w:r>
      <w:r w:rsidR="009830CF" w:rsidRPr="00342A7B">
        <w:rPr>
          <w:rFonts w:asciiTheme="minorHAnsi" w:eastAsiaTheme="minorHAnsi" w:hAnsiTheme="minorHAnsi" w:cstheme="minorHAnsi"/>
        </w:rPr>
        <w:t xml:space="preserve">sa, kao i članstva u političkim </w:t>
      </w:r>
      <w:r w:rsidRPr="00342A7B">
        <w:rPr>
          <w:rFonts w:asciiTheme="minorHAnsi" w:eastAsiaTheme="minorHAnsi" w:hAnsiTheme="minorHAnsi" w:cstheme="minorHAnsi"/>
        </w:rPr>
        <w:t>i sindikalnim organizacijama.</w:t>
      </w:r>
    </w:p>
    <w:p w:rsidR="005061B3" w:rsidRDefault="005061B3" w:rsidP="005061B3">
      <w:pPr>
        <w:autoSpaceDE w:val="0"/>
        <w:autoSpaceDN w:val="0"/>
        <w:adjustRightInd w:val="0"/>
        <w:jc w:val="both"/>
        <w:rPr>
          <w:rFonts w:asciiTheme="minorHAnsi" w:eastAsiaTheme="minorHAnsi" w:hAnsiTheme="minorHAnsi" w:cstheme="minorHAnsi"/>
        </w:rPr>
      </w:pPr>
    </w:p>
    <w:p w:rsidR="005976EB" w:rsidRDefault="00F87EE9" w:rsidP="005976EB">
      <w:pPr>
        <w:autoSpaceDE w:val="0"/>
        <w:autoSpaceDN w:val="0"/>
        <w:adjustRightInd w:val="0"/>
        <w:jc w:val="both"/>
        <w:rPr>
          <w:rFonts w:asciiTheme="minorHAnsi" w:eastAsiaTheme="minorHAnsi" w:hAnsiTheme="minorHAnsi" w:cstheme="minorHAnsi"/>
        </w:rPr>
      </w:pPr>
      <w:r w:rsidRPr="00342A7B">
        <w:rPr>
          <w:rFonts w:asciiTheme="minorHAnsi" w:eastAsiaTheme="minorHAnsi" w:hAnsiTheme="minorHAnsi" w:cstheme="minorHAnsi"/>
        </w:rPr>
        <w:t>Zakon o socijalnom stanovanju, uređuje uslove i način ostvarivanja prava na socijalno stanovanje.</w:t>
      </w:r>
      <w:r w:rsidR="00067B06" w:rsidRPr="00342A7B">
        <w:rPr>
          <w:rFonts w:asciiTheme="minorHAnsi" w:eastAsiaTheme="minorHAnsi" w:hAnsiTheme="minorHAnsi" w:cstheme="minorHAnsi"/>
        </w:rPr>
        <w:t xml:space="preserve"> </w:t>
      </w:r>
      <w:r w:rsidRPr="00342A7B">
        <w:rPr>
          <w:rFonts w:asciiTheme="minorHAnsi" w:eastAsiaTheme="minorHAnsi" w:hAnsiTheme="minorHAnsi" w:cstheme="minorHAnsi"/>
        </w:rPr>
        <w:t>Članom 4 ovog Zak</w:t>
      </w:r>
      <w:r w:rsidR="00067B06" w:rsidRPr="00342A7B">
        <w:rPr>
          <w:rFonts w:asciiTheme="minorHAnsi" w:eastAsiaTheme="minorHAnsi" w:hAnsiTheme="minorHAnsi" w:cstheme="minorHAnsi"/>
        </w:rPr>
        <w:t xml:space="preserve">ona je propisano da prioritet u </w:t>
      </w:r>
      <w:r w:rsidRPr="00342A7B">
        <w:rPr>
          <w:rFonts w:asciiTheme="minorHAnsi" w:eastAsiaTheme="minorHAnsi" w:hAnsiTheme="minorHAnsi" w:cstheme="minorHAnsi"/>
        </w:rPr>
        <w:t>ostvarivanj</w:t>
      </w:r>
      <w:r w:rsidR="00513D3A">
        <w:rPr>
          <w:rFonts w:asciiTheme="minorHAnsi" w:eastAsiaTheme="minorHAnsi" w:hAnsiTheme="minorHAnsi" w:cstheme="minorHAnsi"/>
        </w:rPr>
        <w:t>u prava imaju pripadnici Roma i</w:t>
      </w:r>
      <w:r w:rsidR="00067B06" w:rsidRPr="00342A7B">
        <w:rPr>
          <w:rFonts w:asciiTheme="minorHAnsi" w:eastAsiaTheme="minorHAnsi" w:hAnsiTheme="minorHAnsi" w:cstheme="minorHAnsi"/>
        </w:rPr>
        <w:t xml:space="preserve"> </w:t>
      </w:r>
      <w:r w:rsidRPr="00342A7B">
        <w:rPr>
          <w:rFonts w:asciiTheme="minorHAnsi" w:eastAsiaTheme="minorHAnsi" w:hAnsiTheme="minorHAnsi" w:cstheme="minorHAnsi"/>
        </w:rPr>
        <w:t>Egipćana, raseljena lica, interno raseljena lica s Kosova koja borave u</w:t>
      </w:r>
      <w:r w:rsidR="00067B06" w:rsidRPr="00342A7B">
        <w:rPr>
          <w:rFonts w:asciiTheme="minorHAnsi" w:eastAsiaTheme="minorHAnsi" w:hAnsiTheme="minorHAnsi" w:cstheme="minorHAnsi"/>
        </w:rPr>
        <w:t xml:space="preserve"> Crnoj Gori, stranac sa stalnim </w:t>
      </w:r>
      <w:r w:rsidRPr="00342A7B">
        <w:rPr>
          <w:rFonts w:asciiTheme="minorHAnsi" w:eastAsiaTheme="minorHAnsi" w:hAnsiTheme="minorHAnsi" w:cstheme="minorHAnsi"/>
        </w:rPr>
        <w:t xml:space="preserve">nastanjenjem ili privremenim boravkom koji </w:t>
      </w:r>
      <w:r w:rsidR="001B4609">
        <w:rPr>
          <w:rFonts w:asciiTheme="minorHAnsi" w:eastAsiaTheme="minorHAnsi" w:hAnsiTheme="minorHAnsi" w:cstheme="minorHAnsi"/>
        </w:rPr>
        <w:t>su</w:t>
      </w:r>
      <w:r w:rsidRPr="00342A7B">
        <w:rPr>
          <w:rFonts w:asciiTheme="minorHAnsi" w:eastAsiaTheme="minorHAnsi" w:hAnsiTheme="minorHAnsi" w:cstheme="minorHAnsi"/>
        </w:rPr>
        <w:t xml:space="preserve"> ima</w:t>
      </w:r>
      <w:r w:rsidR="001B4609">
        <w:rPr>
          <w:rFonts w:asciiTheme="minorHAnsi" w:eastAsiaTheme="minorHAnsi" w:hAnsiTheme="minorHAnsi" w:cstheme="minorHAnsi"/>
        </w:rPr>
        <w:t>li</w:t>
      </w:r>
      <w:r w:rsidRPr="00342A7B">
        <w:rPr>
          <w:rFonts w:asciiTheme="minorHAnsi" w:eastAsiaTheme="minorHAnsi" w:hAnsiTheme="minorHAnsi" w:cstheme="minorHAnsi"/>
        </w:rPr>
        <w:t xml:space="preserve"> priznat sta</w:t>
      </w:r>
      <w:r w:rsidR="00067B06" w:rsidRPr="00342A7B">
        <w:rPr>
          <w:rFonts w:asciiTheme="minorHAnsi" w:eastAsiaTheme="minorHAnsi" w:hAnsiTheme="minorHAnsi" w:cstheme="minorHAnsi"/>
        </w:rPr>
        <w:t xml:space="preserve">tus raseljenog lica ili interno </w:t>
      </w:r>
      <w:r w:rsidRPr="00342A7B">
        <w:rPr>
          <w:rFonts w:asciiTheme="minorHAnsi" w:eastAsiaTheme="minorHAnsi" w:hAnsiTheme="minorHAnsi" w:cstheme="minorHAnsi"/>
        </w:rPr>
        <w:t>raseljenog lica i žrtve nasilja u porodici.</w:t>
      </w:r>
    </w:p>
    <w:p w:rsidR="005976EB" w:rsidRPr="00342A7B" w:rsidRDefault="005976EB" w:rsidP="005976EB">
      <w:pPr>
        <w:autoSpaceDE w:val="0"/>
        <w:autoSpaceDN w:val="0"/>
        <w:adjustRightInd w:val="0"/>
        <w:jc w:val="both"/>
        <w:rPr>
          <w:rFonts w:asciiTheme="minorHAnsi" w:eastAsiaTheme="minorHAnsi" w:hAnsiTheme="minorHAnsi" w:cstheme="minorHAnsi"/>
        </w:rPr>
      </w:pPr>
    </w:p>
    <w:tbl>
      <w:tblPr>
        <w:tblStyle w:val="TableGrid"/>
        <w:tblW w:w="0" w:type="auto"/>
        <w:tblInd w:w="-5" w:type="dxa"/>
        <w:tblLook w:val="04A0" w:firstRow="1" w:lastRow="0" w:firstColumn="1" w:lastColumn="0" w:noHBand="0" w:noVBand="1"/>
      </w:tblPr>
      <w:tblGrid>
        <w:gridCol w:w="9355"/>
      </w:tblGrid>
      <w:tr w:rsidR="005976EB" w:rsidRPr="005976EB" w:rsidTr="005976EB">
        <w:tc>
          <w:tcPr>
            <w:tcW w:w="9355" w:type="dxa"/>
            <w:shd w:val="clear" w:color="auto" w:fill="FBD4B4" w:themeFill="accent6" w:themeFillTint="66"/>
          </w:tcPr>
          <w:p w:rsidR="005976EB" w:rsidRDefault="005976EB" w:rsidP="005976EB">
            <w:pPr>
              <w:pStyle w:val="ListParagraph"/>
              <w:autoSpaceDE w:val="0"/>
              <w:autoSpaceDN w:val="0"/>
              <w:adjustRightInd w:val="0"/>
              <w:ind w:left="1080"/>
              <w:jc w:val="center"/>
              <w:rPr>
                <w:rFonts w:asciiTheme="minorHAnsi" w:eastAsiaTheme="minorHAnsi" w:hAnsiTheme="minorHAnsi" w:cstheme="minorHAnsi"/>
                <w:b/>
                <w:color w:val="0070C0"/>
                <w:sz w:val="28"/>
                <w:szCs w:val="28"/>
              </w:rPr>
            </w:pPr>
          </w:p>
          <w:p w:rsidR="005976EB" w:rsidRDefault="005976EB" w:rsidP="005976EB">
            <w:pPr>
              <w:pStyle w:val="ListParagraph"/>
              <w:numPr>
                <w:ilvl w:val="0"/>
                <w:numId w:val="39"/>
              </w:numPr>
              <w:autoSpaceDE w:val="0"/>
              <w:autoSpaceDN w:val="0"/>
              <w:adjustRightInd w:val="0"/>
              <w:jc w:val="center"/>
              <w:rPr>
                <w:rFonts w:asciiTheme="minorHAnsi" w:eastAsiaTheme="minorHAnsi" w:hAnsiTheme="minorHAnsi" w:cstheme="minorHAnsi"/>
                <w:b/>
                <w:color w:val="0070C0"/>
                <w:sz w:val="28"/>
                <w:szCs w:val="28"/>
              </w:rPr>
            </w:pPr>
            <w:r w:rsidRPr="005976EB">
              <w:rPr>
                <w:rFonts w:asciiTheme="minorHAnsi" w:eastAsiaTheme="minorHAnsi" w:hAnsiTheme="minorHAnsi" w:cstheme="minorHAnsi"/>
                <w:b/>
                <w:color w:val="0070C0"/>
                <w:sz w:val="28"/>
                <w:szCs w:val="28"/>
              </w:rPr>
              <w:t>STRATEŠKI OKVIR</w:t>
            </w:r>
          </w:p>
          <w:p w:rsidR="005976EB" w:rsidRPr="005976EB" w:rsidRDefault="005976EB" w:rsidP="005976EB">
            <w:pPr>
              <w:pStyle w:val="ListParagraph"/>
              <w:autoSpaceDE w:val="0"/>
              <w:autoSpaceDN w:val="0"/>
              <w:adjustRightInd w:val="0"/>
              <w:ind w:left="1080"/>
              <w:rPr>
                <w:rFonts w:asciiTheme="minorHAnsi" w:eastAsiaTheme="minorHAnsi" w:hAnsiTheme="minorHAnsi" w:cstheme="minorHAnsi"/>
                <w:b/>
                <w:color w:val="0070C0"/>
                <w:sz w:val="28"/>
                <w:szCs w:val="28"/>
              </w:rPr>
            </w:pPr>
          </w:p>
        </w:tc>
      </w:tr>
    </w:tbl>
    <w:p w:rsidR="005976EB" w:rsidRPr="00C12C97" w:rsidRDefault="005976EB" w:rsidP="005976EB">
      <w:pPr>
        <w:pStyle w:val="ListParagraph"/>
        <w:autoSpaceDE w:val="0"/>
        <w:autoSpaceDN w:val="0"/>
        <w:adjustRightInd w:val="0"/>
        <w:ind w:left="1080"/>
        <w:rPr>
          <w:rFonts w:asciiTheme="minorHAnsi" w:eastAsiaTheme="minorHAnsi" w:hAnsiTheme="minorHAnsi" w:cstheme="minorHAnsi"/>
          <w:b/>
          <w:color w:val="0070C0"/>
          <w:sz w:val="28"/>
          <w:szCs w:val="28"/>
        </w:rPr>
      </w:pPr>
    </w:p>
    <w:p w:rsidR="009830CF" w:rsidRPr="00342A7B" w:rsidRDefault="009830CF" w:rsidP="009830CF">
      <w:pPr>
        <w:autoSpaceDE w:val="0"/>
        <w:autoSpaceDN w:val="0"/>
        <w:adjustRightInd w:val="0"/>
        <w:ind w:firstLine="720"/>
        <w:jc w:val="both"/>
        <w:rPr>
          <w:rFonts w:asciiTheme="minorHAnsi" w:eastAsiaTheme="minorHAnsi" w:hAnsiTheme="minorHAnsi" w:cstheme="minorHAnsi"/>
          <w:b/>
        </w:rPr>
      </w:pPr>
    </w:p>
    <w:p w:rsidR="00067B06" w:rsidRPr="00342A7B" w:rsidRDefault="00067B06" w:rsidP="00C370F9">
      <w:pPr>
        <w:autoSpaceDE w:val="0"/>
        <w:autoSpaceDN w:val="0"/>
        <w:adjustRightInd w:val="0"/>
        <w:jc w:val="both"/>
        <w:rPr>
          <w:rFonts w:asciiTheme="minorHAnsi" w:eastAsiaTheme="minorHAnsi" w:hAnsiTheme="minorHAnsi" w:cstheme="minorHAnsi"/>
        </w:rPr>
      </w:pPr>
      <w:r w:rsidRPr="00342A7B">
        <w:rPr>
          <w:rFonts w:asciiTheme="minorHAnsi" w:eastAsiaTheme="minorHAnsi" w:hAnsiTheme="minorHAnsi" w:cstheme="minorHAnsi"/>
        </w:rPr>
        <w:t>U skladu sa prihvaćenim međunarodno-pravnim standardima i pozitivn</w:t>
      </w:r>
      <w:r w:rsidR="00755CA1" w:rsidRPr="00342A7B">
        <w:rPr>
          <w:rFonts w:asciiTheme="minorHAnsi" w:eastAsiaTheme="minorHAnsi" w:hAnsiTheme="minorHAnsi" w:cstheme="minorHAnsi"/>
        </w:rPr>
        <w:t>o</w:t>
      </w:r>
      <w:r w:rsidRPr="00342A7B">
        <w:rPr>
          <w:rFonts w:asciiTheme="minorHAnsi" w:eastAsiaTheme="minorHAnsi" w:hAnsiTheme="minorHAnsi" w:cstheme="minorHAnsi"/>
        </w:rPr>
        <w:t>m</w:t>
      </w:r>
      <w:r w:rsidR="00755CA1" w:rsidRPr="00342A7B">
        <w:rPr>
          <w:rFonts w:asciiTheme="minorHAnsi" w:eastAsiaTheme="minorHAnsi" w:hAnsiTheme="minorHAnsi" w:cstheme="minorHAnsi"/>
        </w:rPr>
        <w:t xml:space="preserve"> </w:t>
      </w:r>
      <w:r w:rsidRPr="00342A7B">
        <w:rPr>
          <w:rFonts w:asciiTheme="minorHAnsi" w:eastAsiaTheme="minorHAnsi" w:hAnsiTheme="minorHAnsi" w:cstheme="minorHAnsi"/>
        </w:rPr>
        <w:t>zakonodavstvu Crne Gore, zaštita manjina predstavlja obavezu države da pripadnicima manjina obezbijedi sva prava koja uživaju svi građani Crne Gore, uz posebnu obavezu da se manjinama osiguraju dodatna prava kako bi se očuvale njihove specifičnosti – identitet, jezik, kultura, vjera, tradicija, način života. Romi i Egipćani predstavljaju specifičnu manjinsku zajednicu, s obzirom na činjenicu da nisu nacionalno i državnopravno konstituisani i da nemaju državu maticu.</w:t>
      </w:r>
    </w:p>
    <w:p w:rsidR="00C370F9" w:rsidRDefault="00C370F9" w:rsidP="00C370F9">
      <w:pPr>
        <w:autoSpaceDE w:val="0"/>
        <w:autoSpaceDN w:val="0"/>
        <w:adjustRightInd w:val="0"/>
        <w:jc w:val="both"/>
        <w:rPr>
          <w:rFonts w:asciiTheme="minorHAnsi" w:eastAsiaTheme="minorHAnsi" w:hAnsiTheme="minorHAnsi" w:cstheme="minorHAnsi"/>
        </w:rPr>
      </w:pPr>
    </w:p>
    <w:p w:rsidR="00067B06" w:rsidRPr="00342A7B" w:rsidRDefault="00067B06" w:rsidP="00C370F9">
      <w:pPr>
        <w:autoSpaceDE w:val="0"/>
        <w:autoSpaceDN w:val="0"/>
        <w:adjustRightInd w:val="0"/>
        <w:jc w:val="both"/>
        <w:rPr>
          <w:rFonts w:asciiTheme="minorHAnsi" w:eastAsiaTheme="minorHAnsi" w:hAnsiTheme="minorHAnsi" w:cstheme="minorHAnsi"/>
        </w:rPr>
      </w:pPr>
      <w:r w:rsidRPr="00342A7B">
        <w:rPr>
          <w:rFonts w:asciiTheme="minorHAnsi" w:eastAsiaTheme="minorHAnsi" w:hAnsiTheme="minorHAnsi" w:cstheme="minorHAnsi"/>
        </w:rPr>
        <w:t>Prema Ustavu Crne Gore, princip zabrane diskriminacije i jednakosti pred zakonom predstavlja osnovni preduslov za uživanje svih ljudskih i manjinskih prava, koji nije uvijek dovoljan za obezbjeđivanje faktičke jednakopravne manjine sa većinskom populacijom, posebno za zaštitu identiteta manjinskih zajednica.</w:t>
      </w:r>
    </w:p>
    <w:p w:rsidR="00C370F9" w:rsidRDefault="00C370F9" w:rsidP="00C370F9">
      <w:pPr>
        <w:autoSpaceDE w:val="0"/>
        <w:autoSpaceDN w:val="0"/>
        <w:adjustRightInd w:val="0"/>
        <w:jc w:val="both"/>
        <w:rPr>
          <w:rFonts w:asciiTheme="minorHAnsi" w:eastAsiaTheme="minorHAnsi" w:hAnsiTheme="minorHAnsi" w:cstheme="minorHAnsi"/>
        </w:rPr>
      </w:pPr>
    </w:p>
    <w:p w:rsidR="00755CA1" w:rsidRPr="00342A7B" w:rsidRDefault="00E753D3" w:rsidP="00C370F9">
      <w:pPr>
        <w:autoSpaceDE w:val="0"/>
        <w:autoSpaceDN w:val="0"/>
        <w:adjustRightInd w:val="0"/>
        <w:jc w:val="both"/>
        <w:rPr>
          <w:rFonts w:asciiTheme="minorHAnsi" w:eastAsiaTheme="minorHAnsi" w:hAnsiTheme="minorHAnsi" w:cstheme="minorHAnsi"/>
        </w:rPr>
      </w:pPr>
      <w:r>
        <w:rPr>
          <w:rFonts w:asciiTheme="minorHAnsi" w:eastAsiaTheme="minorHAnsi" w:hAnsiTheme="minorHAnsi" w:cstheme="minorHAnsi"/>
        </w:rPr>
        <w:t xml:space="preserve">Zaštita manjina </w:t>
      </w:r>
      <w:r w:rsidR="00755CA1" w:rsidRPr="00342A7B">
        <w:rPr>
          <w:rFonts w:asciiTheme="minorHAnsi" w:eastAsiaTheme="minorHAnsi" w:hAnsiTheme="minorHAnsi" w:cstheme="minorHAnsi"/>
        </w:rPr>
        <w:t>prije svega znači obezbjeđivanje uslova u kojima će oni nesmetano da žive i uživaju osnovna prava, sa posebnim pravom da razvijaju svoje osobenosti. Ovo podrazumijeva prije svega priznavanje osnovnih ljudskih prava, zabran</w:t>
      </w:r>
      <w:r>
        <w:rPr>
          <w:rFonts w:asciiTheme="minorHAnsi" w:eastAsiaTheme="minorHAnsi" w:hAnsiTheme="minorHAnsi" w:cstheme="minorHAnsi"/>
        </w:rPr>
        <w:t>u</w:t>
      </w:r>
      <w:r w:rsidR="00755CA1" w:rsidRPr="00342A7B">
        <w:rPr>
          <w:rFonts w:asciiTheme="minorHAnsi" w:eastAsiaTheme="minorHAnsi" w:hAnsiTheme="minorHAnsi" w:cstheme="minorHAnsi"/>
        </w:rPr>
        <w:t xml:space="preserve"> diskriminacije, priznavanje posebnih manjinskih prava i obezbijeđivanje mehanizama zaštite prava. Posebna manjinska prava podrazumijevaju, prije svega pravo na kulturu, pravo na ispovjedanje svoje vjere, pravo na upotrebu svog jezika, pravo na učešće u životu društva, pravo na učešće u donošenju odluka, pravo na osnivanje sopstvenih udruženja, pravo na slobodne i miroljubive kontakte sa većinskim stanovništvom. </w:t>
      </w:r>
    </w:p>
    <w:p w:rsidR="00C370F9" w:rsidRDefault="00C370F9" w:rsidP="00C370F9">
      <w:pPr>
        <w:autoSpaceDE w:val="0"/>
        <w:autoSpaceDN w:val="0"/>
        <w:adjustRightInd w:val="0"/>
        <w:jc w:val="both"/>
        <w:rPr>
          <w:rFonts w:asciiTheme="minorHAnsi" w:eastAsiaTheme="minorHAnsi" w:hAnsiTheme="minorHAnsi" w:cstheme="minorHAnsi"/>
        </w:rPr>
      </w:pPr>
    </w:p>
    <w:p w:rsidR="00755CA1" w:rsidRPr="00342A7B" w:rsidRDefault="00755CA1" w:rsidP="00C370F9">
      <w:pPr>
        <w:autoSpaceDE w:val="0"/>
        <w:autoSpaceDN w:val="0"/>
        <w:adjustRightInd w:val="0"/>
        <w:jc w:val="both"/>
        <w:rPr>
          <w:rFonts w:asciiTheme="minorHAnsi" w:eastAsiaTheme="minorHAnsi" w:hAnsiTheme="minorHAnsi" w:cstheme="minorHAnsi"/>
        </w:rPr>
      </w:pPr>
      <w:r w:rsidRPr="00342A7B">
        <w:rPr>
          <w:rFonts w:asciiTheme="minorHAnsi" w:eastAsiaTheme="minorHAnsi" w:hAnsiTheme="minorHAnsi" w:cstheme="minorHAnsi"/>
        </w:rPr>
        <w:t xml:space="preserve">Shodno </w:t>
      </w:r>
      <w:r w:rsidR="00C370F9">
        <w:rPr>
          <w:rFonts w:asciiTheme="minorHAnsi" w:eastAsiaTheme="minorHAnsi" w:hAnsiTheme="minorHAnsi" w:cstheme="minorHAnsi"/>
        </w:rPr>
        <w:t>navedenom</w:t>
      </w:r>
      <w:r w:rsidRPr="00342A7B">
        <w:rPr>
          <w:rFonts w:asciiTheme="minorHAnsi" w:eastAsiaTheme="minorHAnsi" w:hAnsiTheme="minorHAnsi" w:cstheme="minorHAnsi"/>
        </w:rPr>
        <w:t xml:space="preserve">, lokalni akteri iz oblasti obrazovanja, zdravstva, socijane zaštite, zapošljavanja </w:t>
      </w:r>
      <w:r w:rsidR="00070BC2">
        <w:rPr>
          <w:rFonts w:asciiTheme="minorHAnsi" w:eastAsiaTheme="minorHAnsi" w:hAnsiTheme="minorHAnsi" w:cstheme="minorHAnsi"/>
        </w:rPr>
        <w:t>ili</w:t>
      </w:r>
      <w:r w:rsidRPr="00342A7B">
        <w:rPr>
          <w:rFonts w:asciiTheme="minorHAnsi" w:eastAsiaTheme="minorHAnsi" w:hAnsiTheme="minorHAnsi" w:cstheme="minorHAnsi"/>
        </w:rPr>
        <w:t xml:space="preserve"> moraju obezbijediti uslove kako bi se gore navedena osnovna i posebna prava Roma i Egipćana kao manjine na što kvalitetniji način i ostvarila.</w:t>
      </w:r>
    </w:p>
    <w:p w:rsidR="00755CA1" w:rsidRPr="00342A7B" w:rsidRDefault="00947DFC" w:rsidP="00C370F9">
      <w:pPr>
        <w:autoSpaceDE w:val="0"/>
        <w:autoSpaceDN w:val="0"/>
        <w:adjustRightInd w:val="0"/>
        <w:jc w:val="both"/>
        <w:rPr>
          <w:rFonts w:asciiTheme="minorHAnsi" w:eastAsiaTheme="minorHAnsi" w:hAnsiTheme="minorHAnsi" w:cstheme="minorHAnsi"/>
        </w:rPr>
      </w:pPr>
      <w:r>
        <w:rPr>
          <w:rFonts w:asciiTheme="minorHAnsi" w:eastAsiaTheme="minorHAnsi" w:hAnsiTheme="minorHAnsi" w:cstheme="minorHAnsi"/>
        </w:rPr>
        <w:t xml:space="preserve">Plan je usklađen </w:t>
      </w:r>
      <w:r w:rsidR="00755CA1" w:rsidRPr="00342A7B">
        <w:rPr>
          <w:rFonts w:asciiTheme="minorHAnsi" w:eastAsiaTheme="minorHAnsi" w:hAnsiTheme="minorHAnsi" w:cstheme="minorHAnsi"/>
        </w:rPr>
        <w:t>i sa zakonskim normama koje tretiraju pitanja manjinskih n</w:t>
      </w:r>
      <w:r>
        <w:rPr>
          <w:rFonts w:asciiTheme="minorHAnsi" w:eastAsiaTheme="minorHAnsi" w:hAnsiTheme="minorHAnsi" w:cstheme="minorHAnsi"/>
        </w:rPr>
        <w:t>aroda, diskriminaciju, obavezno</w:t>
      </w:r>
      <w:r w:rsidR="00755CA1" w:rsidRPr="00342A7B">
        <w:rPr>
          <w:rFonts w:asciiTheme="minorHAnsi" w:eastAsiaTheme="minorHAnsi" w:hAnsiTheme="minorHAnsi" w:cstheme="minorHAnsi"/>
        </w:rPr>
        <w:t xml:space="preserve"> obrazovanj</w:t>
      </w:r>
      <w:r>
        <w:rPr>
          <w:rFonts w:asciiTheme="minorHAnsi" w:eastAsiaTheme="minorHAnsi" w:hAnsiTheme="minorHAnsi" w:cstheme="minorHAnsi"/>
        </w:rPr>
        <w:t>e i zdravstveno</w:t>
      </w:r>
      <w:r w:rsidR="00755CA1" w:rsidRPr="00342A7B">
        <w:rPr>
          <w:rFonts w:asciiTheme="minorHAnsi" w:eastAsiaTheme="minorHAnsi" w:hAnsiTheme="minorHAnsi" w:cstheme="minorHAnsi"/>
        </w:rPr>
        <w:t xml:space="preserve"> osiguranj</w:t>
      </w:r>
      <w:r>
        <w:rPr>
          <w:rFonts w:asciiTheme="minorHAnsi" w:eastAsiaTheme="minorHAnsi" w:hAnsiTheme="minorHAnsi" w:cstheme="minorHAnsi"/>
        </w:rPr>
        <w:t>e</w:t>
      </w:r>
      <w:r w:rsidR="00755CA1" w:rsidRPr="00342A7B">
        <w:rPr>
          <w:rFonts w:asciiTheme="minorHAnsi" w:eastAsiaTheme="minorHAnsi" w:hAnsiTheme="minorHAnsi" w:cstheme="minorHAnsi"/>
        </w:rPr>
        <w:t>.</w:t>
      </w:r>
    </w:p>
    <w:p w:rsidR="00515D12" w:rsidRDefault="00515D12" w:rsidP="00515D12">
      <w:pPr>
        <w:pStyle w:val="ListParagraph"/>
        <w:autoSpaceDE w:val="0"/>
        <w:autoSpaceDN w:val="0"/>
        <w:adjustRightInd w:val="0"/>
        <w:ind w:left="1080"/>
        <w:jc w:val="both"/>
        <w:rPr>
          <w:rFonts w:asciiTheme="minorHAnsi" w:eastAsiaTheme="minorHAnsi" w:hAnsiTheme="minorHAnsi" w:cstheme="minorHAnsi"/>
        </w:rPr>
      </w:pPr>
    </w:p>
    <w:p w:rsidR="00755CA1" w:rsidRPr="000B4DDB" w:rsidRDefault="00755CA1" w:rsidP="00600C68">
      <w:pPr>
        <w:pStyle w:val="ListParagraph"/>
        <w:numPr>
          <w:ilvl w:val="1"/>
          <w:numId w:val="42"/>
        </w:numPr>
        <w:autoSpaceDE w:val="0"/>
        <w:autoSpaceDN w:val="0"/>
        <w:adjustRightInd w:val="0"/>
        <w:jc w:val="both"/>
        <w:rPr>
          <w:rFonts w:asciiTheme="minorHAnsi" w:eastAsiaTheme="minorHAnsi" w:hAnsiTheme="minorHAnsi" w:cstheme="minorHAnsi"/>
          <w:b/>
          <w:i/>
          <w:color w:val="0070C0"/>
        </w:rPr>
      </w:pPr>
      <w:r w:rsidRPr="000B4DDB">
        <w:rPr>
          <w:rFonts w:asciiTheme="minorHAnsi" w:eastAsiaTheme="minorHAnsi" w:hAnsiTheme="minorHAnsi" w:cstheme="minorHAnsi"/>
          <w:b/>
          <w:i/>
          <w:color w:val="0070C0"/>
        </w:rPr>
        <w:t>Usklađen</w:t>
      </w:r>
      <w:r w:rsidR="009830CF" w:rsidRPr="000B4DDB">
        <w:rPr>
          <w:rFonts w:asciiTheme="minorHAnsi" w:eastAsiaTheme="minorHAnsi" w:hAnsiTheme="minorHAnsi" w:cstheme="minorHAnsi"/>
          <w:b/>
          <w:i/>
          <w:color w:val="0070C0"/>
        </w:rPr>
        <w:t>ost sa međunarodnim dokumentima</w:t>
      </w:r>
    </w:p>
    <w:p w:rsidR="009830CF" w:rsidRPr="00342A7B" w:rsidRDefault="009830CF" w:rsidP="009830CF">
      <w:pPr>
        <w:autoSpaceDE w:val="0"/>
        <w:autoSpaceDN w:val="0"/>
        <w:adjustRightInd w:val="0"/>
        <w:ind w:firstLine="720"/>
        <w:jc w:val="both"/>
        <w:rPr>
          <w:rFonts w:asciiTheme="minorHAnsi" w:eastAsiaTheme="minorHAnsi" w:hAnsiTheme="minorHAnsi" w:cstheme="minorHAnsi"/>
          <w:b/>
        </w:rPr>
      </w:pPr>
    </w:p>
    <w:p w:rsidR="00755CA1" w:rsidRPr="00342A7B" w:rsidRDefault="00755CA1" w:rsidP="00F84E18">
      <w:pPr>
        <w:autoSpaceDE w:val="0"/>
        <w:autoSpaceDN w:val="0"/>
        <w:adjustRightInd w:val="0"/>
        <w:jc w:val="both"/>
        <w:rPr>
          <w:rFonts w:asciiTheme="minorHAnsi" w:eastAsiaTheme="minorHAnsi" w:hAnsiTheme="minorHAnsi" w:cstheme="minorHAnsi"/>
        </w:rPr>
      </w:pPr>
      <w:r w:rsidRPr="00342A7B">
        <w:rPr>
          <w:rFonts w:asciiTheme="minorHAnsi" w:eastAsiaTheme="minorHAnsi" w:hAnsiTheme="minorHAnsi" w:cstheme="minorHAnsi"/>
        </w:rPr>
        <w:t xml:space="preserve">Međunarodni standardi kojim je regulisano pitanje zaštite manjina osnov su za kreiranje i implementaciju nacionalne i lokalne politike prema pomenutoj populaciji. Kada je riječ o međunarodnim standardima, posebno se ističu dokumenta usvojena u </w:t>
      </w:r>
      <w:r w:rsidR="002A0B2E">
        <w:rPr>
          <w:rFonts w:asciiTheme="minorHAnsi" w:eastAsiaTheme="minorHAnsi" w:hAnsiTheme="minorHAnsi" w:cstheme="minorHAnsi"/>
        </w:rPr>
        <w:t xml:space="preserve">sledećim organizacijama: </w:t>
      </w:r>
      <w:r w:rsidRPr="00342A7B">
        <w:rPr>
          <w:rFonts w:asciiTheme="minorHAnsi" w:eastAsiaTheme="minorHAnsi" w:hAnsiTheme="minorHAnsi" w:cstheme="minorHAnsi"/>
        </w:rPr>
        <w:t xml:space="preserve"> Ujedinjene nacije, Savjet Evrope, Evropska unija i Organizacija za evropsku bezbjednost i saradnju.</w:t>
      </w:r>
    </w:p>
    <w:p w:rsidR="00F84E18" w:rsidRDefault="00F84E18" w:rsidP="00F84E18">
      <w:pPr>
        <w:autoSpaceDE w:val="0"/>
        <w:autoSpaceDN w:val="0"/>
        <w:adjustRightInd w:val="0"/>
        <w:jc w:val="both"/>
        <w:rPr>
          <w:rFonts w:asciiTheme="minorHAnsi" w:eastAsiaTheme="minorHAnsi" w:hAnsiTheme="minorHAnsi" w:cstheme="minorHAnsi"/>
        </w:rPr>
      </w:pPr>
    </w:p>
    <w:p w:rsidR="00755CA1" w:rsidRDefault="00755CA1" w:rsidP="00F84E18">
      <w:pPr>
        <w:autoSpaceDE w:val="0"/>
        <w:autoSpaceDN w:val="0"/>
        <w:adjustRightInd w:val="0"/>
        <w:jc w:val="both"/>
        <w:rPr>
          <w:rFonts w:asciiTheme="minorHAnsi" w:eastAsiaTheme="minorHAnsi" w:hAnsiTheme="minorHAnsi" w:cstheme="minorHAnsi"/>
        </w:rPr>
      </w:pPr>
      <w:r w:rsidRPr="00342A7B">
        <w:rPr>
          <w:rFonts w:asciiTheme="minorHAnsi" w:eastAsiaTheme="minorHAnsi" w:hAnsiTheme="minorHAnsi" w:cstheme="minorHAnsi"/>
        </w:rPr>
        <w:t>Na osnovu naprijed navedenih izvora  prava u okviru sistema UN, SE i EU, prava Roma i Egipćana koja uživaju međunarodno - pravnu zaštit</w:t>
      </w:r>
      <w:r w:rsidR="006A2BFB">
        <w:rPr>
          <w:rFonts w:asciiTheme="minorHAnsi" w:eastAsiaTheme="minorHAnsi" w:hAnsiTheme="minorHAnsi" w:cstheme="minorHAnsi"/>
        </w:rPr>
        <w:t>u se mogu sistematizovati na sl</w:t>
      </w:r>
      <w:r w:rsidRPr="00342A7B">
        <w:rPr>
          <w:rFonts w:asciiTheme="minorHAnsi" w:eastAsiaTheme="minorHAnsi" w:hAnsiTheme="minorHAnsi" w:cstheme="minorHAnsi"/>
        </w:rPr>
        <w:t>edeći način:</w:t>
      </w:r>
    </w:p>
    <w:p w:rsidR="003D63A7" w:rsidRPr="00342A7B" w:rsidRDefault="003D63A7" w:rsidP="009830CF">
      <w:pPr>
        <w:autoSpaceDE w:val="0"/>
        <w:autoSpaceDN w:val="0"/>
        <w:adjustRightInd w:val="0"/>
        <w:ind w:firstLine="720"/>
        <w:jc w:val="both"/>
        <w:rPr>
          <w:rFonts w:asciiTheme="minorHAnsi" w:eastAsiaTheme="minorHAnsi" w:hAnsiTheme="minorHAnsi" w:cstheme="minorHAnsi"/>
        </w:rPr>
      </w:pPr>
    </w:p>
    <w:p w:rsidR="00755CA1" w:rsidRPr="008E1FF5" w:rsidRDefault="007C31DD" w:rsidP="008E1FF5">
      <w:pPr>
        <w:pStyle w:val="ListParagraph"/>
        <w:numPr>
          <w:ilvl w:val="0"/>
          <w:numId w:val="10"/>
        </w:numPr>
        <w:autoSpaceDE w:val="0"/>
        <w:autoSpaceDN w:val="0"/>
        <w:adjustRightInd w:val="0"/>
        <w:jc w:val="both"/>
        <w:rPr>
          <w:rFonts w:asciiTheme="minorHAnsi" w:eastAsiaTheme="minorHAnsi" w:hAnsiTheme="minorHAnsi" w:cstheme="minorHAnsi"/>
        </w:rPr>
      </w:pPr>
      <w:r>
        <w:rPr>
          <w:rFonts w:asciiTheme="minorHAnsi" w:eastAsiaTheme="minorHAnsi" w:hAnsiTheme="minorHAnsi" w:cstheme="minorHAnsi"/>
        </w:rPr>
        <w:t>pravo na opstanak;</w:t>
      </w:r>
    </w:p>
    <w:p w:rsidR="00755CA1" w:rsidRPr="008E1FF5" w:rsidRDefault="007C31DD" w:rsidP="008E1FF5">
      <w:pPr>
        <w:pStyle w:val="ListParagraph"/>
        <w:numPr>
          <w:ilvl w:val="0"/>
          <w:numId w:val="10"/>
        </w:numPr>
        <w:autoSpaceDE w:val="0"/>
        <w:autoSpaceDN w:val="0"/>
        <w:adjustRightInd w:val="0"/>
        <w:jc w:val="both"/>
        <w:rPr>
          <w:rFonts w:asciiTheme="minorHAnsi" w:eastAsiaTheme="minorHAnsi" w:hAnsiTheme="minorHAnsi" w:cstheme="minorHAnsi"/>
        </w:rPr>
      </w:pPr>
      <w:r>
        <w:rPr>
          <w:rFonts w:asciiTheme="minorHAnsi" w:eastAsiaTheme="minorHAnsi" w:hAnsiTheme="minorHAnsi" w:cstheme="minorHAnsi"/>
        </w:rPr>
        <w:t>pravo na identitet;</w:t>
      </w:r>
    </w:p>
    <w:p w:rsidR="00755CA1" w:rsidRPr="008E1FF5" w:rsidRDefault="00755CA1" w:rsidP="008E1FF5">
      <w:pPr>
        <w:pStyle w:val="ListParagraph"/>
        <w:numPr>
          <w:ilvl w:val="0"/>
          <w:numId w:val="10"/>
        </w:numPr>
        <w:autoSpaceDE w:val="0"/>
        <w:autoSpaceDN w:val="0"/>
        <w:adjustRightInd w:val="0"/>
        <w:jc w:val="both"/>
        <w:rPr>
          <w:rFonts w:asciiTheme="minorHAnsi" w:eastAsiaTheme="minorHAnsi" w:hAnsiTheme="minorHAnsi" w:cstheme="minorHAnsi"/>
        </w:rPr>
      </w:pPr>
      <w:r w:rsidRPr="008E1FF5">
        <w:rPr>
          <w:rFonts w:asciiTheme="minorHAnsi" w:eastAsiaTheme="minorHAnsi" w:hAnsiTheme="minorHAnsi" w:cstheme="minorHAnsi"/>
        </w:rPr>
        <w:t xml:space="preserve">pravo </w:t>
      </w:r>
      <w:r w:rsidR="007C31DD">
        <w:rPr>
          <w:rFonts w:asciiTheme="minorHAnsi" w:eastAsiaTheme="minorHAnsi" w:hAnsiTheme="minorHAnsi" w:cstheme="minorHAnsi"/>
        </w:rPr>
        <w:t>na jednakost i nediskriminaciju;</w:t>
      </w:r>
    </w:p>
    <w:p w:rsidR="00755CA1" w:rsidRPr="008E1FF5" w:rsidRDefault="00755CA1" w:rsidP="008E1FF5">
      <w:pPr>
        <w:pStyle w:val="ListParagraph"/>
        <w:numPr>
          <w:ilvl w:val="0"/>
          <w:numId w:val="10"/>
        </w:numPr>
        <w:autoSpaceDE w:val="0"/>
        <w:autoSpaceDN w:val="0"/>
        <w:adjustRightInd w:val="0"/>
        <w:jc w:val="both"/>
        <w:rPr>
          <w:rFonts w:asciiTheme="minorHAnsi" w:eastAsiaTheme="minorHAnsi" w:hAnsiTheme="minorHAnsi" w:cstheme="minorHAnsi"/>
        </w:rPr>
      </w:pPr>
      <w:r w:rsidRPr="008E1FF5">
        <w:rPr>
          <w:rFonts w:asciiTheme="minorHAnsi" w:eastAsiaTheme="minorHAnsi" w:hAnsiTheme="minorHAnsi" w:cstheme="minorHAnsi"/>
        </w:rPr>
        <w:t>pra</w:t>
      </w:r>
      <w:r w:rsidR="007C31DD">
        <w:rPr>
          <w:rFonts w:asciiTheme="minorHAnsi" w:eastAsiaTheme="minorHAnsi" w:hAnsiTheme="minorHAnsi" w:cstheme="minorHAnsi"/>
        </w:rPr>
        <w:t>vo na upotrebu maternjeg jezika;</w:t>
      </w:r>
    </w:p>
    <w:p w:rsidR="00755CA1" w:rsidRPr="008E1FF5" w:rsidRDefault="00755CA1" w:rsidP="008E1FF5">
      <w:pPr>
        <w:pStyle w:val="ListParagraph"/>
        <w:numPr>
          <w:ilvl w:val="0"/>
          <w:numId w:val="10"/>
        </w:numPr>
        <w:autoSpaceDE w:val="0"/>
        <w:autoSpaceDN w:val="0"/>
        <w:adjustRightInd w:val="0"/>
        <w:jc w:val="both"/>
        <w:rPr>
          <w:rFonts w:asciiTheme="minorHAnsi" w:eastAsiaTheme="minorHAnsi" w:hAnsiTheme="minorHAnsi" w:cstheme="minorHAnsi"/>
        </w:rPr>
      </w:pPr>
      <w:r w:rsidRPr="008E1FF5">
        <w:rPr>
          <w:rFonts w:asciiTheme="minorHAnsi" w:eastAsiaTheme="minorHAnsi" w:hAnsiTheme="minorHAnsi" w:cstheme="minorHAnsi"/>
        </w:rPr>
        <w:t>posebna prava u domenu škol</w:t>
      </w:r>
      <w:r w:rsidR="007C31DD">
        <w:rPr>
          <w:rFonts w:asciiTheme="minorHAnsi" w:eastAsiaTheme="minorHAnsi" w:hAnsiTheme="minorHAnsi" w:cstheme="minorHAnsi"/>
        </w:rPr>
        <w:t>stva;</w:t>
      </w:r>
    </w:p>
    <w:p w:rsidR="00755CA1" w:rsidRPr="008E1FF5" w:rsidRDefault="00755CA1" w:rsidP="008E1FF5">
      <w:pPr>
        <w:pStyle w:val="ListParagraph"/>
        <w:numPr>
          <w:ilvl w:val="0"/>
          <w:numId w:val="10"/>
        </w:numPr>
        <w:autoSpaceDE w:val="0"/>
        <w:autoSpaceDN w:val="0"/>
        <w:adjustRightInd w:val="0"/>
        <w:jc w:val="both"/>
        <w:rPr>
          <w:rFonts w:asciiTheme="minorHAnsi" w:eastAsiaTheme="minorHAnsi" w:hAnsiTheme="minorHAnsi" w:cstheme="minorHAnsi"/>
        </w:rPr>
      </w:pPr>
      <w:r w:rsidRPr="008E1FF5">
        <w:rPr>
          <w:rFonts w:asciiTheme="minorHAnsi" w:eastAsiaTheme="minorHAnsi" w:hAnsiTheme="minorHAnsi" w:cstheme="minorHAnsi"/>
        </w:rPr>
        <w:t>pravo na njegovanj</w:t>
      </w:r>
      <w:r w:rsidR="007C31DD">
        <w:rPr>
          <w:rFonts w:asciiTheme="minorHAnsi" w:eastAsiaTheme="minorHAnsi" w:hAnsiTheme="minorHAnsi" w:cstheme="minorHAnsi"/>
        </w:rPr>
        <w:t>e sopstvene kulture i tradicije;</w:t>
      </w:r>
    </w:p>
    <w:p w:rsidR="00755CA1" w:rsidRPr="008E1FF5" w:rsidRDefault="00755CA1" w:rsidP="008E1FF5">
      <w:pPr>
        <w:pStyle w:val="ListParagraph"/>
        <w:numPr>
          <w:ilvl w:val="0"/>
          <w:numId w:val="10"/>
        </w:numPr>
        <w:autoSpaceDE w:val="0"/>
        <w:autoSpaceDN w:val="0"/>
        <w:adjustRightInd w:val="0"/>
        <w:jc w:val="both"/>
        <w:rPr>
          <w:rFonts w:asciiTheme="minorHAnsi" w:eastAsiaTheme="minorHAnsi" w:hAnsiTheme="minorHAnsi" w:cstheme="minorHAnsi"/>
        </w:rPr>
      </w:pPr>
      <w:r w:rsidRPr="008E1FF5">
        <w:rPr>
          <w:rFonts w:asciiTheme="minorHAnsi" w:eastAsiaTheme="minorHAnsi" w:hAnsiTheme="minorHAnsi" w:cstheme="minorHAnsi"/>
        </w:rPr>
        <w:t>pravo na djelot</w:t>
      </w:r>
      <w:r w:rsidR="007C31DD">
        <w:rPr>
          <w:rFonts w:asciiTheme="minorHAnsi" w:eastAsiaTheme="minorHAnsi" w:hAnsiTheme="minorHAnsi" w:cstheme="minorHAnsi"/>
        </w:rPr>
        <w:t>vorno učešće u životu zajednice;</w:t>
      </w:r>
    </w:p>
    <w:p w:rsidR="00755CA1" w:rsidRPr="008E1FF5" w:rsidRDefault="00755CA1" w:rsidP="008E1FF5">
      <w:pPr>
        <w:pStyle w:val="ListParagraph"/>
        <w:numPr>
          <w:ilvl w:val="0"/>
          <w:numId w:val="10"/>
        </w:numPr>
        <w:autoSpaceDE w:val="0"/>
        <w:autoSpaceDN w:val="0"/>
        <w:adjustRightInd w:val="0"/>
        <w:jc w:val="both"/>
        <w:rPr>
          <w:rFonts w:asciiTheme="minorHAnsi" w:eastAsiaTheme="minorHAnsi" w:hAnsiTheme="minorHAnsi" w:cstheme="minorHAnsi"/>
        </w:rPr>
      </w:pPr>
      <w:r w:rsidRPr="008E1FF5">
        <w:rPr>
          <w:rFonts w:asciiTheme="minorHAnsi" w:eastAsiaTheme="minorHAnsi" w:hAnsiTheme="minorHAnsi" w:cstheme="minorHAnsi"/>
        </w:rPr>
        <w:t xml:space="preserve">pravo na </w:t>
      </w:r>
      <w:r w:rsidR="007C31DD">
        <w:rPr>
          <w:rFonts w:asciiTheme="minorHAnsi" w:eastAsiaTheme="minorHAnsi" w:hAnsiTheme="minorHAnsi" w:cstheme="minorHAnsi"/>
        </w:rPr>
        <w:t>međunarodne kontakte i saradnju;</w:t>
      </w:r>
      <w:r w:rsidRPr="008E1FF5">
        <w:rPr>
          <w:rFonts w:asciiTheme="minorHAnsi" w:eastAsiaTheme="minorHAnsi" w:hAnsiTheme="minorHAnsi" w:cstheme="minorHAnsi"/>
        </w:rPr>
        <w:t xml:space="preserve"> </w:t>
      </w:r>
    </w:p>
    <w:p w:rsidR="00755CA1" w:rsidRPr="007C31DD" w:rsidRDefault="00755CA1" w:rsidP="007C31DD">
      <w:pPr>
        <w:pStyle w:val="ListParagraph"/>
        <w:numPr>
          <w:ilvl w:val="0"/>
          <w:numId w:val="10"/>
        </w:numPr>
        <w:autoSpaceDE w:val="0"/>
        <w:autoSpaceDN w:val="0"/>
        <w:adjustRightInd w:val="0"/>
        <w:jc w:val="both"/>
        <w:rPr>
          <w:rFonts w:asciiTheme="minorHAnsi" w:eastAsiaTheme="minorHAnsi" w:hAnsiTheme="minorHAnsi" w:cstheme="minorHAnsi"/>
        </w:rPr>
      </w:pPr>
      <w:r w:rsidRPr="007C31DD">
        <w:rPr>
          <w:rFonts w:asciiTheme="minorHAnsi" w:eastAsiaTheme="minorHAnsi" w:hAnsiTheme="minorHAnsi" w:cstheme="minorHAnsi"/>
        </w:rPr>
        <w:t>pravo na efikasnu zaštitu zajamčenih prava</w:t>
      </w:r>
      <w:r w:rsidR="007C31DD">
        <w:rPr>
          <w:rFonts w:asciiTheme="minorHAnsi" w:eastAsiaTheme="minorHAnsi" w:hAnsiTheme="minorHAnsi" w:cstheme="minorHAnsi"/>
        </w:rPr>
        <w:t>.</w:t>
      </w:r>
    </w:p>
    <w:p w:rsidR="00FC1B6C" w:rsidRDefault="00FC1B6C" w:rsidP="00D00E50">
      <w:pPr>
        <w:autoSpaceDE w:val="0"/>
        <w:autoSpaceDN w:val="0"/>
        <w:adjustRightInd w:val="0"/>
        <w:jc w:val="both"/>
        <w:rPr>
          <w:rFonts w:asciiTheme="minorHAnsi" w:eastAsiaTheme="minorHAnsi" w:hAnsiTheme="minorHAnsi" w:cstheme="minorHAnsi"/>
        </w:rPr>
      </w:pPr>
    </w:p>
    <w:p w:rsidR="00FC1B6C" w:rsidRPr="00342A7B" w:rsidRDefault="00FC1B6C" w:rsidP="009830CF">
      <w:pPr>
        <w:autoSpaceDE w:val="0"/>
        <w:autoSpaceDN w:val="0"/>
        <w:adjustRightInd w:val="0"/>
        <w:ind w:firstLine="720"/>
        <w:jc w:val="both"/>
        <w:rPr>
          <w:rFonts w:asciiTheme="minorHAnsi" w:eastAsiaTheme="minorHAnsi" w:hAnsiTheme="minorHAnsi" w:cstheme="minorHAnsi"/>
        </w:rPr>
      </w:pPr>
    </w:p>
    <w:p w:rsidR="00755CA1" w:rsidRPr="0017710D" w:rsidRDefault="00755CA1" w:rsidP="0017710D">
      <w:pPr>
        <w:pStyle w:val="ListParagraph"/>
        <w:numPr>
          <w:ilvl w:val="1"/>
          <w:numId w:val="40"/>
        </w:numPr>
        <w:autoSpaceDE w:val="0"/>
        <w:autoSpaceDN w:val="0"/>
        <w:adjustRightInd w:val="0"/>
        <w:jc w:val="both"/>
        <w:rPr>
          <w:rFonts w:asciiTheme="minorHAnsi" w:eastAsiaTheme="minorHAnsi" w:hAnsiTheme="minorHAnsi" w:cstheme="minorHAnsi"/>
          <w:b/>
          <w:i/>
          <w:color w:val="0070C0"/>
        </w:rPr>
      </w:pPr>
      <w:r w:rsidRPr="0017710D">
        <w:rPr>
          <w:rFonts w:asciiTheme="minorHAnsi" w:eastAsiaTheme="minorHAnsi" w:hAnsiTheme="minorHAnsi" w:cstheme="minorHAnsi"/>
          <w:b/>
          <w:i/>
          <w:color w:val="0070C0"/>
        </w:rPr>
        <w:t>Usklađenost sa Ustavom, zakonskim odredbama, nacion</w:t>
      </w:r>
      <w:r w:rsidR="009830CF" w:rsidRPr="0017710D">
        <w:rPr>
          <w:rFonts w:asciiTheme="minorHAnsi" w:eastAsiaTheme="minorHAnsi" w:hAnsiTheme="minorHAnsi" w:cstheme="minorHAnsi"/>
          <w:b/>
          <w:i/>
          <w:color w:val="0070C0"/>
        </w:rPr>
        <w:t>alnim strategijama i propisima</w:t>
      </w:r>
    </w:p>
    <w:p w:rsidR="00FC1B6C" w:rsidRPr="00132C12" w:rsidRDefault="00FC1B6C" w:rsidP="00FC1B6C">
      <w:pPr>
        <w:pStyle w:val="ListParagraph"/>
        <w:autoSpaceDE w:val="0"/>
        <w:autoSpaceDN w:val="0"/>
        <w:adjustRightInd w:val="0"/>
        <w:ind w:left="1440"/>
        <w:jc w:val="both"/>
        <w:rPr>
          <w:rFonts w:asciiTheme="minorHAnsi" w:eastAsiaTheme="minorHAnsi" w:hAnsiTheme="minorHAnsi" w:cstheme="minorHAnsi"/>
          <w:b/>
          <w:i/>
          <w:color w:val="0070C0"/>
        </w:rPr>
      </w:pPr>
    </w:p>
    <w:p w:rsidR="00755CA1" w:rsidRPr="00342A7B" w:rsidRDefault="00755CA1" w:rsidP="00F84E18">
      <w:pPr>
        <w:autoSpaceDE w:val="0"/>
        <w:autoSpaceDN w:val="0"/>
        <w:adjustRightInd w:val="0"/>
        <w:jc w:val="both"/>
        <w:rPr>
          <w:rFonts w:asciiTheme="minorHAnsi" w:eastAsiaTheme="minorHAnsi" w:hAnsiTheme="minorHAnsi" w:cstheme="minorHAnsi"/>
        </w:rPr>
      </w:pPr>
      <w:r w:rsidRPr="00342A7B">
        <w:rPr>
          <w:rFonts w:asciiTheme="minorHAnsi" w:eastAsiaTheme="minorHAnsi" w:hAnsiTheme="minorHAnsi" w:cstheme="minorHAnsi"/>
        </w:rPr>
        <w:t xml:space="preserve">Normativni okvir u okviru kojeg se Crna Gora bavi pitanjem inkluzije Roma i Egipćana, predstavlja </w:t>
      </w:r>
      <w:r w:rsidR="00F6540C">
        <w:rPr>
          <w:rFonts w:asciiTheme="minorHAnsi" w:eastAsiaTheme="minorHAnsi" w:hAnsiTheme="minorHAnsi" w:cstheme="minorHAnsi"/>
        </w:rPr>
        <w:t xml:space="preserve">spregu </w:t>
      </w:r>
      <w:r w:rsidRPr="00342A7B">
        <w:rPr>
          <w:rFonts w:asciiTheme="minorHAnsi" w:eastAsiaTheme="minorHAnsi" w:hAnsiTheme="minorHAnsi" w:cstheme="minorHAnsi"/>
        </w:rPr>
        <w:t>međunarodnog i nacionalnog zakonodavstva koje se razvijalo u skladu sa međunarodnim konvencijama i primarnim i sekundarnim izvorima prava E</w:t>
      </w:r>
      <w:r w:rsidR="00F6540C">
        <w:rPr>
          <w:rFonts w:asciiTheme="minorHAnsi" w:eastAsiaTheme="minorHAnsi" w:hAnsiTheme="minorHAnsi" w:cstheme="minorHAnsi"/>
        </w:rPr>
        <w:t xml:space="preserve">vropske </w:t>
      </w:r>
      <w:r w:rsidRPr="00342A7B">
        <w:rPr>
          <w:rFonts w:asciiTheme="minorHAnsi" w:eastAsiaTheme="minorHAnsi" w:hAnsiTheme="minorHAnsi" w:cstheme="minorHAnsi"/>
        </w:rPr>
        <w:t>U</w:t>
      </w:r>
      <w:r w:rsidR="00F6540C">
        <w:rPr>
          <w:rFonts w:asciiTheme="minorHAnsi" w:eastAsiaTheme="minorHAnsi" w:hAnsiTheme="minorHAnsi" w:cstheme="minorHAnsi"/>
        </w:rPr>
        <w:t>nije</w:t>
      </w:r>
      <w:r w:rsidRPr="00342A7B">
        <w:rPr>
          <w:rFonts w:asciiTheme="minorHAnsi" w:eastAsiaTheme="minorHAnsi" w:hAnsiTheme="minorHAnsi" w:cstheme="minorHAnsi"/>
        </w:rPr>
        <w:t xml:space="preserve">, shodno Sporazumu o stabilizaciji i pridruživanju i prioritetima Evropskog partnerstva. Crna Gora je ratifikovala sve glavne međunarodne sporazume o ljudskim pravima, uključujući Evropsku konvenciju o ljudskim pravima, Međunarodni pakt o građanskim i političkim pravima, Međunarodni pakt o ekonomskim, socijalnim i kulturnim pravima, Konvenciju o ukidanju svih oblika diskriminacije žena, Konvenciju o eliminaciji svih oblika rasne diskriminacije, Konvenciju o pravima djeteta, kao i konvencije Međunarodne organizacije rada. Ratifikovani su i glavni instrumenti Savjeta Evrope o manjinskim pravima, uključujući Evropsku povelju o regionalnim ili manjinskim jezicima i Okvirnu konvenciju za zaštitu nacionalnih manjina. </w:t>
      </w:r>
    </w:p>
    <w:p w:rsidR="00EE0FD4" w:rsidRDefault="00EE0FD4" w:rsidP="00EE0FD4">
      <w:pPr>
        <w:autoSpaceDE w:val="0"/>
        <w:autoSpaceDN w:val="0"/>
        <w:adjustRightInd w:val="0"/>
        <w:jc w:val="both"/>
        <w:rPr>
          <w:rFonts w:asciiTheme="minorHAnsi" w:eastAsiaTheme="minorHAnsi" w:hAnsiTheme="minorHAnsi" w:cstheme="minorHAnsi"/>
        </w:rPr>
      </w:pPr>
    </w:p>
    <w:p w:rsidR="00755CA1" w:rsidRPr="00342A7B" w:rsidRDefault="00755CA1" w:rsidP="00EE0FD4">
      <w:pPr>
        <w:autoSpaceDE w:val="0"/>
        <w:autoSpaceDN w:val="0"/>
        <w:adjustRightInd w:val="0"/>
        <w:jc w:val="both"/>
        <w:rPr>
          <w:rFonts w:asciiTheme="minorHAnsi" w:eastAsiaTheme="minorHAnsi" w:hAnsiTheme="minorHAnsi" w:cstheme="minorHAnsi"/>
        </w:rPr>
      </w:pPr>
      <w:r w:rsidRPr="00342A7B">
        <w:rPr>
          <w:rFonts w:asciiTheme="minorHAnsi" w:eastAsiaTheme="minorHAnsi" w:hAnsiTheme="minorHAnsi" w:cstheme="minorHAnsi"/>
        </w:rPr>
        <w:t>Na nacionalnom nivou, Ustavom i zakonima Crne Gore garantovana su kako osnovna ljudska prava tako i posebna manjinska prava. Ustavom se jemče posebna, manjinska prava i zabranjuje nasilna asimilacija pripadnika manjinskih naroda i obavezuje državu da pripadnike manjinskih naroda zaštiti od iste.</w:t>
      </w:r>
    </w:p>
    <w:p w:rsidR="00EE0FD4" w:rsidRDefault="00EE0FD4" w:rsidP="00EE0FD4">
      <w:pPr>
        <w:autoSpaceDE w:val="0"/>
        <w:autoSpaceDN w:val="0"/>
        <w:adjustRightInd w:val="0"/>
        <w:jc w:val="both"/>
        <w:rPr>
          <w:rFonts w:asciiTheme="minorHAnsi" w:eastAsiaTheme="minorHAnsi" w:hAnsiTheme="minorHAnsi" w:cstheme="minorHAnsi"/>
        </w:rPr>
      </w:pPr>
    </w:p>
    <w:p w:rsidR="00755CA1" w:rsidRPr="00342A7B" w:rsidRDefault="00755CA1" w:rsidP="00EE0FD4">
      <w:pPr>
        <w:autoSpaceDE w:val="0"/>
        <w:autoSpaceDN w:val="0"/>
        <w:adjustRightInd w:val="0"/>
        <w:jc w:val="both"/>
        <w:rPr>
          <w:rFonts w:asciiTheme="minorHAnsi" w:eastAsiaTheme="minorHAnsi" w:hAnsiTheme="minorHAnsi" w:cstheme="minorHAnsi"/>
        </w:rPr>
      </w:pPr>
      <w:r w:rsidRPr="00342A7B">
        <w:rPr>
          <w:rFonts w:asciiTheme="minorHAnsi" w:eastAsiaTheme="minorHAnsi" w:hAnsiTheme="minorHAnsi" w:cstheme="minorHAnsi"/>
        </w:rPr>
        <w:t>Zakonom o manjinskim pravima i slobodama se bliže defini</w:t>
      </w:r>
      <w:r w:rsidR="009830CF" w:rsidRPr="00342A7B">
        <w:rPr>
          <w:rFonts w:asciiTheme="minorHAnsi" w:eastAsiaTheme="minorHAnsi" w:hAnsiTheme="minorHAnsi" w:cstheme="minorHAnsi"/>
        </w:rPr>
        <w:t xml:space="preserve">šu prava manjina u Crnoj Gori. </w:t>
      </w:r>
    </w:p>
    <w:p w:rsidR="00EE0FD4" w:rsidRDefault="00EE0FD4" w:rsidP="00EE0FD4">
      <w:pPr>
        <w:autoSpaceDE w:val="0"/>
        <w:autoSpaceDN w:val="0"/>
        <w:adjustRightInd w:val="0"/>
        <w:jc w:val="both"/>
        <w:rPr>
          <w:rFonts w:asciiTheme="minorHAnsi" w:eastAsiaTheme="minorHAnsi" w:hAnsiTheme="minorHAnsi" w:cstheme="minorHAnsi"/>
        </w:rPr>
      </w:pPr>
    </w:p>
    <w:p w:rsidR="00755CA1" w:rsidRDefault="00755CA1" w:rsidP="00EE0FD4">
      <w:pPr>
        <w:autoSpaceDE w:val="0"/>
        <w:autoSpaceDN w:val="0"/>
        <w:adjustRightInd w:val="0"/>
        <w:jc w:val="both"/>
        <w:rPr>
          <w:rFonts w:asciiTheme="minorHAnsi" w:eastAsiaTheme="minorHAnsi" w:hAnsiTheme="minorHAnsi" w:cstheme="minorHAnsi"/>
        </w:rPr>
      </w:pPr>
      <w:r w:rsidRPr="00342A7B">
        <w:rPr>
          <w:rFonts w:asciiTheme="minorHAnsi" w:eastAsiaTheme="minorHAnsi" w:hAnsiTheme="minorHAnsi" w:cstheme="minorHAnsi"/>
        </w:rPr>
        <w:t>Kada je riječ o nacionalnim dokumentima, napominjemo da je</w:t>
      </w:r>
      <w:r w:rsidR="00F6540C">
        <w:rPr>
          <w:rFonts w:asciiTheme="minorHAnsi" w:eastAsiaTheme="minorHAnsi" w:hAnsiTheme="minorHAnsi" w:cstheme="minorHAnsi"/>
        </w:rPr>
        <w:t xml:space="preserve"> ovaj do</w:t>
      </w:r>
      <w:r w:rsidR="00D00E50">
        <w:rPr>
          <w:rFonts w:asciiTheme="minorHAnsi" w:eastAsiaTheme="minorHAnsi" w:hAnsiTheme="minorHAnsi" w:cstheme="minorHAnsi"/>
        </w:rPr>
        <w:t>k</w:t>
      </w:r>
      <w:r w:rsidR="00F6540C">
        <w:rPr>
          <w:rFonts w:asciiTheme="minorHAnsi" w:eastAsiaTheme="minorHAnsi" w:hAnsiTheme="minorHAnsi" w:cstheme="minorHAnsi"/>
        </w:rPr>
        <w:t xml:space="preserve">ument </w:t>
      </w:r>
      <w:r w:rsidRPr="00342A7B">
        <w:rPr>
          <w:rFonts w:asciiTheme="minorHAnsi" w:eastAsiaTheme="minorHAnsi" w:hAnsiTheme="minorHAnsi" w:cstheme="minorHAnsi"/>
        </w:rPr>
        <w:t xml:space="preserve">usklađen sa: </w:t>
      </w:r>
    </w:p>
    <w:p w:rsidR="00A35DB0" w:rsidRPr="00342A7B" w:rsidRDefault="00A35DB0" w:rsidP="00EE0FD4">
      <w:pPr>
        <w:autoSpaceDE w:val="0"/>
        <w:autoSpaceDN w:val="0"/>
        <w:adjustRightInd w:val="0"/>
        <w:jc w:val="both"/>
        <w:rPr>
          <w:rFonts w:asciiTheme="minorHAnsi" w:eastAsiaTheme="minorHAnsi" w:hAnsiTheme="minorHAnsi" w:cstheme="minorHAnsi"/>
        </w:rPr>
      </w:pPr>
    </w:p>
    <w:p w:rsidR="0053736E" w:rsidRPr="00991ADD" w:rsidRDefault="00CD3D71" w:rsidP="00991ADD">
      <w:pPr>
        <w:pStyle w:val="ListParagraph"/>
        <w:numPr>
          <w:ilvl w:val="0"/>
          <w:numId w:val="3"/>
        </w:numPr>
        <w:autoSpaceDE w:val="0"/>
        <w:autoSpaceDN w:val="0"/>
        <w:adjustRightInd w:val="0"/>
        <w:jc w:val="both"/>
        <w:rPr>
          <w:rFonts w:asciiTheme="minorHAnsi" w:eastAsiaTheme="minorHAnsi" w:hAnsiTheme="minorHAnsi" w:cstheme="minorHAnsi"/>
        </w:rPr>
      </w:pPr>
      <w:r>
        <w:rPr>
          <w:rFonts w:asciiTheme="minorHAnsi" w:eastAsiaTheme="minorHAnsi" w:hAnsiTheme="minorHAnsi" w:cstheme="minorHAnsi"/>
        </w:rPr>
        <w:t>Strategijom</w:t>
      </w:r>
      <w:r w:rsidR="00755CA1" w:rsidRPr="00342A7B">
        <w:rPr>
          <w:rFonts w:asciiTheme="minorHAnsi" w:eastAsiaTheme="minorHAnsi" w:hAnsiTheme="minorHAnsi" w:cstheme="minorHAnsi"/>
        </w:rPr>
        <w:t xml:space="preserve"> za socijalnu inkluziju Roma i Egip</w:t>
      </w:r>
      <w:r w:rsidR="007C66CA" w:rsidRPr="00342A7B">
        <w:rPr>
          <w:rFonts w:asciiTheme="minorHAnsi" w:eastAsiaTheme="minorHAnsi" w:hAnsiTheme="minorHAnsi" w:cstheme="minorHAnsi"/>
        </w:rPr>
        <w:t>ćana u Crnoj Gori za period 2021-2025</w:t>
      </w:r>
      <w:r w:rsidR="00991ADD">
        <w:rPr>
          <w:rFonts w:asciiTheme="minorHAnsi" w:eastAsiaTheme="minorHAnsi" w:hAnsiTheme="minorHAnsi" w:cstheme="minorHAnsi"/>
        </w:rPr>
        <w:t>;</w:t>
      </w:r>
      <w:r w:rsidR="007C66CA" w:rsidRPr="00991ADD">
        <w:rPr>
          <w:rFonts w:asciiTheme="minorHAnsi" w:hAnsiTheme="minorHAnsi" w:cstheme="minorHAnsi"/>
          <w:color w:val="000000"/>
          <w:shd w:val="clear" w:color="auto" w:fill="FFFFFF"/>
        </w:rPr>
        <w:t xml:space="preserve"> </w:t>
      </w:r>
    </w:p>
    <w:p w:rsidR="007C66CA" w:rsidRPr="00342A7B" w:rsidRDefault="00CD3D71" w:rsidP="007C66CA">
      <w:pPr>
        <w:pStyle w:val="ListParagraph"/>
        <w:numPr>
          <w:ilvl w:val="0"/>
          <w:numId w:val="3"/>
        </w:numPr>
        <w:autoSpaceDE w:val="0"/>
        <w:autoSpaceDN w:val="0"/>
        <w:adjustRightInd w:val="0"/>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Strategijom</w:t>
      </w:r>
      <w:r w:rsidR="007C66CA" w:rsidRPr="00342A7B">
        <w:rPr>
          <w:rFonts w:asciiTheme="minorHAnsi" w:hAnsiTheme="minorHAnsi" w:cstheme="minorHAnsi"/>
          <w:color w:val="000000"/>
          <w:shd w:val="clear" w:color="auto" w:fill="FFFFFF"/>
        </w:rPr>
        <w:t xml:space="preserve"> manjinske politike 2019-2023</w:t>
      </w:r>
      <w:r w:rsidR="00991ADD">
        <w:rPr>
          <w:rFonts w:asciiTheme="minorHAnsi" w:hAnsiTheme="minorHAnsi" w:cstheme="minorHAnsi"/>
          <w:color w:val="000000"/>
          <w:shd w:val="clear" w:color="auto" w:fill="FFFFFF"/>
        </w:rPr>
        <w:t>;</w:t>
      </w:r>
    </w:p>
    <w:p w:rsidR="007C66CA" w:rsidRPr="00342A7B" w:rsidRDefault="007C66CA" w:rsidP="007C66CA">
      <w:pPr>
        <w:pStyle w:val="ListParagraph"/>
        <w:numPr>
          <w:ilvl w:val="0"/>
          <w:numId w:val="3"/>
        </w:numPr>
        <w:autoSpaceDE w:val="0"/>
        <w:autoSpaceDN w:val="0"/>
        <w:adjustRightInd w:val="0"/>
        <w:jc w:val="both"/>
        <w:rPr>
          <w:rFonts w:asciiTheme="minorHAnsi" w:hAnsiTheme="minorHAnsi" w:cstheme="minorHAnsi"/>
          <w:color w:val="000000"/>
          <w:shd w:val="clear" w:color="auto" w:fill="FFFFFF"/>
        </w:rPr>
      </w:pPr>
      <w:r w:rsidRPr="00342A7B">
        <w:rPr>
          <w:rFonts w:asciiTheme="minorHAnsi" w:hAnsiTheme="minorHAnsi" w:cstheme="minorHAnsi"/>
          <w:color w:val="000000"/>
          <w:shd w:val="clear" w:color="auto" w:fill="FFFFFF"/>
        </w:rPr>
        <w:t>Plan</w:t>
      </w:r>
      <w:r w:rsidR="00CD3D71">
        <w:rPr>
          <w:rFonts w:asciiTheme="minorHAnsi" w:hAnsiTheme="minorHAnsi" w:cstheme="minorHAnsi"/>
          <w:color w:val="000000"/>
          <w:shd w:val="clear" w:color="auto" w:fill="FFFFFF"/>
        </w:rPr>
        <w:t>om</w:t>
      </w:r>
      <w:r w:rsidRPr="00342A7B">
        <w:rPr>
          <w:rFonts w:asciiTheme="minorHAnsi" w:hAnsiTheme="minorHAnsi" w:cstheme="minorHAnsi"/>
          <w:color w:val="000000"/>
          <w:shd w:val="clear" w:color="auto" w:fill="FFFFFF"/>
        </w:rPr>
        <w:t xml:space="preserve"> aktivnosti za postizanje rodne ravnopravnosti (PAPRR)</w:t>
      </w:r>
      <w:r w:rsidR="00991ADD">
        <w:rPr>
          <w:rFonts w:asciiTheme="minorHAnsi" w:hAnsiTheme="minorHAnsi" w:cstheme="minorHAnsi"/>
          <w:color w:val="000000"/>
          <w:shd w:val="clear" w:color="auto" w:fill="FFFFFF"/>
        </w:rPr>
        <w:t>;</w:t>
      </w:r>
    </w:p>
    <w:p w:rsidR="007C66CA" w:rsidRPr="00342A7B" w:rsidRDefault="00CD3D71" w:rsidP="007C66CA">
      <w:pPr>
        <w:pStyle w:val="ListParagraph"/>
        <w:numPr>
          <w:ilvl w:val="0"/>
          <w:numId w:val="3"/>
        </w:numPr>
        <w:autoSpaceDE w:val="0"/>
        <w:autoSpaceDN w:val="0"/>
        <w:adjustRightInd w:val="0"/>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Nacionalnom strategijom</w:t>
      </w:r>
      <w:r w:rsidR="00991ADD">
        <w:rPr>
          <w:rFonts w:asciiTheme="minorHAnsi" w:hAnsiTheme="minorHAnsi" w:cstheme="minorHAnsi"/>
          <w:color w:val="000000"/>
          <w:shd w:val="clear" w:color="auto" w:fill="FFFFFF"/>
        </w:rPr>
        <w:t xml:space="preserve"> održivog razvoja do 2030;</w:t>
      </w:r>
    </w:p>
    <w:p w:rsidR="007C66CA" w:rsidRPr="00342A7B" w:rsidRDefault="0039441E" w:rsidP="007C66CA">
      <w:pPr>
        <w:pStyle w:val="ListParagraph"/>
        <w:numPr>
          <w:ilvl w:val="0"/>
          <w:numId w:val="3"/>
        </w:numPr>
        <w:autoSpaceDE w:val="0"/>
        <w:autoSpaceDN w:val="0"/>
        <w:adjustRightInd w:val="0"/>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Pravcima </w:t>
      </w:r>
      <w:r w:rsidR="007C66CA" w:rsidRPr="00342A7B">
        <w:rPr>
          <w:rFonts w:asciiTheme="minorHAnsi" w:hAnsiTheme="minorHAnsi" w:cstheme="minorHAnsi"/>
          <w:color w:val="000000"/>
          <w:shd w:val="clear" w:color="auto" w:fill="FFFFFF"/>
        </w:rPr>
        <w:t>razvoja Crne Gore 2018-2021</w:t>
      </w:r>
      <w:r w:rsidR="00991ADD">
        <w:rPr>
          <w:rFonts w:asciiTheme="minorHAnsi" w:hAnsiTheme="minorHAnsi" w:cstheme="minorHAnsi"/>
          <w:color w:val="000000"/>
          <w:shd w:val="clear" w:color="auto" w:fill="FFFFFF"/>
        </w:rPr>
        <w:t>;</w:t>
      </w:r>
    </w:p>
    <w:p w:rsidR="007C66CA" w:rsidRPr="00342A7B" w:rsidRDefault="00CD3D71" w:rsidP="007C66CA">
      <w:pPr>
        <w:pStyle w:val="ListParagraph"/>
        <w:numPr>
          <w:ilvl w:val="0"/>
          <w:numId w:val="3"/>
        </w:numPr>
        <w:autoSpaceDE w:val="0"/>
        <w:autoSpaceDN w:val="0"/>
        <w:adjustRightInd w:val="0"/>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 xml:space="preserve">Programom </w:t>
      </w:r>
      <w:r w:rsidR="007C66CA" w:rsidRPr="00342A7B">
        <w:rPr>
          <w:rFonts w:asciiTheme="minorHAnsi" w:hAnsiTheme="minorHAnsi" w:cstheme="minorHAnsi"/>
          <w:color w:val="000000"/>
          <w:shd w:val="clear" w:color="auto" w:fill="FFFFFF"/>
        </w:rPr>
        <w:t>ekonomskih reformi Crne Gore (PER) 2021-2023</w:t>
      </w:r>
      <w:r w:rsidR="00991ADD">
        <w:rPr>
          <w:rFonts w:asciiTheme="minorHAnsi" w:hAnsiTheme="minorHAnsi" w:cstheme="minorHAnsi"/>
          <w:color w:val="000000"/>
          <w:shd w:val="clear" w:color="auto" w:fill="FFFFFF"/>
        </w:rPr>
        <w:t>;</w:t>
      </w:r>
    </w:p>
    <w:p w:rsidR="007C66CA" w:rsidRPr="00342A7B" w:rsidRDefault="00CD3D71" w:rsidP="007C66CA">
      <w:pPr>
        <w:pStyle w:val="ListParagraph"/>
        <w:numPr>
          <w:ilvl w:val="0"/>
          <w:numId w:val="3"/>
        </w:numPr>
        <w:autoSpaceDE w:val="0"/>
        <w:autoSpaceDN w:val="0"/>
        <w:adjustRightInd w:val="0"/>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Strategijom</w:t>
      </w:r>
      <w:r w:rsidR="007C66CA" w:rsidRPr="00342A7B">
        <w:rPr>
          <w:rFonts w:asciiTheme="minorHAnsi" w:hAnsiTheme="minorHAnsi" w:cstheme="minorHAnsi"/>
          <w:color w:val="000000"/>
          <w:shd w:val="clear" w:color="auto" w:fill="FFFFFF"/>
        </w:rPr>
        <w:t xml:space="preserve"> za borbu protiv trgovine ljudima 2019-2024</w:t>
      </w:r>
      <w:r w:rsidR="00991ADD">
        <w:rPr>
          <w:rFonts w:asciiTheme="minorHAnsi" w:hAnsiTheme="minorHAnsi" w:cstheme="minorHAnsi"/>
          <w:color w:val="000000"/>
          <w:shd w:val="clear" w:color="auto" w:fill="FFFFFF"/>
        </w:rPr>
        <w:t>;</w:t>
      </w:r>
    </w:p>
    <w:p w:rsidR="007C66CA" w:rsidRPr="00342A7B" w:rsidRDefault="00CD3D71" w:rsidP="007C66CA">
      <w:pPr>
        <w:pStyle w:val="ListParagraph"/>
        <w:numPr>
          <w:ilvl w:val="0"/>
          <w:numId w:val="3"/>
        </w:numPr>
        <w:autoSpaceDE w:val="0"/>
        <w:autoSpaceDN w:val="0"/>
        <w:adjustRightInd w:val="0"/>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Strategijom</w:t>
      </w:r>
      <w:r w:rsidR="007C66CA" w:rsidRPr="00342A7B">
        <w:rPr>
          <w:rFonts w:asciiTheme="minorHAnsi" w:hAnsiTheme="minorHAnsi" w:cstheme="minorHAnsi"/>
          <w:color w:val="000000"/>
          <w:shd w:val="clear" w:color="auto" w:fill="FFFFFF"/>
        </w:rPr>
        <w:t xml:space="preserve"> za prevenciju i zaštitu djece od nasilja 2017-2021</w:t>
      </w:r>
      <w:r w:rsidR="00991ADD">
        <w:rPr>
          <w:rFonts w:asciiTheme="minorHAnsi" w:hAnsiTheme="minorHAnsi" w:cstheme="minorHAnsi"/>
          <w:color w:val="000000"/>
          <w:shd w:val="clear" w:color="auto" w:fill="FFFFFF"/>
        </w:rPr>
        <w:t>;</w:t>
      </w:r>
    </w:p>
    <w:p w:rsidR="007C66CA" w:rsidRPr="00342A7B" w:rsidRDefault="00CD3D71" w:rsidP="007C66CA">
      <w:pPr>
        <w:pStyle w:val="ListParagraph"/>
        <w:numPr>
          <w:ilvl w:val="0"/>
          <w:numId w:val="3"/>
        </w:numPr>
        <w:autoSpaceDE w:val="0"/>
        <w:autoSpaceDN w:val="0"/>
        <w:adjustRightInd w:val="0"/>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Strategijom</w:t>
      </w:r>
      <w:r w:rsidR="007C66CA" w:rsidRPr="00342A7B">
        <w:rPr>
          <w:rFonts w:asciiTheme="minorHAnsi" w:hAnsiTheme="minorHAnsi" w:cstheme="minorHAnsi"/>
          <w:color w:val="000000"/>
          <w:shd w:val="clear" w:color="auto" w:fill="FFFFFF"/>
        </w:rPr>
        <w:t xml:space="preserve"> o migracijama i reintegraciji povratnika u </w:t>
      </w:r>
      <w:r w:rsidR="00991ADD">
        <w:rPr>
          <w:rFonts w:asciiTheme="minorHAnsi" w:hAnsiTheme="minorHAnsi" w:cstheme="minorHAnsi"/>
          <w:color w:val="000000"/>
          <w:shd w:val="clear" w:color="auto" w:fill="FFFFFF"/>
        </w:rPr>
        <w:t>Crnoj Gori, za period 2021-2025;</w:t>
      </w:r>
    </w:p>
    <w:p w:rsidR="007C66CA" w:rsidRPr="00342A7B" w:rsidRDefault="00CD3D71" w:rsidP="007C66CA">
      <w:pPr>
        <w:pStyle w:val="ListParagraph"/>
        <w:numPr>
          <w:ilvl w:val="0"/>
          <w:numId w:val="3"/>
        </w:numPr>
        <w:autoSpaceDE w:val="0"/>
        <w:autoSpaceDN w:val="0"/>
        <w:adjustRightInd w:val="0"/>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Strategijom</w:t>
      </w:r>
      <w:r w:rsidR="007C66CA" w:rsidRPr="00342A7B">
        <w:rPr>
          <w:rFonts w:asciiTheme="minorHAnsi" w:hAnsiTheme="minorHAnsi" w:cstheme="minorHAnsi"/>
          <w:color w:val="000000"/>
          <w:shd w:val="clear" w:color="auto" w:fill="FFFFFF"/>
        </w:rPr>
        <w:t xml:space="preserve"> za ostvarivanje prava djeteta 2019-2024</w:t>
      </w:r>
      <w:r w:rsidR="00991ADD">
        <w:rPr>
          <w:rFonts w:asciiTheme="minorHAnsi" w:hAnsiTheme="minorHAnsi" w:cstheme="minorHAnsi"/>
          <w:color w:val="000000"/>
          <w:shd w:val="clear" w:color="auto" w:fill="FFFFFF"/>
        </w:rPr>
        <w:t>;</w:t>
      </w:r>
    </w:p>
    <w:p w:rsidR="007C66CA" w:rsidRPr="00342A7B" w:rsidRDefault="00CD3D71" w:rsidP="007C66CA">
      <w:pPr>
        <w:pStyle w:val="ListParagraph"/>
        <w:numPr>
          <w:ilvl w:val="0"/>
          <w:numId w:val="3"/>
        </w:numPr>
        <w:autoSpaceDE w:val="0"/>
        <w:autoSpaceDN w:val="0"/>
        <w:adjustRightInd w:val="0"/>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Strategijom</w:t>
      </w:r>
      <w:r w:rsidR="007C66CA" w:rsidRPr="00342A7B">
        <w:rPr>
          <w:rFonts w:asciiTheme="minorHAnsi" w:hAnsiTheme="minorHAnsi" w:cstheme="minorHAnsi"/>
          <w:color w:val="000000"/>
          <w:shd w:val="clear" w:color="auto" w:fill="FFFFFF"/>
        </w:rPr>
        <w:t xml:space="preserve"> inkluzivnog obrazovanja 2019-2025</w:t>
      </w:r>
      <w:r w:rsidR="00991ADD">
        <w:rPr>
          <w:rFonts w:asciiTheme="minorHAnsi" w:hAnsiTheme="minorHAnsi" w:cstheme="minorHAnsi"/>
          <w:color w:val="000000"/>
          <w:shd w:val="clear" w:color="auto" w:fill="FFFFFF"/>
        </w:rPr>
        <w:t>;</w:t>
      </w:r>
    </w:p>
    <w:p w:rsidR="007C66CA" w:rsidRDefault="00CD3D71" w:rsidP="007C66CA">
      <w:pPr>
        <w:pStyle w:val="ListParagraph"/>
        <w:numPr>
          <w:ilvl w:val="0"/>
          <w:numId w:val="3"/>
        </w:numPr>
        <w:autoSpaceDE w:val="0"/>
        <w:autoSpaceDN w:val="0"/>
        <w:adjustRightInd w:val="0"/>
        <w:jc w:val="both"/>
        <w:rPr>
          <w:rFonts w:asciiTheme="minorHAnsi" w:hAnsiTheme="minorHAnsi" w:cstheme="minorHAnsi"/>
          <w:color w:val="000000"/>
          <w:shd w:val="clear" w:color="auto" w:fill="FFFFFF"/>
        </w:rPr>
      </w:pPr>
      <w:r>
        <w:rPr>
          <w:rFonts w:asciiTheme="minorHAnsi" w:hAnsiTheme="minorHAnsi" w:cstheme="minorHAnsi"/>
          <w:color w:val="000000"/>
          <w:shd w:val="clear" w:color="auto" w:fill="FFFFFF"/>
        </w:rPr>
        <w:t>Strategijom</w:t>
      </w:r>
      <w:r w:rsidR="007C66CA" w:rsidRPr="00342A7B">
        <w:rPr>
          <w:rFonts w:asciiTheme="minorHAnsi" w:hAnsiTheme="minorHAnsi" w:cstheme="minorHAnsi"/>
          <w:color w:val="000000"/>
          <w:shd w:val="clear" w:color="auto" w:fill="FFFFFF"/>
        </w:rPr>
        <w:t xml:space="preserve"> za mlade 20</w:t>
      </w:r>
      <w:r w:rsidR="00780364">
        <w:rPr>
          <w:rFonts w:asciiTheme="minorHAnsi" w:hAnsiTheme="minorHAnsi" w:cstheme="minorHAnsi"/>
          <w:color w:val="000000"/>
          <w:shd w:val="clear" w:color="auto" w:fill="FFFFFF"/>
        </w:rPr>
        <w:t>23</w:t>
      </w:r>
      <w:r w:rsidR="007C66CA" w:rsidRPr="00342A7B">
        <w:rPr>
          <w:rFonts w:asciiTheme="minorHAnsi" w:hAnsiTheme="minorHAnsi" w:cstheme="minorHAnsi"/>
          <w:color w:val="000000"/>
          <w:shd w:val="clear" w:color="auto" w:fill="FFFFFF"/>
        </w:rPr>
        <w:t>-202</w:t>
      </w:r>
      <w:r w:rsidR="00304F5D">
        <w:rPr>
          <w:rFonts w:asciiTheme="minorHAnsi" w:hAnsiTheme="minorHAnsi" w:cstheme="minorHAnsi"/>
          <w:color w:val="000000"/>
          <w:shd w:val="clear" w:color="auto" w:fill="FFFFFF"/>
        </w:rPr>
        <w:t>7</w:t>
      </w:r>
      <w:r w:rsidR="005C5490">
        <w:rPr>
          <w:rFonts w:asciiTheme="minorHAnsi" w:hAnsiTheme="minorHAnsi" w:cstheme="minorHAnsi"/>
          <w:color w:val="000000"/>
          <w:shd w:val="clear" w:color="auto" w:fill="FFFFFF"/>
        </w:rPr>
        <w:t>.</w:t>
      </w:r>
    </w:p>
    <w:p w:rsidR="007C66CA" w:rsidRDefault="007C66CA" w:rsidP="007C66CA">
      <w:pPr>
        <w:autoSpaceDE w:val="0"/>
        <w:autoSpaceDN w:val="0"/>
        <w:adjustRightInd w:val="0"/>
        <w:ind w:firstLine="360"/>
        <w:jc w:val="both"/>
        <w:rPr>
          <w:rFonts w:asciiTheme="minorHAnsi" w:hAnsiTheme="minorHAnsi" w:cstheme="minorHAnsi"/>
          <w:lang w:val="hr-BA" w:eastAsia="en-GB"/>
        </w:rPr>
      </w:pPr>
    </w:p>
    <w:p w:rsidR="00AA6362" w:rsidRDefault="00AA6362" w:rsidP="007C66CA">
      <w:pPr>
        <w:autoSpaceDE w:val="0"/>
        <w:autoSpaceDN w:val="0"/>
        <w:adjustRightInd w:val="0"/>
        <w:ind w:firstLine="360"/>
        <w:jc w:val="both"/>
        <w:rPr>
          <w:rFonts w:asciiTheme="minorHAnsi" w:hAnsiTheme="minorHAnsi" w:cstheme="minorHAnsi"/>
          <w:lang w:val="hr-BA" w:eastAsia="en-GB"/>
        </w:rPr>
      </w:pPr>
    </w:p>
    <w:p w:rsidR="00AA6362" w:rsidRDefault="00AA6362" w:rsidP="007C66CA">
      <w:pPr>
        <w:autoSpaceDE w:val="0"/>
        <w:autoSpaceDN w:val="0"/>
        <w:adjustRightInd w:val="0"/>
        <w:ind w:firstLine="360"/>
        <w:jc w:val="both"/>
        <w:rPr>
          <w:rFonts w:asciiTheme="minorHAnsi" w:hAnsiTheme="minorHAnsi" w:cstheme="minorHAnsi"/>
          <w:lang w:val="hr-BA" w:eastAsia="en-GB"/>
        </w:rPr>
      </w:pPr>
    </w:p>
    <w:p w:rsidR="00AA6362" w:rsidRPr="00342A7B" w:rsidRDefault="00AA6362" w:rsidP="00EF7BE9">
      <w:pPr>
        <w:autoSpaceDE w:val="0"/>
        <w:autoSpaceDN w:val="0"/>
        <w:adjustRightInd w:val="0"/>
        <w:jc w:val="both"/>
        <w:rPr>
          <w:rFonts w:asciiTheme="minorHAnsi" w:hAnsiTheme="minorHAnsi" w:cstheme="minorHAnsi"/>
          <w:lang w:val="hr-BA" w:eastAsia="en-GB"/>
        </w:rPr>
      </w:pPr>
    </w:p>
    <w:p w:rsidR="0053736E" w:rsidRDefault="0053736E" w:rsidP="00755CA1">
      <w:pPr>
        <w:autoSpaceDE w:val="0"/>
        <w:autoSpaceDN w:val="0"/>
        <w:adjustRightInd w:val="0"/>
        <w:ind w:firstLine="720"/>
        <w:rPr>
          <w:rFonts w:asciiTheme="minorHAnsi" w:eastAsiaTheme="minorHAnsi" w:hAnsiTheme="minorHAnsi" w:cstheme="minorHAnsi"/>
        </w:rPr>
      </w:pPr>
    </w:p>
    <w:p w:rsidR="000F511A" w:rsidRDefault="000F511A" w:rsidP="00AA6362">
      <w:pPr>
        <w:autoSpaceDE w:val="0"/>
        <w:autoSpaceDN w:val="0"/>
        <w:adjustRightInd w:val="0"/>
        <w:rPr>
          <w:rFonts w:asciiTheme="minorHAnsi" w:eastAsiaTheme="minorHAnsi" w:hAnsiTheme="minorHAnsi" w:cstheme="minorHAnsi"/>
          <w:b/>
          <w:bCs/>
          <w:lang w:val="sr-Latn-CS"/>
        </w:rPr>
      </w:pPr>
      <w:bookmarkStart w:id="2" w:name="_Toc20986237"/>
    </w:p>
    <w:p w:rsidR="00510618" w:rsidRDefault="00510618" w:rsidP="00230C55">
      <w:pPr>
        <w:autoSpaceDE w:val="0"/>
        <w:autoSpaceDN w:val="0"/>
        <w:adjustRightInd w:val="0"/>
        <w:ind w:firstLine="720"/>
        <w:jc w:val="center"/>
        <w:rPr>
          <w:rFonts w:asciiTheme="minorHAnsi" w:eastAsiaTheme="minorHAnsi" w:hAnsiTheme="minorHAnsi" w:cstheme="minorHAnsi"/>
          <w:b/>
          <w:bCs/>
          <w:color w:val="0070C0"/>
          <w:sz w:val="28"/>
          <w:szCs w:val="28"/>
          <w:lang w:val="sr-Latn-CS"/>
        </w:rPr>
      </w:pPr>
    </w:p>
    <w:p w:rsidR="00510618" w:rsidRDefault="00510618" w:rsidP="00230C55">
      <w:pPr>
        <w:autoSpaceDE w:val="0"/>
        <w:autoSpaceDN w:val="0"/>
        <w:adjustRightInd w:val="0"/>
        <w:ind w:firstLine="720"/>
        <w:jc w:val="center"/>
        <w:rPr>
          <w:rFonts w:asciiTheme="minorHAnsi" w:eastAsiaTheme="minorHAnsi" w:hAnsiTheme="minorHAnsi" w:cstheme="minorHAnsi"/>
          <w:b/>
          <w:bCs/>
          <w:color w:val="0070C0"/>
          <w:sz w:val="28"/>
          <w:szCs w:val="28"/>
          <w:lang w:val="sr-Latn-CS"/>
        </w:rPr>
      </w:pPr>
    </w:p>
    <w:p w:rsidR="00510618" w:rsidRDefault="00510618" w:rsidP="00230C55">
      <w:pPr>
        <w:autoSpaceDE w:val="0"/>
        <w:autoSpaceDN w:val="0"/>
        <w:adjustRightInd w:val="0"/>
        <w:ind w:firstLine="720"/>
        <w:jc w:val="center"/>
        <w:rPr>
          <w:rFonts w:asciiTheme="minorHAnsi" w:eastAsiaTheme="minorHAnsi" w:hAnsiTheme="minorHAnsi" w:cstheme="minorHAnsi"/>
          <w:b/>
          <w:bCs/>
          <w:color w:val="0070C0"/>
          <w:sz w:val="28"/>
          <w:szCs w:val="28"/>
          <w:lang w:val="sr-Latn-CS"/>
        </w:rPr>
      </w:pPr>
    </w:p>
    <w:p w:rsidR="00510618" w:rsidRDefault="00510618" w:rsidP="00230C55">
      <w:pPr>
        <w:autoSpaceDE w:val="0"/>
        <w:autoSpaceDN w:val="0"/>
        <w:adjustRightInd w:val="0"/>
        <w:ind w:firstLine="720"/>
        <w:jc w:val="center"/>
        <w:rPr>
          <w:rFonts w:asciiTheme="minorHAnsi" w:eastAsiaTheme="minorHAnsi" w:hAnsiTheme="minorHAnsi" w:cstheme="minorHAnsi"/>
          <w:b/>
          <w:bCs/>
          <w:color w:val="0070C0"/>
          <w:sz w:val="28"/>
          <w:szCs w:val="28"/>
          <w:lang w:val="sr-Latn-CS"/>
        </w:rPr>
      </w:pPr>
    </w:p>
    <w:p w:rsidR="00510618" w:rsidRDefault="00510618" w:rsidP="00230C55">
      <w:pPr>
        <w:autoSpaceDE w:val="0"/>
        <w:autoSpaceDN w:val="0"/>
        <w:adjustRightInd w:val="0"/>
        <w:ind w:firstLine="720"/>
        <w:jc w:val="center"/>
        <w:rPr>
          <w:rFonts w:asciiTheme="minorHAnsi" w:eastAsiaTheme="minorHAnsi" w:hAnsiTheme="minorHAnsi" w:cstheme="minorHAnsi"/>
          <w:b/>
          <w:bCs/>
          <w:color w:val="0070C0"/>
          <w:sz w:val="28"/>
          <w:szCs w:val="28"/>
          <w:lang w:val="sr-Latn-CS"/>
        </w:rPr>
      </w:pPr>
    </w:p>
    <w:p w:rsidR="00510618" w:rsidRDefault="00510618" w:rsidP="00230C55">
      <w:pPr>
        <w:autoSpaceDE w:val="0"/>
        <w:autoSpaceDN w:val="0"/>
        <w:adjustRightInd w:val="0"/>
        <w:ind w:firstLine="720"/>
        <w:jc w:val="center"/>
        <w:rPr>
          <w:rFonts w:asciiTheme="minorHAnsi" w:eastAsiaTheme="minorHAnsi" w:hAnsiTheme="minorHAnsi" w:cstheme="minorHAnsi"/>
          <w:b/>
          <w:bCs/>
          <w:color w:val="0070C0"/>
          <w:sz w:val="28"/>
          <w:szCs w:val="28"/>
          <w:lang w:val="sr-Latn-CS"/>
        </w:rPr>
      </w:pPr>
    </w:p>
    <w:p w:rsidR="00510618" w:rsidRDefault="00510618" w:rsidP="00230C55">
      <w:pPr>
        <w:autoSpaceDE w:val="0"/>
        <w:autoSpaceDN w:val="0"/>
        <w:adjustRightInd w:val="0"/>
        <w:ind w:firstLine="720"/>
        <w:jc w:val="center"/>
        <w:rPr>
          <w:rFonts w:asciiTheme="minorHAnsi" w:eastAsiaTheme="minorHAnsi" w:hAnsiTheme="minorHAnsi" w:cstheme="minorHAnsi"/>
          <w:b/>
          <w:bCs/>
          <w:color w:val="0070C0"/>
          <w:sz w:val="28"/>
          <w:szCs w:val="28"/>
          <w:lang w:val="sr-Latn-CS"/>
        </w:rPr>
      </w:pPr>
    </w:p>
    <w:p w:rsidR="00510618" w:rsidRDefault="00510618" w:rsidP="00230C55">
      <w:pPr>
        <w:autoSpaceDE w:val="0"/>
        <w:autoSpaceDN w:val="0"/>
        <w:adjustRightInd w:val="0"/>
        <w:ind w:firstLine="720"/>
        <w:jc w:val="center"/>
        <w:rPr>
          <w:rFonts w:asciiTheme="minorHAnsi" w:eastAsiaTheme="minorHAnsi" w:hAnsiTheme="minorHAnsi" w:cstheme="minorHAnsi"/>
          <w:b/>
          <w:bCs/>
          <w:color w:val="0070C0"/>
          <w:sz w:val="28"/>
          <w:szCs w:val="28"/>
          <w:lang w:val="sr-Latn-CS"/>
        </w:rPr>
      </w:pPr>
    </w:p>
    <w:p w:rsidR="00510618" w:rsidRDefault="00510618" w:rsidP="00230C55">
      <w:pPr>
        <w:autoSpaceDE w:val="0"/>
        <w:autoSpaceDN w:val="0"/>
        <w:adjustRightInd w:val="0"/>
        <w:ind w:firstLine="720"/>
        <w:jc w:val="center"/>
        <w:rPr>
          <w:rFonts w:asciiTheme="minorHAnsi" w:eastAsiaTheme="minorHAnsi" w:hAnsiTheme="minorHAnsi" w:cstheme="minorHAnsi"/>
          <w:b/>
          <w:bCs/>
          <w:color w:val="0070C0"/>
          <w:sz w:val="28"/>
          <w:szCs w:val="28"/>
          <w:lang w:val="sr-Latn-CS"/>
        </w:rPr>
      </w:pPr>
    </w:p>
    <w:p w:rsidR="00C17EDB" w:rsidRDefault="00C17EDB" w:rsidP="00230C55">
      <w:pPr>
        <w:autoSpaceDE w:val="0"/>
        <w:autoSpaceDN w:val="0"/>
        <w:adjustRightInd w:val="0"/>
        <w:ind w:firstLine="720"/>
        <w:jc w:val="center"/>
        <w:rPr>
          <w:rFonts w:asciiTheme="minorHAnsi" w:eastAsiaTheme="minorHAnsi" w:hAnsiTheme="minorHAnsi" w:cstheme="minorHAnsi"/>
          <w:b/>
          <w:bCs/>
          <w:color w:val="0070C0"/>
          <w:sz w:val="28"/>
          <w:szCs w:val="28"/>
          <w:lang w:val="sr-Latn-CS"/>
        </w:rPr>
      </w:pPr>
    </w:p>
    <w:p w:rsidR="00C17EDB" w:rsidRDefault="00C17EDB" w:rsidP="00230C55">
      <w:pPr>
        <w:autoSpaceDE w:val="0"/>
        <w:autoSpaceDN w:val="0"/>
        <w:adjustRightInd w:val="0"/>
        <w:ind w:firstLine="720"/>
        <w:jc w:val="center"/>
        <w:rPr>
          <w:rFonts w:asciiTheme="minorHAnsi" w:eastAsiaTheme="minorHAnsi" w:hAnsiTheme="minorHAnsi" w:cstheme="minorHAnsi"/>
          <w:b/>
          <w:bCs/>
          <w:color w:val="0070C0"/>
          <w:sz w:val="28"/>
          <w:szCs w:val="28"/>
          <w:lang w:val="sr-Latn-CS"/>
        </w:rPr>
      </w:pPr>
    </w:p>
    <w:p w:rsidR="00C17EDB" w:rsidRDefault="00C17EDB" w:rsidP="00230C55">
      <w:pPr>
        <w:autoSpaceDE w:val="0"/>
        <w:autoSpaceDN w:val="0"/>
        <w:adjustRightInd w:val="0"/>
        <w:ind w:firstLine="720"/>
        <w:jc w:val="center"/>
        <w:rPr>
          <w:rFonts w:asciiTheme="minorHAnsi" w:eastAsiaTheme="minorHAnsi" w:hAnsiTheme="minorHAnsi" w:cstheme="minorHAnsi"/>
          <w:b/>
          <w:bCs/>
          <w:color w:val="0070C0"/>
          <w:sz w:val="28"/>
          <w:szCs w:val="28"/>
          <w:lang w:val="sr-Latn-CS"/>
        </w:rPr>
      </w:pPr>
    </w:p>
    <w:p w:rsidR="00C17EDB" w:rsidRDefault="00C17EDB" w:rsidP="00230C55">
      <w:pPr>
        <w:autoSpaceDE w:val="0"/>
        <w:autoSpaceDN w:val="0"/>
        <w:adjustRightInd w:val="0"/>
        <w:ind w:firstLine="720"/>
        <w:jc w:val="center"/>
        <w:rPr>
          <w:rFonts w:asciiTheme="minorHAnsi" w:eastAsiaTheme="minorHAnsi" w:hAnsiTheme="minorHAnsi" w:cstheme="minorHAnsi"/>
          <w:b/>
          <w:bCs/>
          <w:color w:val="0070C0"/>
          <w:sz w:val="28"/>
          <w:szCs w:val="28"/>
          <w:lang w:val="sr-Latn-CS"/>
        </w:rPr>
      </w:pPr>
    </w:p>
    <w:p w:rsidR="00C17EDB" w:rsidRDefault="00C17EDB" w:rsidP="00230C55">
      <w:pPr>
        <w:autoSpaceDE w:val="0"/>
        <w:autoSpaceDN w:val="0"/>
        <w:adjustRightInd w:val="0"/>
        <w:ind w:firstLine="720"/>
        <w:jc w:val="center"/>
        <w:rPr>
          <w:rFonts w:asciiTheme="minorHAnsi" w:eastAsiaTheme="minorHAnsi" w:hAnsiTheme="minorHAnsi" w:cstheme="minorHAnsi"/>
          <w:b/>
          <w:bCs/>
          <w:color w:val="0070C0"/>
          <w:sz w:val="28"/>
          <w:szCs w:val="28"/>
          <w:lang w:val="sr-Latn-CS"/>
        </w:rPr>
      </w:pPr>
    </w:p>
    <w:p w:rsidR="00510618" w:rsidRDefault="00510618" w:rsidP="00230C55">
      <w:pPr>
        <w:autoSpaceDE w:val="0"/>
        <w:autoSpaceDN w:val="0"/>
        <w:adjustRightInd w:val="0"/>
        <w:ind w:firstLine="720"/>
        <w:jc w:val="center"/>
        <w:rPr>
          <w:rFonts w:asciiTheme="minorHAnsi" w:eastAsiaTheme="minorHAnsi" w:hAnsiTheme="minorHAnsi" w:cstheme="minorHAnsi"/>
          <w:b/>
          <w:bCs/>
          <w:color w:val="0070C0"/>
          <w:sz w:val="28"/>
          <w:szCs w:val="28"/>
          <w:lang w:val="sr-Latn-CS"/>
        </w:rPr>
      </w:pPr>
    </w:p>
    <w:p w:rsidR="00510618" w:rsidRDefault="00510618" w:rsidP="00230C55">
      <w:pPr>
        <w:autoSpaceDE w:val="0"/>
        <w:autoSpaceDN w:val="0"/>
        <w:adjustRightInd w:val="0"/>
        <w:ind w:firstLine="720"/>
        <w:jc w:val="center"/>
        <w:rPr>
          <w:rFonts w:asciiTheme="minorHAnsi" w:eastAsiaTheme="minorHAnsi" w:hAnsiTheme="minorHAnsi" w:cstheme="minorHAnsi"/>
          <w:b/>
          <w:bCs/>
          <w:color w:val="0070C0"/>
          <w:sz w:val="28"/>
          <w:szCs w:val="28"/>
          <w:lang w:val="sr-Latn-CS"/>
        </w:rPr>
      </w:pPr>
    </w:p>
    <w:p w:rsidR="00510618" w:rsidRDefault="00510618" w:rsidP="00132FE9">
      <w:pPr>
        <w:autoSpaceDE w:val="0"/>
        <w:autoSpaceDN w:val="0"/>
        <w:adjustRightInd w:val="0"/>
        <w:rPr>
          <w:rFonts w:asciiTheme="minorHAnsi" w:eastAsiaTheme="minorHAnsi" w:hAnsiTheme="minorHAnsi" w:cstheme="minorHAnsi"/>
          <w:b/>
          <w:bCs/>
          <w:color w:val="0070C0"/>
          <w:sz w:val="28"/>
          <w:szCs w:val="28"/>
          <w:lang w:val="sr-Latn-CS"/>
        </w:rPr>
      </w:pPr>
    </w:p>
    <w:tbl>
      <w:tblPr>
        <w:tblStyle w:val="TableGrid"/>
        <w:tblW w:w="0" w:type="auto"/>
        <w:tblInd w:w="-5" w:type="dxa"/>
        <w:shd w:val="clear" w:color="auto" w:fill="FBD4B4" w:themeFill="accent6" w:themeFillTint="66"/>
        <w:tblLook w:val="04A0" w:firstRow="1" w:lastRow="0" w:firstColumn="1" w:lastColumn="0" w:noHBand="0" w:noVBand="1"/>
      </w:tblPr>
      <w:tblGrid>
        <w:gridCol w:w="9355"/>
      </w:tblGrid>
      <w:tr w:rsidR="00132FE9" w:rsidRPr="00132FE9" w:rsidTr="00132FE9">
        <w:tc>
          <w:tcPr>
            <w:tcW w:w="9355" w:type="dxa"/>
            <w:shd w:val="clear" w:color="auto" w:fill="FBD4B4" w:themeFill="accent6" w:themeFillTint="66"/>
          </w:tcPr>
          <w:p w:rsidR="00132FE9" w:rsidRDefault="00132FE9" w:rsidP="00132FE9">
            <w:pPr>
              <w:pStyle w:val="ListParagraph"/>
              <w:autoSpaceDE w:val="0"/>
              <w:autoSpaceDN w:val="0"/>
              <w:adjustRightInd w:val="0"/>
              <w:ind w:left="1080"/>
              <w:jc w:val="both"/>
              <w:rPr>
                <w:rFonts w:asciiTheme="minorHAnsi" w:eastAsiaTheme="minorHAnsi" w:hAnsiTheme="minorHAnsi" w:cstheme="minorHAnsi"/>
                <w:b/>
                <w:bCs/>
                <w:color w:val="0070C0"/>
                <w:sz w:val="28"/>
                <w:szCs w:val="28"/>
                <w:lang w:val="sr-Latn-CS"/>
              </w:rPr>
            </w:pPr>
          </w:p>
          <w:p w:rsidR="00132FE9" w:rsidRDefault="00132FE9" w:rsidP="00132FE9">
            <w:pPr>
              <w:pStyle w:val="ListParagraph"/>
              <w:numPr>
                <w:ilvl w:val="0"/>
                <w:numId w:val="39"/>
              </w:numPr>
              <w:autoSpaceDE w:val="0"/>
              <w:autoSpaceDN w:val="0"/>
              <w:adjustRightInd w:val="0"/>
              <w:jc w:val="center"/>
              <w:rPr>
                <w:rFonts w:asciiTheme="minorHAnsi" w:eastAsiaTheme="minorHAnsi" w:hAnsiTheme="minorHAnsi" w:cstheme="minorHAnsi"/>
                <w:b/>
                <w:bCs/>
                <w:color w:val="0070C0"/>
                <w:sz w:val="28"/>
                <w:szCs w:val="28"/>
                <w:lang w:val="sr-Latn-CS"/>
              </w:rPr>
            </w:pPr>
            <w:r w:rsidRPr="00132FE9">
              <w:rPr>
                <w:rFonts w:asciiTheme="minorHAnsi" w:eastAsiaTheme="minorHAnsi" w:hAnsiTheme="minorHAnsi" w:cstheme="minorHAnsi"/>
                <w:b/>
                <w:bCs/>
                <w:color w:val="0070C0"/>
                <w:sz w:val="28"/>
                <w:szCs w:val="28"/>
                <w:lang w:val="sr-Latn-CS"/>
              </w:rPr>
              <w:t>SWOT ANALIZA</w:t>
            </w:r>
          </w:p>
          <w:p w:rsidR="00132FE9" w:rsidRPr="00132FE9" w:rsidRDefault="00132FE9" w:rsidP="00132FE9">
            <w:pPr>
              <w:pStyle w:val="ListParagraph"/>
              <w:autoSpaceDE w:val="0"/>
              <w:autoSpaceDN w:val="0"/>
              <w:adjustRightInd w:val="0"/>
              <w:ind w:left="1080"/>
              <w:jc w:val="both"/>
              <w:rPr>
                <w:rFonts w:asciiTheme="minorHAnsi" w:eastAsiaTheme="minorHAnsi" w:hAnsiTheme="minorHAnsi" w:cstheme="minorHAnsi"/>
                <w:b/>
                <w:bCs/>
                <w:color w:val="0070C0"/>
                <w:sz w:val="28"/>
                <w:szCs w:val="28"/>
                <w:lang w:val="sr-Latn-CS"/>
              </w:rPr>
            </w:pPr>
          </w:p>
        </w:tc>
      </w:tr>
    </w:tbl>
    <w:p w:rsidR="000F511A" w:rsidRPr="000F511A" w:rsidRDefault="000F511A" w:rsidP="000F511A">
      <w:pPr>
        <w:autoSpaceDE w:val="0"/>
        <w:autoSpaceDN w:val="0"/>
        <w:adjustRightInd w:val="0"/>
        <w:ind w:firstLine="720"/>
        <w:rPr>
          <w:rFonts w:asciiTheme="minorHAnsi" w:eastAsiaTheme="minorHAnsi" w:hAnsiTheme="minorHAnsi" w:cstheme="minorHAnsi"/>
          <w:bCs/>
          <w:iCs/>
        </w:rPr>
      </w:pPr>
    </w:p>
    <w:p w:rsidR="000F511A" w:rsidRPr="000F511A" w:rsidRDefault="000F511A" w:rsidP="00C13740">
      <w:pPr>
        <w:autoSpaceDE w:val="0"/>
        <w:autoSpaceDN w:val="0"/>
        <w:adjustRightInd w:val="0"/>
        <w:jc w:val="both"/>
        <w:rPr>
          <w:rFonts w:asciiTheme="minorHAnsi" w:eastAsiaTheme="minorHAnsi" w:hAnsiTheme="minorHAnsi" w:cstheme="minorHAnsi"/>
          <w:bCs/>
          <w:iCs/>
        </w:rPr>
      </w:pPr>
      <w:r w:rsidRPr="000F511A">
        <w:rPr>
          <w:rFonts w:asciiTheme="minorHAnsi" w:eastAsiaTheme="minorHAnsi" w:hAnsiTheme="minorHAnsi" w:cstheme="minorHAnsi"/>
          <w:bCs/>
          <w:iCs/>
        </w:rPr>
        <w:t xml:space="preserve">SWOT analizom utvđeni su elementi od značaja za donošenje ovog plana, kao i faktori koji će uticati na sam proces realizacije definisanih aktivnosti.                                                                      </w:t>
      </w:r>
    </w:p>
    <w:p w:rsidR="000F511A" w:rsidRPr="000F511A" w:rsidRDefault="00C13740" w:rsidP="00C13740">
      <w:pPr>
        <w:autoSpaceDE w:val="0"/>
        <w:autoSpaceDN w:val="0"/>
        <w:adjustRightInd w:val="0"/>
        <w:jc w:val="both"/>
        <w:rPr>
          <w:rFonts w:asciiTheme="minorHAnsi" w:eastAsiaTheme="minorHAnsi" w:hAnsiTheme="minorHAnsi" w:cstheme="minorHAnsi"/>
          <w:bCs/>
          <w:iCs/>
        </w:rPr>
      </w:pPr>
      <w:r>
        <w:rPr>
          <w:rFonts w:asciiTheme="minorHAnsi" w:eastAsiaTheme="minorHAnsi" w:hAnsiTheme="minorHAnsi" w:cstheme="minorHAnsi"/>
          <w:bCs/>
          <w:iCs/>
        </w:rPr>
        <w:t>T</w:t>
      </w:r>
      <w:r w:rsidR="000F511A" w:rsidRPr="000F511A">
        <w:rPr>
          <w:rFonts w:asciiTheme="minorHAnsi" w:eastAsiaTheme="minorHAnsi" w:hAnsiTheme="minorHAnsi" w:cstheme="minorHAnsi"/>
          <w:bCs/>
          <w:iCs/>
        </w:rPr>
        <w:t>abelarno su prikazane snage</w:t>
      </w:r>
      <w:r w:rsidR="000F511A" w:rsidRPr="000F511A">
        <w:rPr>
          <w:rFonts w:asciiTheme="minorHAnsi" w:eastAsiaTheme="minorHAnsi" w:hAnsiTheme="minorHAnsi" w:cstheme="minorHAnsi"/>
          <w:lang w:val="en-GB"/>
        </w:rPr>
        <w:t xml:space="preserve"> </w:t>
      </w:r>
      <w:r w:rsidR="000F511A" w:rsidRPr="000F511A">
        <w:rPr>
          <w:rFonts w:asciiTheme="minorHAnsi" w:eastAsiaTheme="minorHAnsi" w:hAnsiTheme="minorHAnsi" w:cstheme="minorHAnsi"/>
          <w:bCs/>
          <w:iCs/>
        </w:rPr>
        <w:t>u operativnom planiranju, slabosti sa kojima možemo biti suočeni tokom rada, šanse koje će nastati primjenom plana, ali i prijetnje koje bi mogle uticati na realizaciju planiranih aktivnosti.</w:t>
      </w:r>
    </w:p>
    <w:p w:rsidR="000F511A" w:rsidRPr="000F511A" w:rsidRDefault="000F511A" w:rsidP="000F511A">
      <w:pPr>
        <w:autoSpaceDE w:val="0"/>
        <w:autoSpaceDN w:val="0"/>
        <w:adjustRightInd w:val="0"/>
        <w:ind w:firstLine="720"/>
        <w:rPr>
          <w:rFonts w:asciiTheme="minorHAnsi" w:eastAsiaTheme="minorHAnsi" w:hAnsiTheme="minorHAnsi" w:cstheme="minorHAnsi"/>
          <w:bCs/>
          <w:iCs/>
        </w:rPr>
      </w:pPr>
    </w:p>
    <w:tbl>
      <w:tblPr>
        <w:tblpPr w:leftFromText="180" w:rightFromText="180" w:vertAnchor="text" w:horzAnchor="margin" w:tblpY="230"/>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4620"/>
        <w:gridCol w:w="4710"/>
      </w:tblGrid>
      <w:tr w:rsidR="000F511A" w:rsidRPr="000F511A" w:rsidTr="00021EE4">
        <w:trPr>
          <w:trHeight w:val="374"/>
        </w:trPr>
        <w:tc>
          <w:tcPr>
            <w:tcW w:w="4748" w:type="dxa"/>
            <w:tcBorders>
              <w:top w:val="single" w:sz="12" w:space="0" w:color="auto"/>
              <w:left w:val="single" w:sz="12" w:space="0" w:color="auto"/>
              <w:bottom w:val="single" w:sz="12" w:space="0" w:color="auto"/>
              <w:right w:val="single" w:sz="12" w:space="0" w:color="auto"/>
            </w:tcBorders>
            <w:shd w:val="clear" w:color="auto" w:fill="8DB3E2" w:themeFill="text2" w:themeFillTint="66"/>
          </w:tcPr>
          <w:p w:rsidR="00C17EDB" w:rsidRDefault="00C17EDB" w:rsidP="00605B5F">
            <w:pPr>
              <w:autoSpaceDE w:val="0"/>
              <w:autoSpaceDN w:val="0"/>
              <w:adjustRightInd w:val="0"/>
              <w:ind w:firstLine="720"/>
              <w:jc w:val="center"/>
              <w:rPr>
                <w:rFonts w:asciiTheme="minorHAnsi" w:eastAsiaTheme="minorHAnsi" w:hAnsiTheme="minorHAnsi" w:cstheme="minorHAnsi"/>
                <w:b/>
                <w:bCs/>
                <w:iCs/>
                <w:lang w:val="sr-Latn-CS"/>
              </w:rPr>
            </w:pPr>
          </w:p>
          <w:p w:rsidR="000F511A" w:rsidRDefault="000F511A" w:rsidP="00605B5F">
            <w:pPr>
              <w:autoSpaceDE w:val="0"/>
              <w:autoSpaceDN w:val="0"/>
              <w:adjustRightInd w:val="0"/>
              <w:ind w:firstLine="720"/>
              <w:jc w:val="center"/>
              <w:rPr>
                <w:rFonts w:asciiTheme="minorHAnsi" w:eastAsiaTheme="minorHAnsi" w:hAnsiTheme="minorHAnsi" w:cstheme="minorHAnsi"/>
                <w:b/>
                <w:bCs/>
                <w:iCs/>
                <w:lang w:val="sr-Latn-CS"/>
              </w:rPr>
            </w:pPr>
            <w:r w:rsidRPr="000F511A">
              <w:rPr>
                <w:rFonts w:asciiTheme="minorHAnsi" w:eastAsiaTheme="minorHAnsi" w:hAnsiTheme="minorHAnsi" w:cstheme="minorHAnsi"/>
                <w:b/>
                <w:bCs/>
                <w:iCs/>
                <w:lang w:val="sr-Latn-CS"/>
              </w:rPr>
              <w:t>SNAGE</w:t>
            </w:r>
          </w:p>
          <w:p w:rsidR="00605B5F" w:rsidRPr="000F511A" w:rsidRDefault="00605B5F" w:rsidP="000F511A">
            <w:pPr>
              <w:autoSpaceDE w:val="0"/>
              <w:autoSpaceDN w:val="0"/>
              <w:adjustRightInd w:val="0"/>
              <w:ind w:firstLine="720"/>
              <w:jc w:val="center"/>
              <w:rPr>
                <w:rFonts w:asciiTheme="minorHAnsi" w:eastAsiaTheme="minorHAnsi" w:hAnsiTheme="minorHAnsi" w:cstheme="minorHAnsi"/>
                <w:b/>
                <w:bCs/>
                <w:iCs/>
                <w:lang w:val="sr-Latn-CS"/>
              </w:rPr>
            </w:pPr>
          </w:p>
        </w:tc>
        <w:tc>
          <w:tcPr>
            <w:tcW w:w="4828" w:type="dxa"/>
            <w:tcBorders>
              <w:top w:val="single" w:sz="12" w:space="0" w:color="auto"/>
              <w:left w:val="single" w:sz="12" w:space="0" w:color="auto"/>
              <w:bottom w:val="single" w:sz="12" w:space="0" w:color="auto"/>
              <w:right w:val="single" w:sz="12" w:space="0" w:color="auto"/>
            </w:tcBorders>
            <w:shd w:val="clear" w:color="auto" w:fill="8DB3E2" w:themeFill="text2" w:themeFillTint="66"/>
          </w:tcPr>
          <w:p w:rsidR="00C17EDB" w:rsidRDefault="00C17EDB" w:rsidP="004A7233">
            <w:pPr>
              <w:autoSpaceDE w:val="0"/>
              <w:autoSpaceDN w:val="0"/>
              <w:adjustRightInd w:val="0"/>
              <w:ind w:firstLine="720"/>
              <w:jc w:val="center"/>
              <w:rPr>
                <w:rFonts w:asciiTheme="minorHAnsi" w:eastAsiaTheme="minorHAnsi" w:hAnsiTheme="minorHAnsi" w:cstheme="minorHAnsi"/>
                <w:b/>
                <w:bCs/>
                <w:iCs/>
                <w:lang w:val="sr-Latn-CS"/>
              </w:rPr>
            </w:pPr>
          </w:p>
          <w:p w:rsidR="000F511A" w:rsidRPr="000F511A" w:rsidRDefault="000F511A" w:rsidP="004A7233">
            <w:pPr>
              <w:autoSpaceDE w:val="0"/>
              <w:autoSpaceDN w:val="0"/>
              <w:adjustRightInd w:val="0"/>
              <w:ind w:firstLine="720"/>
              <w:jc w:val="center"/>
              <w:rPr>
                <w:rFonts w:asciiTheme="minorHAnsi" w:eastAsiaTheme="minorHAnsi" w:hAnsiTheme="minorHAnsi" w:cstheme="minorHAnsi"/>
                <w:b/>
                <w:bCs/>
                <w:iCs/>
                <w:lang w:val="sr-Latn-CS"/>
              </w:rPr>
            </w:pPr>
            <w:r w:rsidRPr="000F511A">
              <w:rPr>
                <w:rFonts w:asciiTheme="minorHAnsi" w:eastAsiaTheme="minorHAnsi" w:hAnsiTheme="minorHAnsi" w:cstheme="minorHAnsi"/>
                <w:b/>
                <w:bCs/>
                <w:iCs/>
                <w:lang w:val="sr-Latn-CS"/>
              </w:rPr>
              <w:t>SLABOSTI</w:t>
            </w:r>
          </w:p>
        </w:tc>
      </w:tr>
      <w:tr w:rsidR="000F511A" w:rsidRPr="000F511A" w:rsidTr="0045656C">
        <w:trPr>
          <w:trHeight w:val="6946"/>
        </w:trPr>
        <w:tc>
          <w:tcPr>
            <w:tcW w:w="4748" w:type="dxa"/>
            <w:tcBorders>
              <w:top w:val="single" w:sz="12" w:space="0" w:color="auto"/>
              <w:left w:val="single" w:sz="12" w:space="0" w:color="auto"/>
              <w:bottom w:val="single" w:sz="12" w:space="0" w:color="auto"/>
              <w:right w:val="single" w:sz="12" w:space="0" w:color="auto"/>
            </w:tcBorders>
            <w:shd w:val="clear" w:color="auto" w:fill="auto"/>
          </w:tcPr>
          <w:p w:rsidR="00477180" w:rsidRPr="00477180" w:rsidRDefault="000F511A" w:rsidP="00196A43">
            <w:pPr>
              <w:numPr>
                <w:ilvl w:val="0"/>
                <w:numId w:val="21"/>
              </w:numPr>
              <w:autoSpaceDE w:val="0"/>
              <w:autoSpaceDN w:val="0"/>
              <w:adjustRightInd w:val="0"/>
              <w:rPr>
                <w:rFonts w:asciiTheme="minorHAnsi" w:eastAsiaTheme="minorHAnsi" w:hAnsiTheme="minorHAnsi" w:cstheme="minorHAnsi"/>
                <w:lang w:val="sr-Latn-CS"/>
              </w:rPr>
            </w:pPr>
            <w:r w:rsidRPr="000F511A">
              <w:rPr>
                <w:rFonts w:asciiTheme="minorHAnsi" w:eastAsiaTheme="minorHAnsi" w:hAnsiTheme="minorHAnsi" w:cstheme="minorHAnsi"/>
                <w:lang w:val="sr-Latn-CS"/>
              </w:rPr>
              <w:t>Zainteresovanost Opštine za izradu LAP-a</w:t>
            </w:r>
            <w:r w:rsidR="0049492A">
              <w:rPr>
                <w:rFonts w:asciiTheme="minorHAnsi" w:eastAsiaTheme="minorHAnsi" w:hAnsiTheme="minorHAnsi" w:cstheme="minorHAnsi"/>
                <w:lang w:val="sr-Latn-CS"/>
              </w:rPr>
              <w:t>;</w:t>
            </w:r>
          </w:p>
          <w:p w:rsidR="00477180" w:rsidRPr="00477180" w:rsidRDefault="00477180" w:rsidP="00196A43">
            <w:pPr>
              <w:numPr>
                <w:ilvl w:val="0"/>
                <w:numId w:val="21"/>
              </w:numPr>
              <w:autoSpaceDE w:val="0"/>
              <w:autoSpaceDN w:val="0"/>
              <w:adjustRightInd w:val="0"/>
              <w:rPr>
                <w:rFonts w:asciiTheme="minorHAnsi" w:eastAsiaTheme="minorHAnsi" w:hAnsiTheme="minorHAnsi" w:cstheme="minorHAnsi"/>
                <w:lang w:val="sr-Latn-CS"/>
              </w:rPr>
            </w:pPr>
            <w:r w:rsidRPr="00477180">
              <w:rPr>
                <w:rFonts w:asciiTheme="minorHAnsi" w:eastAsiaTheme="minorHAnsi" w:hAnsiTheme="minorHAnsi" w:cstheme="minorHAnsi"/>
                <w:lang w:val="sr-Latn-CS"/>
              </w:rPr>
              <w:t>Jasna organizaciona struktura Radne grupe</w:t>
            </w:r>
            <w:r w:rsidR="0049492A">
              <w:rPr>
                <w:rFonts w:asciiTheme="minorHAnsi" w:eastAsiaTheme="minorHAnsi" w:hAnsiTheme="minorHAnsi" w:cstheme="minorHAnsi"/>
                <w:lang w:val="sr-Latn-CS"/>
              </w:rPr>
              <w:t>;</w:t>
            </w:r>
          </w:p>
          <w:p w:rsidR="00477180" w:rsidRPr="00477180" w:rsidRDefault="00477180" w:rsidP="00196A43">
            <w:pPr>
              <w:numPr>
                <w:ilvl w:val="0"/>
                <w:numId w:val="21"/>
              </w:numPr>
              <w:autoSpaceDE w:val="0"/>
              <w:autoSpaceDN w:val="0"/>
              <w:adjustRightInd w:val="0"/>
              <w:rPr>
                <w:rFonts w:asciiTheme="minorHAnsi" w:eastAsiaTheme="minorHAnsi" w:hAnsiTheme="minorHAnsi" w:cstheme="minorHAnsi"/>
                <w:lang w:val="sr-Latn-CS"/>
              </w:rPr>
            </w:pPr>
            <w:r w:rsidRPr="00477180">
              <w:rPr>
                <w:rFonts w:asciiTheme="minorHAnsi" w:eastAsiaTheme="minorHAnsi" w:hAnsiTheme="minorHAnsi" w:cstheme="minorHAnsi"/>
                <w:lang w:val="sr-Latn-CS"/>
              </w:rPr>
              <w:t>Pouzdan sistem za upravljanje informacijama</w:t>
            </w:r>
            <w:r w:rsidR="0049492A">
              <w:rPr>
                <w:rFonts w:asciiTheme="minorHAnsi" w:eastAsiaTheme="minorHAnsi" w:hAnsiTheme="minorHAnsi" w:cstheme="minorHAnsi"/>
                <w:lang w:val="sr-Latn-CS"/>
              </w:rPr>
              <w:t>;</w:t>
            </w:r>
          </w:p>
          <w:p w:rsidR="000F511A" w:rsidRPr="000F511A" w:rsidRDefault="00477180" w:rsidP="00196A43">
            <w:pPr>
              <w:numPr>
                <w:ilvl w:val="0"/>
                <w:numId w:val="21"/>
              </w:numPr>
              <w:autoSpaceDE w:val="0"/>
              <w:autoSpaceDN w:val="0"/>
              <w:adjustRightInd w:val="0"/>
              <w:rPr>
                <w:rFonts w:asciiTheme="minorHAnsi" w:eastAsiaTheme="minorHAnsi" w:hAnsiTheme="minorHAnsi" w:cstheme="minorHAnsi"/>
                <w:lang w:val="sr-Latn-CS"/>
              </w:rPr>
            </w:pPr>
            <w:r w:rsidRPr="00477180">
              <w:rPr>
                <w:rFonts w:asciiTheme="minorHAnsi" w:eastAsiaTheme="minorHAnsi" w:hAnsiTheme="minorHAnsi" w:cstheme="minorHAnsi"/>
                <w:lang w:val="sr-Latn-CS"/>
              </w:rPr>
              <w:t>Adekvatan prostor i tehnička oprema za izradu i realizaciju LAP-a</w:t>
            </w:r>
            <w:r w:rsidR="0049492A">
              <w:rPr>
                <w:rFonts w:asciiTheme="minorHAnsi" w:eastAsiaTheme="minorHAnsi" w:hAnsiTheme="minorHAnsi" w:cstheme="minorHAnsi"/>
                <w:lang w:val="sr-Latn-CS"/>
              </w:rPr>
              <w:t>;</w:t>
            </w:r>
          </w:p>
          <w:p w:rsidR="000F511A" w:rsidRPr="000F511A" w:rsidRDefault="000F511A" w:rsidP="00196A43">
            <w:pPr>
              <w:numPr>
                <w:ilvl w:val="0"/>
                <w:numId w:val="21"/>
              </w:numPr>
              <w:autoSpaceDE w:val="0"/>
              <w:autoSpaceDN w:val="0"/>
              <w:adjustRightInd w:val="0"/>
              <w:rPr>
                <w:rFonts w:asciiTheme="minorHAnsi" w:eastAsiaTheme="minorHAnsi" w:hAnsiTheme="minorHAnsi" w:cstheme="minorHAnsi"/>
                <w:lang w:val="sr-Latn-CS"/>
              </w:rPr>
            </w:pPr>
            <w:r w:rsidRPr="000F511A">
              <w:rPr>
                <w:rFonts w:asciiTheme="minorHAnsi" w:eastAsiaTheme="minorHAnsi" w:hAnsiTheme="minorHAnsi" w:cstheme="minorHAnsi"/>
                <w:lang w:val="sr-Latn-CS"/>
              </w:rPr>
              <w:t>Analiza realizovanih aktivnosti Lokalnog</w:t>
            </w:r>
            <w:r w:rsidRPr="000F511A">
              <w:rPr>
                <w:rFonts w:asciiTheme="minorHAnsi" w:eastAsiaTheme="minorHAnsi" w:hAnsiTheme="minorHAnsi" w:cstheme="minorHAnsi"/>
                <w:lang w:val="en-GB"/>
              </w:rPr>
              <w:t xml:space="preserve">  plana </w:t>
            </w:r>
            <w:r w:rsidRPr="000F511A">
              <w:rPr>
                <w:rFonts w:asciiTheme="minorHAnsi" w:eastAsiaTheme="minorHAnsi" w:hAnsiTheme="minorHAnsi" w:cstheme="minorHAnsi"/>
                <w:lang w:val="sr-Latn-CS"/>
              </w:rPr>
              <w:t>za socijalnu inkluziju Roma i Egipćana za period 2017 – 2021 u  opštini Tivat</w:t>
            </w:r>
            <w:r w:rsidR="0049492A">
              <w:rPr>
                <w:rFonts w:asciiTheme="minorHAnsi" w:eastAsiaTheme="minorHAnsi" w:hAnsiTheme="minorHAnsi" w:cstheme="minorHAnsi"/>
                <w:lang w:val="sr-Latn-CS"/>
              </w:rPr>
              <w:t>;</w:t>
            </w:r>
          </w:p>
          <w:p w:rsidR="000F511A" w:rsidRPr="000F511A" w:rsidRDefault="000F511A" w:rsidP="00196A43">
            <w:pPr>
              <w:numPr>
                <w:ilvl w:val="0"/>
                <w:numId w:val="21"/>
              </w:numPr>
              <w:autoSpaceDE w:val="0"/>
              <w:autoSpaceDN w:val="0"/>
              <w:adjustRightInd w:val="0"/>
              <w:rPr>
                <w:rFonts w:asciiTheme="minorHAnsi" w:eastAsiaTheme="minorHAnsi" w:hAnsiTheme="minorHAnsi" w:cstheme="minorHAnsi"/>
                <w:lang w:val="sr-Latn-CS"/>
              </w:rPr>
            </w:pPr>
            <w:r w:rsidRPr="000F511A">
              <w:rPr>
                <w:rFonts w:asciiTheme="minorHAnsi" w:eastAsiaTheme="minorHAnsi" w:hAnsiTheme="minorHAnsi" w:cstheme="minorHAnsi"/>
                <w:lang w:val="sr-Latn-CS"/>
              </w:rPr>
              <w:t>Strategija za socijalnu inkluziju Roma i Egipćana u Crnoj Gori 2021-2025</w:t>
            </w:r>
            <w:r w:rsidR="0049492A">
              <w:rPr>
                <w:rFonts w:asciiTheme="minorHAnsi" w:eastAsiaTheme="minorHAnsi" w:hAnsiTheme="minorHAnsi" w:cstheme="minorHAnsi"/>
                <w:lang w:val="sr-Latn-CS"/>
              </w:rPr>
              <w:t>;</w:t>
            </w:r>
          </w:p>
          <w:p w:rsidR="000F511A" w:rsidRPr="002A5DEA" w:rsidRDefault="002A5DEA" w:rsidP="00196A43">
            <w:pPr>
              <w:numPr>
                <w:ilvl w:val="0"/>
                <w:numId w:val="21"/>
              </w:numPr>
              <w:autoSpaceDE w:val="0"/>
              <w:autoSpaceDN w:val="0"/>
              <w:adjustRightInd w:val="0"/>
              <w:rPr>
                <w:rFonts w:asciiTheme="minorHAnsi" w:eastAsiaTheme="minorHAnsi" w:hAnsiTheme="minorHAnsi" w:cstheme="minorHAnsi"/>
                <w:lang w:val="sr-Latn-CS"/>
              </w:rPr>
            </w:pPr>
            <w:r>
              <w:rPr>
                <w:rFonts w:asciiTheme="minorHAnsi" w:eastAsiaTheme="minorHAnsi" w:hAnsiTheme="minorHAnsi" w:cstheme="minorHAnsi"/>
                <w:lang w:val="sr-Latn-CS"/>
              </w:rPr>
              <w:t xml:space="preserve">Baze podataka Opštine Tivat; </w:t>
            </w:r>
            <w:r w:rsidR="000F511A" w:rsidRPr="002A5DEA">
              <w:rPr>
                <w:rFonts w:asciiTheme="minorHAnsi" w:eastAsiaTheme="minorHAnsi" w:hAnsiTheme="minorHAnsi" w:cstheme="minorHAnsi"/>
                <w:lang w:val="sr-Latn-CS"/>
              </w:rPr>
              <w:t>JU Centar za socijalni rad za opštine Kotor, Tivat i Budva – PJ Tivat</w:t>
            </w:r>
            <w:r>
              <w:rPr>
                <w:rFonts w:asciiTheme="minorHAnsi" w:eastAsiaTheme="minorHAnsi" w:hAnsiTheme="minorHAnsi" w:cstheme="minorHAnsi"/>
                <w:lang w:val="sr-Latn-CS"/>
              </w:rPr>
              <w:t>;</w:t>
            </w:r>
            <w:r w:rsidR="000F511A" w:rsidRPr="002A5DEA">
              <w:rPr>
                <w:rFonts w:asciiTheme="minorHAnsi" w:eastAsiaTheme="minorHAnsi" w:hAnsiTheme="minorHAnsi" w:cstheme="minorHAnsi"/>
                <w:lang w:val="sr-Latn-CS"/>
              </w:rPr>
              <w:t xml:space="preserve">  Zavoda za zapošljavanje Crne Gore - PJ</w:t>
            </w:r>
            <w:r>
              <w:rPr>
                <w:rFonts w:asciiTheme="minorHAnsi" w:eastAsiaTheme="minorHAnsi" w:hAnsiTheme="minorHAnsi" w:cstheme="minorHAnsi"/>
                <w:lang w:val="sr-Latn-CS"/>
              </w:rPr>
              <w:t xml:space="preserve"> Herceg Novi - Biro rada Tivat;</w:t>
            </w:r>
          </w:p>
          <w:p w:rsidR="000F511A" w:rsidRDefault="000F511A" w:rsidP="00196A43">
            <w:pPr>
              <w:autoSpaceDE w:val="0"/>
              <w:autoSpaceDN w:val="0"/>
              <w:adjustRightInd w:val="0"/>
              <w:ind w:left="720"/>
              <w:rPr>
                <w:rFonts w:asciiTheme="minorHAnsi" w:eastAsiaTheme="minorHAnsi" w:hAnsiTheme="minorHAnsi" w:cstheme="minorHAnsi"/>
                <w:lang w:val="sr-Latn-CS"/>
              </w:rPr>
            </w:pPr>
            <w:r w:rsidRPr="000F511A">
              <w:rPr>
                <w:rFonts w:asciiTheme="minorHAnsi" w:eastAsiaTheme="minorHAnsi" w:hAnsiTheme="minorHAnsi" w:cstheme="minorHAnsi"/>
                <w:lang w:val="sr-Latn-CS"/>
              </w:rPr>
              <w:t>Uprave policije - Centar bezbjednosti Herceg Novi - Odjeljenje bezbjednosti Tivat</w:t>
            </w:r>
            <w:r w:rsidR="002A5DEA">
              <w:rPr>
                <w:rFonts w:asciiTheme="minorHAnsi" w:eastAsiaTheme="minorHAnsi" w:hAnsiTheme="minorHAnsi" w:cstheme="minorHAnsi"/>
                <w:lang w:val="sr-Latn-CS"/>
              </w:rPr>
              <w:t xml:space="preserve"> i</w:t>
            </w:r>
            <w:r w:rsidRPr="000F511A">
              <w:rPr>
                <w:rFonts w:asciiTheme="minorHAnsi" w:eastAsiaTheme="minorHAnsi" w:hAnsiTheme="minorHAnsi" w:cstheme="minorHAnsi"/>
                <w:lang w:val="sr-Latn-CS"/>
              </w:rPr>
              <w:t xml:space="preserve"> Opštinske organizacije Crvenog krsta Tivat</w:t>
            </w:r>
            <w:r w:rsidR="0049492A">
              <w:rPr>
                <w:rFonts w:asciiTheme="minorHAnsi" w:eastAsiaTheme="minorHAnsi" w:hAnsiTheme="minorHAnsi" w:cstheme="minorHAnsi"/>
                <w:lang w:val="sr-Latn-CS"/>
              </w:rPr>
              <w:t>.</w:t>
            </w:r>
          </w:p>
          <w:p w:rsidR="00C17EDB" w:rsidRDefault="00C17EDB" w:rsidP="00196A43">
            <w:pPr>
              <w:autoSpaceDE w:val="0"/>
              <w:autoSpaceDN w:val="0"/>
              <w:adjustRightInd w:val="0"/>
              <w:ind w:left="720"/>
              <w:rPr>
                <w:rFonts w:asciiTheme="minorHAnsi" w:eastAsiaTheme="minorHAnsi" w:hAnsiTheme="minorHAnsi" w:cstheme="minorHAnsi"/>
                <w:lang w:val="sr-Latn-CS"/>
              </w:rPr>
            </w:pPr>
          </w:p>
          <w:p w:rsidR="00C17EDB" w:rsidRDefault="00C17EDB" w:rsidP="00196A43">
            <w:pPr>
              <w:autoSpaceDE w:val="0"/>
              <w:autoSpaceDN w:val="0"/>
              <w:adjustRightInd w:val="0"/>
              <w:ind w:left="720"/>
              <w:rPr>
                <w:rFonts w:asciiTheme="minorHAnsi" w:eastAsiaTheme="minorHAnsi" w:hAnsiTheme="minorHAnsi" w:cstheme="minorHAnsi"/>
                <w:lang w:val="sr-Latn-CS"/>
              </w:rPr>
            </w:pPr>
          </w:p>
          <w:p w:rsidR="00C17EDB" w:rsidRDefault="00C17EDB" w:rsidP="00196A43">
            <w:pPr>
              <w:autoSpaceDE w:val="0"/>
              <w:autoSpaceDN w:val="0"/>
              <w:adjustRightInd w:val="0"/>
              <w:ind w:left="720"/>
              <w:rPr>
                <w:rFonts w:asciiTheme="minorHAnsi" w:eastAsiaTheme="minorHAnsi" w:hAnsiTheme="minorHAnsi" w:cstheme="minorHAnsi"/>
                <w:lang w:val="sr-Latn-CS"/>
              </w:rPr>
            </w:pPr>
          </w:p>
          <w:p w:rsidR="00C17EDB" w:rsidRDefault="00C17EDB" w:rsidP="00196A43">
            <w:pPr>
              <w:autoSpaceDE w:val="0"/>
              <w:autoSpaceDN w:val="0"/>
              <w:adjustRightInd w:val="0"/>
              <w:ind w:left="720"/>
              <w:rPr>
                <w:rFonts w:asciiTheme="minorHAnsi" w:eastAsiaTheme="minorHAnsi" w:hAnsiTheme="minorHAnsi" w:cstheme="minorHAnsi"/>
                <w:lang w:val="sr-Latn-CS"/>
              </w:rPr>
            </w:pPr>
          </w:p>
          <w:p w:rsidR="00C17EDB" w:rsidRPr="00DD4084" w:rsidRDefault="00C17EDB" w:rsidP="00196A43">
            <w:pPr>
              <w:autoSpaceDE w:val="0"/>
              <w:autoSpaceDN w:val="0"/>
              <w:adjustRightInd w:val="0"/>
              <w:ind w:left="720"/>
              <w:rPr>
                <w:rFonts w:asciiTheme="minorHAnsi" w:eastAsiaTheme="minorHAnsi" w:hAnsiTheme="minorHAnsi" w:cstheme="minorHAnsi"/>
                <w:lang w:val="sr-Latn-CS"/>
              </w:rPr>
            </w:pPr>
          </w:p>
        </w:tc>
        <w:tc>
          <w:tcPr>
            <w:tcW w:w="4828" w:type="dxa"/>
            <w:tcBorders>
              <w:top w:val="single" w:sz="12" w:space="0" w:color="auto"/>
              <w:left w:val="single" w:sz="12" w:space="0" w:color="auto"/>
              <w:bottom w:val="single" w:sz="12" w:space="0" w:color="auto"/>
              <w:right w:val="single" w:sz="12" w:space="0" w:color="auto"/>
            </w:tcBorders>
            <w:shd w:val="clear" w:color="auto" w:fill="auto"/>
          </w:tcPr>
          <w:p w:rsidR="00F550A7" w:rsidRPr="00F550A7" w:rsidRDefault="00F550A7" w:rsidP="00F550A7">
            <w:pPr>
              <w:numPr>
                <w:ilvl w:val="0"/>
                <w:numId w:val="21"/>
              </w:numPr>
              <w:autoSpaceDE w:val="0"/>
              <w:autoSpaceDN w:val="0"/>
              <w:adjustRightInd w:val="0"/>
              <w:rPr>
                <w:rFonts w:asciiTheme="minorHAnsi" w:eastAsiaTheme="minorHAnsi" w:hAnsiTheme="minorHAnsi" w:cstheme="minorHAnsi"/>
                <w:lang w:val="sr-Latn-CS"/>
              </w:rPr>
            </w:pPr>
            <w:r w:rsidRPr="00F550A7">
              <w:rPr>
                <w:rFonts w:asciiTheme="minorHAnsi" w:eastAsiaTheme="minorHAnsi" w:hAnsiTheme="minorHAnsi" w:cstheme="minorHAnsi"/>
                <w:lang w:val="sr-Latn-CS"/>
              </w:rPr>
              <w:t>Nepostojanje uputstva za praćenje realizacije akcionih planova</w:t>
            </w:r>
            <w:r w:rsidR="0049492A">
              <w:rPr>
                <w:rFonts w:asciiTheme="minorHAnsi" w:eastAsiaTheme="minorHAnsi" w:hAnsiTheme="minorHAnsi" w:cstheme="minorHAnsi"/>
                <w:lang w:val="sr-Latn-CS"/>
              </w:rPr>
              <w:t>;</w:t>
            </w:r>
            <w:r w:rsidRPr="00F550A7">
              <w:rPr>
                <w:rFonts w:asciiTheme="minorHAnsi" w:eastAsiaTheme="minorHAnsi" w:hAnsiTheme="minorHAnsi" w:cstheme="minorHAnsi"/>
                <w:lang w:val="sr-Latn-CS"/>
              </w:rPr>
              <w:t xml:space="preserve"> </w:t>
            </w:r>
          </w:p>
          <w:p w:rsidR="00F550A7" w:rsidRDefault="00F550A7" w:rsidP="00F550A7">
            <w:pPr>
              <w:numPr>
                <w:ilvl w:val="0"/>
                <w:numId w:val="21"/>
              </w:numPr>
              <w:autoSpaceDE w:val="0"/>
              <w:autoSpaceDN w:val="0"/>
              <w:adjustRightInd w:val="0"/>
              <w:rPr>
                <w:rFonts w:asciiTheme="minorHAnsi" w:eastAsiaTheme="minorHAnsi" w:hAnsiTheme="minorHAnsi" w:cstheme="minorHAnsi"/>
                <w:lang w:val="sr-Latn-CS"/>
              </w:rPr>
            </w:pPr>
            <w:r w:rsidRPr="00F550A7">
              <w:rPr>
                <w:rFonts w:asciiTheme="minorHAnsi" w:eastAsiaTheme="minorHAnsi" w:hAnsiTheme="minorHAnsi" w:cstheme="minorHAnsi"/>
                <w:lang w:val="sr-Latn-CS"/>
              </w:rPr>
              <w:t>Nedovoljna uključenost članova Radne grupe u ostvarivanje definisanih ciljeva i implementaciju aktivnosti</w:t>
            </w:r>
            <w:r w:rsidR="0049492A">
              <w:rPr>
                <w:rFonts w:asciiTheme="minorHAnsi" w:eastAsiaTheme="minorHAnsi" w:hAnsiTheme="minorHAnsi" w:cstheme="minorHAnsi"/>
                <w:lang w:val="sr-Latn-CS"/>
              </w:rPr>
              <w:t>;</w:t>
            </w:r>
            <w:r w:rsidRPr="00F550A7">
              <w:rPr>
                <w:rFonts w:asciiTheme="minorHAnsi" w:eastAsiaTheme="minorHAnsi" w:hAnsiTheme="minorHAnsi" w:cstheme="minorHAnsi"/>
                <w:lang w:val="sr-Latn-CS"/>
              </w:rPr>
              <w:t xml:space="preserve"> </w:t>
            </w:r>
          </w:p>
          <w:p w:rsidR="00F550A7" w:rsidRDefault="00F550A7" w:rsidP="00F550A7">
            <w:pPr>
              <w:numPr>
                <w:ilvl w:val="0"/>
                <w:numId w:val="21"/>
              </w:numPr>
              <w:autoSpaceDE w:val="0"/>
              <w:autoSpaceDN w:val="0"/>
              <w:adjustRightInd w:val="0"/>
              <w:rPr>
                <w:rFonts w:asciiTheme="minorHAnsi" w:eastAsiaTheme="minorHAnsi" w:hAnsiTheme="minorHAnsi" w:cstheme="minorHAnsi"/>
                <w:lang w:val="sr-Latn-CS"/>
              </w:rPr>
            </w:pPr>
            <w:r w:rsidRPr="00F550A7">
              <w:rPr>
                <w:rFonts w:asciiTheme="minorHAnsi" w:eastAsiaTheme="minorHAnsi" w:hAnsiTheme="minorHAnsi" w:cstheme="minorHAnsi"/>
                <w:lang w:val="sr-Latn-CS"/>
              </w:rPr>
              <w:t>Nedostatak sredstava za realizaciju aktivnosti</w:t>
            </w:r>
            <w:r w:rsidR="0049492A">
              <w:rPr>
                <w:rFonts w:asciiTheme="minorHAnsi" w:eastAsiaTheme="minorHAnsi" w:hAnsiTheme="minorHAnsi" w:cstheme="minorHAnsi"/>
                <w:lang w:val="sr-Latn-CS"/>
              </w:rPr>
              <w:t>;</w:t>
            </w:r>
            <w:r w:rsidRPr="00F550A7">
              <w:rPr>
                <w:rFonts w:asciiTheme="minorHAnsi" w:eastAsiaTheme="minorHAnsi" w:hAnsiTheme="minorHAnsi" w:cstheme="minorHAnsi"/>
                <w:lang w:val="sr-Latn-CS"/>
              </w:rPr>
              <w:t xml:space="preserve"> </w:t>
            </w:r>
          </w:p>
          <w:p w:rsidR="00DC58DC" w:rsidRDefault="00DC58DC" w:rsidP="00F550A7">
            <w:pPr>
              <w:numPr>
                <w:ilvl w:val="0"/>
                <w:numId w:val="21"/>
              </w:numPr>
              <w:autoSpaceDE w:val="0"/>
              <w:autoSpaceDN w:val="0"/>
              <w:adjustRightInd w:val="0"/>
              <w:rPr>
                <w:rFonts w:asciiTheme="minorHAnsi" w:eastAsiaTheme="minorHAnsi" w:hAnsiTheme="minorHAnsi" w:cstheme="minorHAnsi"/>
                <w:lang w:val="sr-Latn-CS"/>
              </w:rPr>
            </w:pPr>
            <w:r>
              <w:rPr>
                <w:rFonts w:asciiTheme="minorHAnsi" w:eastAsiaTheme="minorHAnsi" w:hAnsiTheme="minorHAnsi" w:cstheme="minorHAnsi"/>
                <w:lang w:val="sr-Latn-CS"/>
              </w:rPr>
              <w:t>Nepostojanje nacionalnog i lokalnog Programa za socijalno stanovanje</w:t>
            </w:r>
            <w:r w:rsidR="0049492A">
              <w:rPr>
                <w:rFonts w:asciiTheme="minorHAnsi" w:eastAsiaTheme="minorHAnsi" w:hAnsiTheme="minorHAnsi" w:cstheme="minorHAnsi"/>
                <w:lang w:val="sr-Latn-CS"/>
              </w:rPr>
              <w:t>;</w:t>
            </w:r>
          </w:p>
          <w:p w:rsidR="00843047" w:rsidRPr="00F550A7" w:rsidRDefault="00A0082C" w:rsidP="00F550A7">
            <w:pPr>
              <w:numPr>
                <w:ilvl w:val="0"/>
                <w:numId w:val="21"/>
              </w:numPr>
              <w:autoSpaceDE w:val="0"/>
              <w:autoSpaceDN w:val="0"/>
              <w:adjustRightInd w:val="0"/>
              <w:rPr>
                <w:rFonts w:asciiTheme="minorHAnsi" w:eastAsiaTheme="minorHAnsi" w:hAnsiTheme="minorHAnsi" w:cstheme="minorHAnsi"/>
                <w:lang w:val="sr-Latn-CS"/>
              </w:rPr>
            </w:pPr>
            <w:r>
              <w:rPr>
                <w:rFonts w:asciiTheme="minorHAnsi" w:eastAsiaTheme="minorHAnsi" w:hAnsiTheme="minorHAnsi" w:cstheme="minorHAnsi"/>
                <w:lang w:val="sr-Latn-CS"/>
              </w:rPr>
              <w:t xml:space="preserve">Nedostatak zaposlenih pripadnika RE populacije u javnim službama </w:t>
            </w:r>
            <w:r w:rsidR="00843047">
              <w:rPr>
                <w:rFonts w:asciiTheme="minorHAnsi" w:eastAsiaTheme="minorHAnsi" w:hAnsiTheme="minorHAnsi" w:cstheme="minorHAnsi"/>
                <w:lang w:val="sr-Latn-CS"/>
              </w:rPr>
              <w:t>koj</w:t>
            </w:r>
            <w:r>
              <w:rPr>
                <w:rFonts w:asciiTheme="minorHAnsi" w:eastAsiaTheme="minorHAnsi" w:hAnsiTheme="minorHAnsi" w:cstheme="minorHAnsi"/>
                <w:lang w:val="sr-Latn-CS"/>
              </w:rPr>
              <w:t>i</w:t>
            </w:r>
            <w:r w:rsidR="00843047">
              <w:rPr>
                <w:rFonts w:asciiTheme="minorHAnsi" w:eastAsiaTheme="minorHAnsi" w:hAnsiTheme="minorHAnsi" w:cstheme="minorHAnsi"/>
                <w:lang w:val="sr-Latn-CS"/>
              </w:rPr>
              <w:t xml:space="preserve"> mogu doprinijeti da se ostvari kontinuirana direktna komunikacija sa zajednicom</w:t>
            </w:r>
            <w:r w:rsidR="0049492A">
              <w:rPr>
                <w:rFonts w:asciiTheme="minorHAnsi" w:eastAsiaTheme="minorHAnsi" w:hAnsiTheme="minorHAnsi" w:cstheme="minorHAnsi"/>
                <w:lang w:val="sr-Latn-CS"/>
              </w:rPr>
              <w:t>.</w:t>
            </w:r>
          </w:p>
          <w:p w:rsidR="00F550A7" w:rsidRPr="000F511A" w:rsidRDefault="00F550A7" w:rsidP="00F550A7">
            <w:pPr>
              <w:autoSpaceDE w:val="0"/>
              <w:autoSpaceDN w:val="0"/>
              <w:adjustRightInd w:val="0"/>
              <w:ind w:left="720"/>
              <w:rPr>
                <w:rFonts w:asciiTheme="minorHAnsi" w:eastAsiaTheme="minorHAnsi" w:hAnsiTheme="minorHAnsi" w:cstheme="minorHAnsi"/>
                <w:lang w:val="sr-Latn-CS"/>
              </w:rPr>
            </w:pPr>
          </w:p>
        </w:tc>
      </w:tr>
      <w:tr w:rsidR="000F511A" w:rsidRPr="000F511A" w:rsidTr="00021EE4">
        <w:trPr>
          <w:trHeight w:val="360"/>
        </w:trPr>
        <w:tc>
          <w:tcPr>
            <w:tcW w:w="4748" w:type="dxa"/>
            <w:tcBorders>
              <w:top w:val="single" w:sz="12" w:space="0" w:color="auto"/>
              <w:left w:val="single" w:sz="12" w:space="0" w:color="auto"/>
              <w:bottom w:val="single" w:sz="12" w:space="0" w:color="auto"/>
              <w:right w:val="single" w:sz="12" w:space="0" w:color="auto"/>
            </w:tcBorders>
            <w:shd w:val="clear" w:color="auto" w:fill="8DB3E2" w:themeFill="text2" w:themeFillTint="66"/>
          </w:tcPr>
          <w:p w:rsidR="00C17EDB" w:rsidRDefault="00C17EDB" w:rsidP="000F511A">
            <w:pPr>
              <w:autoSpaceDE w:val="0"/>
              <w:autoSpaceDN w:val="0"/>
              <w:adjustRightInd w:val="0"/>
              <w:ind w:firstLine="720"/>
              <w:jc w:val="center"/>
              <w:rPr>
                <w:rFonts w:asciiTheme="minorHAnsi" w:eastAsiaTheme="minorHAnsi" w:hAnsiTheme="minorHAnsi" w:cstheme="minorHAnsi"/>
                <w:b/>
                <w:bCs/>
                <w:iCs/>
                <w:lang w:val="sr-Latn-CS"/>
              </w:rPr>
            </w:pPr>
          </w:p>
          <w:p w:rsidR="000F511A" w:rsidRDefault="000F511A" w:rsidP="000F511A">
            <w:pPr>
              <w:autoSpaceDE w:val="0"/>
              <w:autoSpaceDN w:val="0"/>
              <w:adjustRightInd w:val="0"/>
              <w:ind w:firstLine="720"/>
              <w:jc w:val="center"/>
              <w:rPr>
                <w:rFonts w:asciiTheme="minorHAnsi" w:eastAsiaTheme="minorHAnsi" w:hAnsiTheme="minorHAnsi" w:cstheme="minorHAnsi"/>
                <w:b/>
                <w:bCs/>
                <w:iCs/>
                <w:lang w:val="sr-Latn-CS"/>
              </w:rPr>
            </w:pPr>
            <w:r w:rsidRPr="000F511A">
              <w:rPr>
                <w:rFonts w:asciiTheme="minorHAnsi" w:eastAsiaTheme="minorHAnsi" w:hAnsiTheme="minorHAnsi" w:cstheme="minorHAnsi"/>
                <w:b/>
                <w:bCs/>
                <w:iCs/>
                <w:lang w:val="sr-Latn-CS"/>
              </w:rPr>
              <w:t>MOGUĆNOSTI</w:t>
            </w:r>
          </w:p>
          <w:p w:rsidR="00C17EDB" w:rsidRPr="000F511A" w:rsidRDefault="00C17EDB" w:rsidP="000F511A">
            <w:pPr>
              <w:autoSpaceDE w:val="0"/>
              <w:autoSpaceDN w:val="0"/>
              <w:adjustRightInd w:val="0"/>
              <w:ind w:firstLine="720"/>
              <w:jc w:val="center"/>
              <w:rPr>
                <w:rFonts w:asciiTheme="minorHAnsi" w:eastAsiaTheme="minorHAnsi" w:hAnsiTheme="minorHAnsi" w:cstheme="minorHAnsi"/>
                <w:b/>
                <w:bCs/>
                <w:iCs/>
                <w:lang w:val="sr-Latn-CS"/>
              </w:rPr>
            </w:pPr>
          </w:p>
        </w:tc>
        <w:tc>
          <w:tcPr>
            <w:tcW w:w="4828" w:type="dxa"/>
            <w:tcBorders>
              <w:top w:val="single" w:sz="12" w:space="0" w:color="auto"/>
              <w:left w:val="single" w:sz="12" w:space="0" w:color="auto"/>
              <w:bottom w:val="single" w:sz="12" w:space="0" w:color="auto"/>
              <w:right w:val="single" w:sz="12" w:space="0" w:color="auto"/>
            </w:tcBorders>
            <w:shd w:val="clear" w:color="auto" w:fill="8DB3E2" w:themeFill="text2" w:themeFillTint="66"/>
          </w:tcPr>
          <w:p w:rsidR="00C17EDB" w:rsidRDefault="00C17EDB" w:rsidP="000F511A">
            <w:pPr>
              <w:autoSpaceDE w:val="0"/>
              <w:autoSpaceDN w:val="0"/>
              <w:adjustRightInd w:val="0"/>
              <w:ind w:firstLine="720"/>
              <w:jc w:val="center"/>
              <w:rPr>
                <w:rFonts w:asciiTheme="minorHAnsi" w:eastAsiaTheme="minorHAnsi" w:hAnsiTheme="minorHAnsi" w:cstheme="minorHAnsi"/>
                <w:b/>
                <w:bCs/>
                <w:iCs/>
                <w:lang w:val="sr-Latn-CS"/>
              </w:rPr>
            </w:pPr>
          </w:p>
          <w:p w:rsidR="000F511A" w:rsidRPr="000F511A" w:rsidRDefault="000F511A" w:rsidP="000F511A">
            <w:pPr>
              <w:autoSpaceDE w:val="0"/>
              <w:autoSpaceDN w:val="0"/>
              <w:adjustRightInd w:val="0"/>
              <w:ind w:firstLine="720"/>
              <w:jc w:val="center"/>
              <w:rPr>
                <w:rFonts w:asciiTheme="minorHAnsi" w:eastAsiaTheme="minorHAnsi" w:hAnsiTheme="minorHAnsi" w:cstheme="minorHAnsi"/>
                <w:b/>
                <w:bCs/>
                <w:iCs/>
                <w:lang w:val="sr-Latn-CS"/>
              </w:rPr>
            </w:pPr>
            <w:r w:rsidRPr="000F511A">
              <w:rPr>
                <w:rFonts w:asciiTheme="minorHAnsi" w:eastAsiaTheme="minorHAnsi" w:hAnsiTheme="minorHAnsi" w:cstheme="minorHAnsi"/>
                <w:b/>
                <w:bCs/>
                <w:iCs/>
                <w:lang w:val="sr-Latn-CS"/>
              </w:rPr>
              <w:t>PRIJETNJE</w:t>
            </w:r>
          </w:p>
        </w:tc>
      </w:tr>
      <w:tr w:rsidR="000F511A" w:rsidRPr="000F511A" w:rsidTr="00021EE4">
        <w:trPr>
          <w:trHeight w:val="226"/>
        </w:trPr>
        <w:tc>
          <w:tcPr>
            <w:tcW w:w="4748" w:type="dxa"/>
            <w:tcBorders>
              <w:top w:val="single" w:sz="12" w:space="0" w:color="auto"/>
              <w:left w:val="single" w:sz="12" w:space="0" w:color="auto"/>
              <w:bottom w:val="single" w:sz="12" w:space="0" w:color="auto"/>
              <w:right w:val="single" w:sz="12" w:space="0" w:color="auto"/>
            </w:tcBorders>
            <w:shd w:val="clear" w:color="auto" w:fill="auto"/>
          </w:tcPr>
          <w:p w:rsidR="000F511A" w:rsidRPr="000F511A" w:rsidRDefault="000F511A" w:rsidP="000F511A">
            <w:pPr>
              <w:numPr>
                <w:ilvl w:val="0"/>
                <w:numId w:val="21"/>
              </w:numPr>
              <w:autoSpaceDE w:val="0"/>
              <w:autoSpaceDN w:val="0"/>
              <w:adjustRightInd w:val="0"/>
              <w:rPr>
                <w:rFonts w:asciiTheme="minorHAnsi" w:eastAsiaTheme="minorHAnsi" w:hAnsiTheme="minorHAnsi" w:cstheme="minorHAnsi"/>
                <w:lang w:val="sr-Latn-CS"/>
              </w:rPr>
            </w:pPr>
            <w:r w:rsidRPr="000F511A">
              <w:rPr>
                <w:rFonts w:asciiTheme="minorHAnsi" w:eastAsiaTheme="minorHAnsi" w:hAnsiTheme="minorHAnsi" w:cstheme="minorHAnsi"/>
                <w:lang w:val="sr-Latn-CS"/>
              </w:rPr>
              <w:t>Jasan zakonodavni osnov</w:t>
            </w:r>
            <w:r w:rsidR="00BD76CC">
              <w:rPr>
                <w:rFonts w:asciiTheme="minorHAnsi" w:eastAsiaTheme="minorHAnsi" w:hAnsiTheme="minorHAnsi" w:cstheme="minorHAnsi"/>
                <w:lang w:val="sr-Latn-CS"/>
              </w:rPr>
              <w:t>;</w:t>
            </w:r>
          </w:p>
          <w:p w:rsidR="000F511A" w:rsidRPr="000F511A" w:rsidRDefault="000F511A" w:rsidP="000F511A">
            <w:pPr>
              <w:numPr>
                <w:ilvl w:val="0"/>
                <w:numId w:val="21"/>
              </w:numPr>
              <w:autoSpaceDE w:val="0"/>
              <w:autoSpaceDN w:val="0"/>
              <w:adjustRightInd w:val="0"/>
              <w:rPr>
                <w:rFonts w:asciiTheme="minorHAnsi" w:eastAsiaTheme="minorHAnsi" w:hAnsiTheme="minorHAnsi" w:cstheme="minorHAnsi"/>
                <w:lang w:val="sr-Latn-CS"/>
              </w:rPr>
            </w:pPr>
            <w:r w:rsidRPr="000F511A">
              <w:rPr>
                <w:rFonts w:asciiTheme="minorHAnsi" w:eastAsiaTheme="minorHAnsi" w:hAnsiTheme="minorHAnsi" w:cstheme="minorHAnsi"/>
                <w:lang w:val="sr-Latn-CS"/>
              </w:rPr>
              <w:t xml:space="preserve">Uključivanje pripadnika </w:t>
            </w:r>
            <w:r w:rsidR="00FD35CA">
              <w:rPr>
                <w:rFonts w:asciiTheme="minorHAnsi" w:eastAsiaTheme="minorHAnsi" w:hAnsiTheme="minorHAnsi" w:cstheme="minorHAnsi"/>
                <w:lang w:val="sr-Latn-CS"/>
              </w:rPr>
              <w:t>romsko-egipćanske</w:t>
            </w:r>
            <w:r w:rsidRPr="000F511A">
              <w:rPr>
                <w:rFonts w:asciiTheme="minorHAnsi" w:eastAsiaTheme="minorHAnsi" w:hAnsiTheme="minorHAnsi" w:cstheme="minorHAnsi"/>
                <w:lang w:val="sr-Latn-CS"/>
              </w:rPr>
              <w:t xml:space="preserve"> populacije u izradu LAP-a</w:t>
            </w:r>
            <w:r w:rsidR="00BD76CC">
              <w:rPr>
                <w:rFonts w:asciiTheme="minorHAnsi" w:eastAsiaTheme="minorHAnsi" w:hAnsiTheme="minorHAnsi" w:cstheme="minorHAnsi"/>
                <w:lang w:val="sr-Latn-CS"/>
              </w:rPr>
              <w:t>;</w:t>
            </w:r>
          </w:p>
          <w:p w:rsidR="000F511A" w:rsidRPr="000F511A" w:rsidRDefault="00FD35CA" w:rsidP="000F511A">
            <w:pPr>
              <w:numPr>
                <w:ilvl w:val="0"/>
                <w:numId w:val="21"/>
              </w:numPr>
              <w:autoSpaceDE w:val="0"/>
              <w:autoSpaceDN w:val="0"/>
              <w:adjustRightInd w:val="0"/>
              <w:rPr>
                <w:rFonts w:asciiTheme="minorHAnsi" w:eastAsiaTheme="minorHAnsi" w:hAnsiTheme="minorHAnsi" w:cstheme="minorHAnsi"/>
                <w:lang w:val="sr-Latn-CS"/>
              </w:rPr>
            </w:pPr>
            <w:r>
              <w:rPr>
                <w:rFonts w:asciiTheme="minorHAnsi" w:eastAsiaTheme="minorHAnsi" w:hAnsiTheme="minorHAnsi" w:cstheme="minorHAnsi"/>
                <w:lang w:val="sr-Latn-CS"/>
              </w:rPr>
              <w:t>Angažovanje s</w:t>
            </w:r>
            <w:r w:rsidR="000F511A" w:rsidRPr="000F511A">
              <w:rPr>
                <w:rFonts w:asciiTheme="minorHAnsi" w:eastAsiaTheme="minorHAnsi" w:hAnsiTheme="minorHAnsi" w:cstheme="minorHAnsi"/>
                <w:lang w:val="sr-Latn-CS"/>
              </w:rPr>
              <w:t>tručn</w:t>
            </w:r>
            <w:r>
              <w:rPr>
                <w:rFonts w:asciiTheme="minorHAnsi" w:eastAsiaTheme="minorHAnsi" w:hAnsiTheme="minorHAnsi" w:cstheme="minorHAnsi"/>
                <w:lang w:val="sr-Latn-CS"/>
              </w:rPr>
              <w:t xml:space="preserve">og </w:t>
            </w:r>
            <w:r w:rsidR="000F511A" w:rsidRPr="000F511A">
              <w:rPr>
                <w:rFonts w:asciiTheme="minorHAnsi" w:eastAsiaTheme="minorHAnsi" w:hAnsiTheme="minorHAnsi" w:cstheme="minorHAnsi"/>
                <w:lang w:val="sr-Latn-CS"/>
              </w:rPr>
              <w:t>konsultant</w:t>
            </w:r>
            <w:r w:rsidR="00C80FEF">
              <w:rPr>
                <w:rFonts w:asciiTheme="minorHAnsi" w:eastAsiaTheme="minorHAnsi" w:hAnsiTheme="minorHAnsi" w:cstheme="minorHAnsi"/>
                <w:lang w:val="sr-Latn-CS"/>
              </w:rPr>
              <w:t>a</w:t>
            </w:r>
            <w:r w:rsidR="00BD76CC">
              <w:rPr>
                <w:rFonts w:asciiTheme="minorHAnsi" w:eastAsiaTheme="minorHAnsi" w:hAnsiTheme="minorHAnsi" w:cstheme="minorHAnsi"/>
                <w:lang w:val="sr-Latn-CS"/>
              </w:rPr>
              <w:t xml:space="preserve"> za izradu LAP-a;</w:t>
            </w:r>
          </w:p>
          <w:p w:rsidR="000F511A" w:rsidRPr="000F511A" w:rsidRDefault="000F511A" w:rsidP="000F511A">
            <w:pPr>
              <w:numPr>
                <w:ilvl w:val="0"/>
                <w:numId w:val="21"/>
              </w:numPr>
              <w:autoSpaceDE w:val="0"/>
              <w:autoSpaceDN w:val="0"/>
              <w:adjustRightInd w:val="0"/>
              <w:rPr>
                <w:rFonts w:asciiTheme="minorHAnsi" w:eastAsiaTheme="minorHAnsi" w:hAnsiTheme="minorHAnsi" w:cstheme="minorHAnsi"/>
                <w:lang w:val="sr-Latn-CS"/>
              </w:rPr>
            </w:pPr>
            <w:r w:rsidRPr="000F511A">
              <w:rPr>
                <w:rFonts w:asciiTheme="minorHAnsi" w:eastAsiaTheme="minorHAnsi" w:hAnsiTheme="minorHAnsi" w:cstheme="minorHAnsi"/>
                <w:lang w:val="sr-Latn-CS"/>
              </w:rPr>
              <w:t>Podrška ROMACTED programa</w:t>
            </w:r>
            <w:r w:rsidR="00BD76CC">
              <w:rPr>
                <w:rFonts w:asciiTheme="minorHAnsi" w:eastAsiaTheme="minorHAnsi" w:hAnsiTheme="minorHAnsi" w:cstheme="minorHAnsi"/>
                <w:lang w:val="sr-Latn-CS"/>
              </w:rPr>
              <w:t>;</w:t>
            </w:r>
          </w:p>
          <w:p w:rsidR="000F511A" w:rsidRPr="000F511A" w:rsidRDefault="000F511A" w:rsidP="000F511A">
            <w:pPr>
              <w:numPr>
                <w:ilvl w:val="0"/>
                <w:numId w:val="21"/>
              </w:numPr>
              <w:autoSpaceDE w:val="0"/>
              <w:autoSpaceDN w:val="0"/>
              <w:adjustRightInd w:val="0"/>
              <w:rPr>
                <w:rFonts w:asciiTheme="minorHAnsi" w:eastAsiaTheme="minorHAnsi" w:hAnsiTheme="minorHAnsi" w:cstheme="minorHAnsi"/>
                <w:lang w:val="sr-Latn-CS"/>
              </w:rPr>
            </w:pPr>
            <w:r w:rsidRPr="000F511A">
              <w:rPr>
                <w:rFonts w:asciiTheme="minorHAnsi" w:eastAsiaTheme="minorHAnsi" w:hAnsiTheme="minorHAnsi" w:cstheme="minorHAnsi"/>
                <w:lang w:val="sr-Latn-CS"/>
              </w:rPr>
              <w:t>Međusobna saradnja svih relevantnih aktera</w:t>
            </w:r>
            <w:r w:rsidR="00BD76CC">
              <w:rPr>
                <w:rFonts w:asciiTheme="minorHAnsi" w:eastAsiaTheme="minorHAnsi" w:hAnsiTheme="minorHAnsi" w:cstheme="minorHAnsi"/>
                <w:lang w:val="sr-Latn-CS"/>
              </w:rPr>
              <w:t>;</w:t>
            </w:r>
          </w:p>
          <w:p w:rsidR="000F511A" w:rsidRPr="000F511A" w:rsidRDefault="000F511A" w:rsidP="000F511A">
            <w:pPr>
              <w:numPr>
                <w:ilvl w:val="0"/>
                <w:numId w:val="21"/>
              </w:numPr>
              <w:autoSpaceDE w:val="0"/>
              <w:autoSpaceDN w:val="0"/>
              <w:adjustRightInd w:val="0"/>
              <w:rPr>
                <w:rFonts w:asciiTheme="minorHAnsi" w:eastAsiaTheme="minorHAnsi" w:hAnsiTheme="minorHAnsi" w:cstheme="minorHAnsi"/>
                <w:lang w:val="sr-Latn-CS"/>
              </w:rPr>
            </w:pPr>
            <w:r w:rsidRPr="000F511A">
              <w:rPr>
                <w:rFonts w:asciiTheme="minorHAnsi" w:eastAsiaTheme="minorHAnsi" w:hAnsiTheme="minorHAnsi" w:cstheme="minorHAnsi"/>
                <w:lang w:val="sr-Latn-CS"/>
              </w:rPr>
              <w:t>Organizovanje obuka za proces monitoringa, izradu fokus grupa i upitnika</w:t>
            </w:r>
            <w:r w:rsidR="00BD76CC">
              <w:rPr>
                <w:rFonts w:asciiTheme="minorHAnsi" w:eastAsiaTheme="minorHAnsi" w:hAnsiTheme="minorHAnsi" w:cstheme="minorHAnsi"/>
                <w:lang w:val="sr-Latn-CS"/>
              </w:rPr>
              <w:t>;</w:t>
            </w:r>
          </w:p>
          <w:p w:rsidR="000F511A" w:rsidRPr="000F511A" w:rsidRDefault="000F511A" w:rsidP="000F511A">
            <w:pPr>
              <w:numPr>
                <w:ilvl w:val="0"/>
                <w:numId w:val="21"/>
              </w:numPr>
              <w:autoSpaceDE w:val="0"/>
              <w:autoSpaceDN w:val="0"/>
              <w:adjustRightInd w:val="0"/>
              <w:rPr>
                <w:rFonts w:asciiTheme="minorHAnsi" w:eastAsiaTheme="minorHAnsi" w:hAnsiTheme="minorHAnsi" w:cstheme="minorHAnsi"/>
                <w:lang w:val="sr-Latn-CS"/>
              </w:rPr>
            </w:pPr>
            <w:r w:rsidRPr="000F511A">
              <w:rPr>
                <w:rFonts w:asciiTheme="minorHAnsi" w:eastAsiaTheme="minorHAnsi" w:hAnsiTheme="minorHAnsi" w:cstheme="minorHAnsi"/>
                <w:lang w:val="pl-PL"/>
              </w:rPr>
              <w:t>Mogućnost izrade projekata i apliciranje za dobijanje sredstava prekograničnih fondova</w:t>
            </w:r>
            <w:r w:rsidR="00BD76CC">
              <w:rPr>
                <w:rFonts w:asciiTheme="minorHAnsi" w:eastAsiaTheme="minorHAnsi" w:hAnsiTheme="minorHAnsi" w:cstheme="minorHAnsi"/>
                <w:lang w:val="pl-PL"/>
              </w:rPr>
              <w:t>;</w:t>
            </w:r>
            <w:r w:rsidRPr="000F511A">
              <w:rPr>
                <w:rFonts w:asciiTheme="minorHAnsi" w:eastAsiaTheme="minorHAnsi" w:hAnsiTheme="minorHAnsi" w:cstheme="minorHAnsi"/>
                <w:lang w:val="sr-Latn-CS"/>
              </w:rPr>
              <w:t xml:space="preserve"> </w:t>
            </w:r>
          </w:p>
          <w:p w:rsidR="000F511A" w:rsidRPr="000F511A" w:rsidRDefault="000F511A" w:rsidP="000F511A">
            <w:pPr>
              <w:numPr>
                <w:ilvl w:val="0"/>
                <w:numId w:val="21"/>
              </w:numPr>
              <w:autoSpaceDE w:val="0"/>
              <w:autoSpaceDN w:val="0"/>
              <w:adjustRightInd w:val="0"/>
              <w:rPr>
                <w:rFonts w:asciiTheme="minorHAnsi" w:eastAsiaTheme="minorHAnsi" w:hAnsiTheme="minorHAnsi" w:cstheme="minorHAnsi"/>
                <w:lang w:val="sr-Latn-CS"/>
              </w:rPr>
            </w:pPr>
            <w:r w:rsidRPr="000F511A">
              <w:rPr>
                <w:rFonts w:asciiTheme="minorHAnsi" w:eastAsiaTheme="minorHAnsi" w:hAnsiTheme="minorHAnsi" w:cstheme="minorHAnsi"/>
                <w:lang w:val="sr-Latn-CS"/>
              </w:rPr>
              <w:t>Jasno definisanje ciljeva i plan realizacije aktivnosti</w:t>
            </w:r>
            <w:r w:rsidR="00BD76CC">
              <w:rPr>
                <w:rFonts w:asciiTheme="minorHAnsi" w:eastAsiaTheme="minorHAnsi" w:hAnsiTheme="minorHAnsi" w:cstheme="minorHAnsi"/>
                <w:lang w:val="sr-Latn-CS"/>
              </w:rPr>
              <w:t>;</w:t>
            </w:r>
          </w:p>
          <w:p w:rsidR="000F511A" w:rsidRPr="000F511A" w:rsidRDefault="000F511A" w:rsidP="000F511A">
            <w:pPr>
              <w:numPr>
                <w:ilvl w:val="0"/>
                <w:numId w:val="21"/>
              </w:numPr>
              <w:autoSpaceDE w:val="0"/>
              <w:autoSpaceDN w:val="0"/>
              <w:adjustRightInd w:val="0"/>
              <w:rPr>
                <w:rFonts w:asciiTheme="minorHAnsi" w:eastAsiaTheme="minorHAnsi" w:hAnsiTheme="minorHAnsi" w:cstheme="minorHAnsi"/>
                <w:lang w:val="sr-Latn-CS"/>
              </w:rPr>
            </w:pPr>
            <w:r w:rsidRPr="000F511A">
              <w:rPr>
                <w:rFonts w:asciiTheme="minorHAnsi" w:eastAsiaTheme="minorHAnsi" w:hAnsiTheme="minorHAnsi" w:cstheme="minorHAnsi"/>
                <w:lang w:val="pl-PL"/>
              </w:rPr>
              <w:t>Finansiranje putem organizovanja dobrotvornih večeri</w:t>
            </w:r>
            <w:r w:rsidR="00BD76CC">
              <w:rPr>
                <w:rFonts w:asciiTheme="minorHAnsi" w:eastAsiaTheme="minorHAnsi" w:hAnsiTheme="minorHAnsi" w:cstheme="minorHAnsi"/>
                <w:lang w:val="pl-PL"/>
              </w:rPr>
              <w:t>.</w:t>
            </w:r>
          </w:p>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p>
        </w:tc>
        <w:tc>
          <w:tcPr>
            <w:tcW w:w="4828" w:type="dxa"/>
            <w:tcBorders>
              <w:top w:val="single" w:sz="12" w:space="0" w:color="auto"/>
              <w:left w:val="single" w:sz="12" w:space="0" w:color="auto"/>
              <w:bottom w:val="single" w:sz="12" w:space="0" w:color="auto"/>
              <w:right w:val="single" w:sz="12" w:space="0" w:color="auto"/>
            </w:tcBorders>
            <w:shd w:val="clear" w:color="auto" w:fill="auto"/>
          </w:tcPr>
          <w:p w:rsidR="00F550A7" w:rsidRPr="00DD4084" w:rsidRDefault="00F550A7" w:rsidP="00F550A7">
            <w:pPr>
              <w:numPr>
                <w:ilvl w:val="0"/>
                <w:numId w:val="21"/>
              </w:numPr>
              <w:autoSpaceDE w:val="0"/>
              <w:autoSpaceDN w:val="0"/>
              <w:adjustRightInd w:val="0"/>
              <w:rPr>
                <w:rFonts w:asciiTheme="minorHAnsi" w:eastAsiaTheme="minorHAnsi" w:hAnsiTheme="minorHAnsi" w:cstheme="minorHAnsi"/>
                <w:lang w:val="sr-Latn-CS"/>
              </w:rPr>
            </w:pPr>
            <w:r w:rsidRPr="00DD4084">
              <w:rPr>
                <w:rFonts w:asciiTheme="minorHAnsi" w:eastAsiaTheme="minorHAnsi" w:hAnsiTheme="minorHAnsi" w:cstheme="minorHAnsi"/>
                <w:lang w:val="sr-Latn-CS"/>
              </w:rPr>
              <w:t xml:space="preserve">Nedovoljna informisanost pripadnika RE populacije </w:t>
            </w:r>
            <w:r w:rsidR="0045656C">
              <w:rPr>
                <w:rFonts w:asciiTheme="minorHAnsi" w:eastAsiaTheme="minorHAnsi" w:hAnsiTheme="minorHAnsi" w:cstheme="minorHAnsi"/>
                <w:lang w:val="sr-Latn-CS"/>
              </w:rPr>
              <w:t>o načinu i procedurama za ostvarivanje pripadajućih prava</w:t>
            </w:r>
            <w:r w:rsidR="00BD76CC">
              <w:rPr>
                <w:rFonts w:asciiTheme="minorHAnsi" w:eastAsiaTheme="minorHAnsi" w:hAnsiTheme="minorHAnsi" w:cstheme="minorHAnsi"/>
                <w:lang w:val="sr-Latn-CS"/>
              </w:rPr>
              <w:t>;</w:t>
            </w:r>
          </w:p>
          <w:p w:rsidR="00F550A7" w:rsidRPr="00DD4084" w:rsidRDefault="00F550A7" w:rsidP="00F550A7">
            <w:pPr>
              <w:numPr>
                <w:ilvl w:val="0"/>
                <w:numId w:val="21"/>
              </w:numPr>
              <w:autoSpaceDE w:val="0"/>
              <w:autoSpaceDN w:val="0"/>
              <w:adjustRightInd w:val="0"/>
              <w:rPr>
                <w:rFonts w:asciiTheme="minorHAnsi" w:eastAsiaTheme="minorHAnsi" w:hAnsiTheme="minorHAnsi" w:cstheme="minorHAnsi"/>
                <w:lang w:val="sr-Latn-CS"/>
              </w:rPr>
            </w:pPr>
            <w:r w:rsidRPr="00DD4084">
              <w:rPr>
                <w:rFonts w:asciiTheme="minorHAnsi" w:eastAsiaTheme="minorHAnsi" w:hAnsiTheme="minorHAnsi" w:cstheme="minorHAnsi"/>
                <w:lang w:val="sr-Latn-CS"/>
              </w:rPr>
              <w:t>Nepoznavanje crnogorskog jezika od strane velikog broja RE poluacije</w:t>
            </w:r>
            <w:r w:rsidR="00BD76CC">
              <w:rPr>
                <w:rFonts w:asciiTheme="minorHAnsi" w:eastAsiaTheme="minorHAnsi" w:hAnsiTheme="minorHAnsi" w:cstheme="minorHAnsi"/>
                <w:lang w:val="sr-Latn-CS"/>
              </w:rPr>
              <w:t>;</w:t>
            </w:r>
          </w:p>
          <w:p w:rsidR="00F550A7" w:rsidRPr="00DD4084" w:rsidRDefault="00F550A7" w:rsidP="00F550A7">
            <w:pPr>
              <w:numPr>
                <w:ilvl w:val="0"/>
                <w:numId w:val="21"/>
              </w:numPr>
              <w:autoSpaceDE w:val="0"/>
              <w:autoSpaceDN w:val="0"/>
              <w:adjustRightInd w:val="0"/>
              <w:rPr>
                <w:rFonts w:asciiTheme="minorHAnsi" w:eastAsiaTheme="minorHAnsi" w:hAnsiTheme="minorHAnsi" w:cstheme="minorHAnsi"/>
                <w:lang w:val="sr-Latn-CS"/>
              </w:rPr>
            </w:pPr>
            <w:r w:rsidRPr="00DD4084">
              <w:rPr>
                <w:rFonts w:asciiTheme="minorHAnsi" w:eastAsiaTheme="minorHAnsi" w:hAnsiTheme="minorHAnsi" w:cstheme="minorHAnsi"/>
                <w:lang w:val="sr-Latn-CS"/>
              </w:rPr>
              <w:t>Nepostojanje licencirane ustanove za vanredno obrazovanje odraslih</w:t>
            </w:r>
            <w:r w:rsidR="00BD76CC">
              <w:rPr>
                <w:rFonts w:asciiTheme="minorHAnsi" w:eastAsiaTheme="minorHAnsi" w:hAnsiTheme="minorHAnsi" w:cstheme="minorHAnsi"/>
                <w:lang w:val="sr-Latn-CS"/>
              </w:rPr>
              <w:t>;</w:t>
            </w:r>
          </w:p>
          <w:p w:rsidR="00BD76CC" w:rsidRDefault="00F550A7" w:rsidP="003610AE">
            <w:pPr>
              <w:numPr>
                <w:ilvl w:val="0"/>
                <w:numId w:val="21"/>
              </w:numPr>
              <w:autoSpaceDE w:val="0"/>
              <w:autoSpaceDN w:val="0"/>
              <w:adjustRightInd w:val="0"/>
              <w:rPr>
                <w:rFonts w:asciiTheme="minorHAnsi" w:eastAsiaTheme="minorHAnsi" w:hAnsiTheme="minorHAnsi" w:cstheme="minorHAnsi"/>
                <w:lang w:val="sr-Latn-CS"/>
              </w:rPr>
            </w:pPr>
            <w:r w:rsidRPr="00BD76CC">
              <w:rPr>
                <w:rFonts w:asciiTheme="minorHAnsi" w:eastAsiaTheme="minorHAnsi" w:hAnsiTheme="minorHAnsi" w:cstheme="minorHAnsi"/>
                <w:lang w:val="sr-Latn-CS"/>
              </w:rPr>
              <w:t>Neusklađenost stepena kvalifikacije i stručne spreme sa savremenim potrebama tržišta rada</w:t>
            </w:r>
            <w:r w:rsidR="00BD76CC">
              <w:rPr>
                <w:rFonts w:asciiTheme="minorHAnsi" w:eastAsiaTheme="minorHAnsi" w:hAnsiTheme="minorHAnsi" w:cstheme="minorHAnsi"/>
                <w:lang w:val="sr-Latn-CS"/>
              </w:rPr>
              <w:t>;</w:t>
            </w:r>
            <w:r w:rsidRPr="00BD76CC">
              <w:rPr>
                <w:rFonts w:asciiTheme="minorHAnsi" w:eastAsiaTheme="minorHAnsi" w:hAnsiTheme="minorHAnsi" w:cstheme="minorHAnsi"/>
                <w:lang w:val="sr-Latn-CS"/>
              </w:rPr>
              <w:t xml:space="preserve"> </w:t>
            </w:r>
          </w:p>
          <w:p w:rsidR="00F550A7" w:rsidRPr="00BD76CC" w:rsidRDefault="00F550A7" w:rsidP="003610AE">
            <w:pPr>
              <w:numPr>
                <w:ilvl w:val="0"/>
                <w:numId w:val="21"/>
              </w:numPr>
              <w:autoSpaceDE w:val="0"/>
              <w:autoSpaceDN w:val="0"/>
              <w:adjustRightInd w:val="0"/>
              <w:rPr>
                <w:rFonts w:asciiTheme="minorHAnsi" w:eastAsiaTheme="minorHAnsi" w:hAnsiTheme="minorHAnsi" w:cstheme="minorHAnsi"/>
                <w:lang w:val="sr-Latn-CS"/>
              </w:rPr>
            </w:pPr>
            <w:r w:rsidRPr="00BD76CC">
              <w:rPr>
                <w:rFonts w:asciiTheme="minorHAnsi" w:eastAsiaTheme="minorHAnsi" w:hAnsiTheme="minorHAnsi" w:cstheme="minorHAnsi"/>
                <w:lang w:val="sr-Latn-CS"/>
              </w:rPr>
              <w:t>Nedostatak većeg broja registrovanih NVO na teritoriji opštine Tivat koje se bavi problematikom romsko-egipćanske populacije</w:t>
            </w:r>
            <w:r w:rsidR="00BD76CC">
              <w:rPr>
                <w:rFonts w:asciiTheme="minorHAnsi" w:eastAsiaTheme="minorHAnsi" w:hAnsiTheme="minorHAnsi" w:cstheme="minorHAnsi"/>
                <w:lang w:val="sr-Latn-CS"/>
              </w:rPr>
              <w:t>;</w:t>
            </w:r>
          </w:p>
          <w:p w:rsidR="000F511A" w:rsidRPr="00DD4084" w:rsidRDefault="000F511A" w:rsidP="000F511A">
            <w:pPr>
              <w:numPr>
                <w:ilvl w:val="0"/>
                <w:numId w:val="21"/>
              </w:numPr>
              <w:autoSpaceDE w:val="0"/>
              <w:autoSpaceDN w:val="0"/>
              <w:adjustRightInd w:val="0"/>
              <w:rPr>
                <w:rFonts w:asciiTheme="minorHAnsi" w:eastAsiaTheme="minorHAnsi" w:hAnsiTheme="minorHAnsi" w:cstheme="minorHAnsi"/>
                <w:lang w:val="sr-Latn-CS"/>
              </w:rPr>
            </w:pPr>
            <w:r w:rsidRPr="00DD4084">
              <w:rPr>
                <w:rFonts w:asciiTheme="minorHAnsi" w:eastAsiaTheme="minorHAnsi" w:hAnsiTheme="minorHAnsi" w:cstheme="minorHAnsi"/>
                <w:lang w:val="sr-Latn-CS"/>
              </w:rPr>
              <w:t xml:space="preserve">Veliki broj pripadnika </w:t>
            </w:r>
            <w:r w:rsidR="00BD76CC">
              <w:rPr>
                <w:rFonts w:asciiTheme="minorHAnsi" w:eastAsiaTheme="minorHAnsi" w:hAnsiTheme="minorHAnsi" w:cstheme="minorHAnsi"/>
                <w:lang w:val="sr-Latn-CS"/>
              </w:rPr>
              <w:t>RE</w:t>
            </w:r>
            <w:r w:rsidRPr="00DD4084">
              <w:rPr>
                <w:rFonts w:asciiTheme="minorHAnsi" w:eastAsiaTheme="minorHAnsi" w:hAnsiTheme="minorHAnsi" w:cstheme="minorHAnsi"/>
                <w:lang w:val="sr-Latn-CS"/>
              </w:rPr>
              <w:t xml:space="preserve"> populac</w:t>
            </w:r>
            <w:r w:rsidR="00537A57">
              <w:rPr>
                <w:rFonts w:asciiTheme="minorHAnsi" w:eastAsiaTheme="minorHAnsi" w:hAnsiTheme="minorHAnsi" w:cstheme="minorHAnsi"/>
                <w:lang w:val="sr-Latn-CS"/>
              </w:rPr>
              <w:t>i</w:t>
            </w:r>
            <w:r w:rsidRPr="00DD4084">
              <w:rPr>
                <w:rFonts w:asciiTheme="minorHAnsi" w:eastAsiaTheme="minorHAnsi" w:hAnsiTheme="minorHAnsi" w:cstheme="minorHAnsi"/>
                <w:lang w:val="sr-Latn-CS"/>
              </w:rPr>
              <w:t>je koji ne posjeduju lična dokumenata niti državljanstvo</w:t>
            </w:r>
            <w:r w:rsidR="00537A57">
              <w:rPr>
                <w:rFonts w:asciiTheme="minorHAnsi" w:eastAsiaTheme="minorHAnsi" w:hAnsiTheme="minorHAnsi" w:cstheme="minorHAnsi"/>
                <w:lang w:val="sr-Latn-CS"/>
              </w:rPr>
              <w:t>;</w:t>
            </w:r>
          </w:p>
          <w:p w:rsidR="000F511A" w:rsidRPr="00DD4084" w:rsidRDefault="000F511A" w:rsidP="000F511A">
            <w:pPr>
              <w:numPr>
                <w:ilvl w:val="0"/>
                <w:numId w:val="21"/>
              </w:numPr>
              <w:autoSpaceDE w:val="0"/>
              <w:autoSpaceDN w:val="0"/>
              <w:adjustRightInd w:val="0"/>
              <w:rPr>
                <w:rFonts w:asciiTheme="minorHAnsi" w:eastAsiaTheme="minorHAnsi" w:hAnsiTheme="minorHAnsi" w:cstheme="minorHAnsi"/>
                <w:lang w:val="sr-Latn-CS"/>
              </w:rPr>
            </w:pPr>
            <w:r w:rsidRPr="00DD4084">
              <w:rPr>
                <w:rFonts w:asciiTheme="minorHAnsi" w:eastAsiaTheme="minorHAnsi" w:hAnsiTheme="minorHAnsi" w:cstheme="minorHAnsi"/>
                <w:lang w:val="sr-Latn-CS"/>
              </w:rPr>
              <w:t>Zatvorenost dijela RE populacije za rad i saradnju</w:t>
            </w:r>
            <w:r w:rsidR="00537A57">
              <w:rPr>
                <w:rFonts w:asciiTheme="minorHAnsi" w:eastAsiaTheme="minorHAnsi" w:hAnsiTheme="minorHAnsi" w:cstheme="minorHAnsi"/>
                <w:lang w:val="sr-Latn-CS"/>
              </w:rPr>
              <w:t>;</w:t>
            </w:r>
            <w:r w:rsidRPr="00DD4084">
              <w:rPr>
                <w:rFonts w:asciiTheme="minorHAnsi" w:eastAsiaTheme="minorHAnsi" w:hAnsiTheme="minorHAnsi" w:cstheme="minorHAnsi"/>
                <w:lang w:val="sr-Latn-CS"/>
              </w:rPr>
              <w:t xml:space="preserve"> </w:t>
            </w:r>
          </w:p>
          <w:p w:rsidR="000F511A" w:rsidRPr="00DD4084" w:rsidRDefault="000F511A" w:rsidP="000F511A">
            <w:pPr>
              <w:numPr>
                <w:ilvl w:val="0"/>
                <w:numId w:val="21"/>
              </w:numPr>
              <w:autoSpaceDE w:val="0"/>
              <w:autoSpaceDN w:val="0"/>
              <w:adjustRightInd w:val="0"/>
              <w:rPr>
                <w:rFonts w:asciiTheme="minorHAnsi" w:eastAsiaTheme="minorHAnsi" w:hAnsiTheme="minorHAnsi" w:cstheme="minorHAnsi"/>
                <w:lang w:val="sr-Latn-CS"/>
              </w:rPr>
            </w:pPr>
            <w:r w:rsidRPr="00DD4084">
              <w:rPr>
                <w:rFonts w:asciiTheme="minorHAnsi" w:eastAsiaTheme="minorHAnsi" w:hAnsiTheme="minorHAnsi" w:cstheme="minorHAnsi"/>
                <w:lang w:val="sr-Latn-CS"/>
              </w:rPr>
              <w:t>Nezainteresovanost poslodavaca za zapošljavanje pripadnika RE populacije</w:t>
            </w:r>
            <w:r w:rsidR="00537A57">
              <w:rPr>
                <w:rFonts w:asciiTheme="minorHAnsi" w:eastAsiaTheme="minorHAnsi" w:hAnsiTheme="minorHAnsi" w:cstheme="minorHAnsi"/>
                <w:lang w:val="sr-Latn-CS"/>
              </w:rPr>
              <w:t>;</w:t>
            </w:r>
          </w:p>
          <w:p w:rsidR="000F511A" w:rsidRPr="00DD4084" w:rsidRDefault="000F511A" w:rsidP="000F511A">
            <w:pPr>
              <w:numPr>
                <w:ilvl w:val="0"/>
                <w:numId w:val="21"/>
              </w:numPr>
              <w:autoSpaceDE w:val="0"/>
              <w:autoSpaceDN w:val="0"/>
              <w:adjustRightInd w:val="0"/>
              <w:rPr>
                <w:rFonts w:asciiTheme="minorHAnsi" w:eastAsiaTheme="minorHAnsi" w:hAnsiTheme="minorHAnsi" w:cstheme="minorHAnsi"/>
                <w:lang w:val="sr-Latn-CS"/>
              </w:rPr>
            </w:pPr>
            <w:r w:rsidRPr="00DD4084">
              <w:rPr>
                <w:rFonts w:asciiTheme="minorHAnsi" w:eastAsiaTheme="minorHAnsi" w:hAnsiTheme="minorHAnsi" w:cstheme="minorHAnsi"/>
                <w:lang w:val="sr-Latn-CS"/>
              </w:rPr>
              <w:t xml:space="preserve">Predrasude </w:t>
            </w:r>
            <w:r w:rsidR="00537A57">
              <w:rPr>
                <w:rFonts w:asciiTheme="minorHAnsi" w:eastAsiaTheme="minorHAnsi" w:hAnsiTheme="minorHAnsi" w:cstheme="minorHAnsi"/>
                <w:lang w:val="sr-Latn-CS"/>
              </w:rPr>
              <w:t>koje</w:t>
            </w:r>
            <w:r w:rsidRPr="00DD4084">
              <w:rPr>
                <w:rFonts w:asciiTheme="minorHAnsi" w:eastAsiaTheme="minorHAnsi" w:hAnsiTheme="minorHAnsi" w:cstheme="minorHAnsi"/>
                <w:lang w:val="sr-Latn-CS"/>
              </w:rPr>
              <w:t xml:space="preserve"> većinsk</w:t>
            </w:r>
            <w:r w:rsidR="00537A57">
              <w:rPr>
                <w:rFonts w:asciiTheme="minorHAnsi" w:eastAsiaTheme="minorHAnsi" w:hAnsiTheme="minorHAnsi" w:cstheme="minorHAnsi"/>
                <w:lang w:val="sr-Latn-CS"/>
              </w:rPr>
              <w:t>a populacija ima</w:t>
            </w:r>
            <w:r w:rsidRPr="00DD4084">
              <w:rPr>
                <w:rFonts w:asciiTheme="minorHAnsi" w:eastAsiaTheme="minorHAnsi" w:hAnsiTheme="minorHAnsi" w:cstheme="minorHAnsi"/>
                <w:lang w:val="sr-Latn-CS"/>
              </w:rPr>
              <w:t xml:space="preserve"> o RE zajednici</w:t>
            </w:r>
            <w:r w:rsidR="00537A57">
              <w:rPr>
                <w:rFonts w:asciiTheme="minorHAnsi" w:eastAsiaTheme="minorHAnsi" w:hAnsiTheme="minorHAnsi" w:cstheme="minorHAnsi"/>
                <w:lang w:val="sr-Latn-CS"/>
              </w:rPr>
              <w:t>.</w:t>
            </w:r>
          </w:p>
          <w:p w:rsidR="000F511A" w:rsidRPr="00DD4084" w:rsidRDefault="000F511A" w:rsidP="00DD4084">
            <w:pPr>
              <w:autoSpaceDE w:val="0"/>
              <w:autoSpaceDN w:val="0"/>
              <w:adjustRightInd w:val="0"/>
              <w:ind w:left="360"/>
              <w:rPr>
                <w:rFonts w:asciiTheme="minorHAnsi" w:eastAsiaTheme="minorHAnsi" w:hAnsiTheme="minorHAnsi" w:cstheme="minorHAnsi"/>
                <w:lang w:val="sr-Latn-CS"/>
              </w:rPr>
            </w:pPr>
          </w:p>
        </w:tc>
      </w:tr>
    </w:tbl>
    <w:p w:rsidR="000F511A" w:rsidRDefault="000F511A" w:rsidP="000F511A">
      <w:pPr>
        <w:autoSpaceDE w:val="0"/>
        <w:autoSpaceDN w:val="0"/>
        <w:adjustRightInd w:val="0"/>
        <w:ind w:firstLine="720"/>
        <w:jc w:val="center"/>
        <w:rPr>
          <w:rFonts w:asciiTheme="minorHAnsi" w:eastAsiaTheme="minorHAnsi" w:hAnsiTheme="minorHAnsi" w:cstheme="minorHAnsi"/>
          <w:b/>
          <w:bCs/>
          <w:lang w:val="sr-Latn-CS"/>
        </w:rPr>
      </w:pPr>
    </w:p>
    <w:p w:rsidR="00EF7BE9" w:rsidRDefault="00EF7BE9" w:rsidP="000F511A">
      <w:pPr>
        <w:autoSpaceDE w:val="0"/>
        <w:autoSpaceDN w:val="0"/>
        <w:adjustRightInd w:val="0"/>
        <w:ind w:firstLine="720"/>
        <w:jc w:val="center"/>
        <w:rPr>
          <w:rFonts w:asciiTheme="minorHAnsi" w:eastAsiaTheme="minorHAnsi" w:hAnsiTheme="minorHAnsi" w:cstheme="minorHAnsi"/>
          <w:b/>
          <w:bCs/>
          <w:lang w:val="sr-Latn-CS"/>
        </w:rPr>
      </w:pPr>
    </w:p>
    <w:p w:rsidR="000A7D24" w:rsidRDefault="000A7D24" w:rsidP="000F511A">
      <w:pPr>
        <w:autoSpaceDE w:val="0"/>
        <w:autoSpaceDN w:val="0"/>
        <w:adjustRightInd w:val="0"/>
        <w:ind w:firstLine="720"/>
        <w:jc w:val="center"/>
        <w:rPr>
          <w:rFonts w:asciiTheme="minorHAnsi" w:eastAsiaTheme="minorHAnsi" w:hAnsiTheme="minorHAnsi" w:cstheme="minorHAnsi"/>
          <w:b/>
          <w:bCs/>
          <w:lang w:val="sr-Latn-CS"/>
        </w:rPr>
      </w:pPr>
    </w:p>
    <w:p w:rsidR="000A7D24" w:rsidRDefault="000A7D24" w:rsidP="000F511A">
      <w:pPr>
        <w:autoSpaceDE w:val="0"/>
        <w:autoSpaceDN w:val="0"/>
        <w:adjustRightInd w:val="0"/>
        <w:ind w:firstLine="720"/>
        <w:jc w:val="center"/>
        <w:rPr>
          <w:rFonts w:asciiTheme="minorHAnsi" w:eastAsiaTheme="minorHAnsi" w:hAnsiTheme="minorHAnsi" w:cstheme="minorHAnsi"/>
          <w:b/>
          <w:bCs/>
          <w:lang w:val="sr-Latn-CS"/>
        </w:rPr>
      </w:pPr>
    </w:p>
    <w:p w:rsidR="000A7D24" w:rsidRDefault="000A7D24" w:rsidP="000F511A">
      <w:pPr>
        <w:autoSpaceDE w:val="0"/>
        <w:autoSpaceDN w:val="0"/>
        <w:adjustRightInd w:val="0"/>
        <w:ind w:firstLine="720"/>
        <w:jc w:val="center"/>
        <w:rPr>
          <w:rFonts w:asciiTheme="minorHAnsi" w:eastAsiaTheme="minorHAnsi" w:hAnsiTheme="minorHAnsi" w:cstheme="minorHAnsi"/>
          <w:b/>
          <w:bCs/>
          <w:lang w:val="sr-Latn-CS"/>
        </w:rPr>
      </w:pPr>
    </w:p>
    <w:p w:rsidR="000A7D24" w:rsidRDefault="000A7D24" w:rsidP="000F511A">
      <w:pPr>
        <w:autoSpaceDE w:val="0"/>
        <w:autoSpaceDN w:val="0"/>
        <w:adjustRightInd w:val="0"/>
        <w:ind w:firstLine="720"/>
        <w:jc w:val="center"/>
        <w:rPr>
          <w:rFonts w:asciiTheme="minorHAnsi" w:eastAsiaTheme="minorHAnsi" w:hAnsiTheme="minorHAnsi" w:cstheme="minorHAnsi"/>
          <w:b/>
          <w:bCs/>
          <w:lang w:val="sr-Latn-CS"/>
        </w:rPr>
      </w:pPr>
    </w:p>
    <w:p w:rsidR="000A7D24" w:rsidRDefault="000A7D24" w:rsidP="000F511A">
      <w:pPr>
        <w:autoSpaceDE w:val="0"/>
        <w:autoSpaceDN w:val="0"/>
        <w:adjustRightInd w:val="0"/>
        <w:ind w:firstLine="720"/>
        <w:jc w:val="center"/>
        <w:rPr>
          <w:rFonts w:asciiTheme="minorHAnsi" w:eastAsiaTheme="minorHAnsi" w:hAnsiTheme="minorHAnsi" w:cstheme="minorHAnsi"/>
          <w:b/>
          <w:bCs/>
          <w:lang w:val="sr-Latn-CS"/>
        </w:rPr>
      </w:pPr>
    </w:p>
    <w:p w:rsidR="000A7D24" w:rsidRDefault="000A7D24" w:rsidP="000F511A">
      <w:pPr>
        <w:autoSpaceDE w:val="0"/>
        <w:autoSpaceDN w:val="0"/>
        <w:adjustRightInd w:val="0"/>
        <w:ind w:firstLine="720"/>
        <w:jc w:val="center"/>
        <w:rPr>
          <w:rFonts w:asciiTheme="minorHAnsi" w:eastAsiaTheme="minorHAnsi" w:hAnsiTheme="minorHAnsi" w:cstheme="minorHAnsi"/>
          <w:b/>
          <w:bCs/>
          <w:lang w:val="sr-Latn-CS"/>
        </w:rPr>
      </w:pPr>
    </w:p>
    <w:p w:rsidR="000A7D24" w:rsidRDefault="000A7D24" w:rsidP="000F511A">
      <w:pPr>
        <w:autoSpaceDE w:val="0"/>
        <w:autoSpaceDN w:val="0"/>
        <w:adjustRightInd w:val="0"/>
        <w:ind w:firstLine="720"/>
        <w:jc w:val="center"/>
        <w:rPr>
          <w:rFonts w:asciiTheme="minorHAnsi" w:eastAsiaTheme="minorHAnsi" w:hAnsiTheme="minorHAnsi" w:cstheme="minorHAnsi"/>
          <w:b/>
          <w:bCs/>
          <w:lang w:val="sr-Latn-CS"/>
        </w:rPr>
      </w:pPr>
    </w:p>
    <w:p w:rsidR="000A7D24" w:rsidRDefault="000A7D24" w:rsidP="000F511A">
      <w:pPr>
        <w:autoSpaceDE w:val="0"/>
        <w:autoSpaceDN w:val="0"/>
        <w:adjustRightInd w:val="0"/>
        <w:ind w:firstLine="720"/>
        <w:jc w:val="center"/>
        <w:rPr>
          <w:rFonts w:asciiTheme="minorHAnsi" w:eastAsiaTheme="minorHAnsi" w:hAnsiTheme="minorHAnsi" w:cstheme="minorHAnsi"/>
          <w:b/>
          <w:bCs/>
          <w:lang w:val="sr-Latn-CS"/>
        </w:rPr>
      </w:pPr>
    </w:p>
    <w:p w:rsidR="000A7D24" w:rsidRDefault="000A7D24" w:rsidP="000F511A">
      <w:pPr>
        <w:autoSpaceDE w:val="0"/>
        <w:autoSpaceDN w:val="0"/>
        <w:adjustRightInd w:val="0"/>
        <w:ind w:firstLine="720"/>
        <w:jc w:val="center"/>
        <w:rPr>
          <w:rFonts w:asciiTheme="minorHAnsi" w:eastAsiaTheme="minorHAnsi" w:hAnsiTheme="minorHAnsi" w:cstheme="minorHAnsi"/>
          <w:b/>
          <w:bCs/>
          <w:lang w:val="sr-Latn-CS"/>
        </w:rPr>
      </w:pPr>
    </w:p>
    <w:p w:rsidR="000A7D24" w:rsidRDefault="000A7D24" w:rsidP="000F511A">
      <w:pPr>
        <w:autoSpaceDE w:val="0"/>
        <w:autoSpaceDN w:val="0"/>
        <w:adjustRightInd w:val="0"/>
        <w:ind w:firstLine="720"/>
        <w:jc w:val="center"/>
        <w:rPr>
          <w:rFonts w:asciiTheme="minorHAnsi" w:eastAsiaTheme="minorHAnsi" w:hAnsiTheme="minorHAnsi" w:cstheme="minorHAnsi"/>
          <w:b/>
          <w:bCs/>
          <w:lang w:val="sr-Latn-CS"/>
        </w:rPr>
      </w:pPr>
    </w:p>
    <w:p w:rsidR="000A7D24" w:rsidRDefault="000A7D24" w:rsidP="000F511A">
      <w:pPr>
        <w:autoSpaceDE w:val="0"/>
        <w:autoSpaceDN w:val="0"/>
        <w:adjustRightInd w:val="0"/>
        <w:ind w:firstLine="720"/>
        <w:jc w:val="center"/>
        <w:rPr>
          <w:rFonts w:asciiTheme="minorHAnsi" w:eastAsiaTheme="minorHAnsi" w:hAnsiTheme="minorHAnsi" w:cstheme="minorHAnsi"/>
          <w:b/>
          <w:bCs/>
          <w:lang w:val="sr-Latn-CS"/>
        </w:rPr>
      </w:pPr>
    </w:p>
    <w:p w:rsidR="000A7D24" w:rsidRDefault="000A7D24" w:rsidP="000F511A">
      <w:pPr>
        <w:autoSpaceDE w:val="0"/>
        <w:autoSpaceDN w:val="0"/>
        <w:adjustRightInd w:val="0"/>
        <w:ind w:firstLine="720"/>
        <w:jc w:val="center"/>
        <w:rPr>
          <w:rFonts w:asciiTheme="minorHAnsi" w:eastAsiaTheme="minorHAnsi" w:hAnsiTheme="minorHAnsi" w:cstheme="minorHAnsi"/>
          <w:b/>
          <w:bCs/>
          <w:lang w:val="sr-Latn-CS"/>
        </w:rPr>
      </w:pPr>
    </w:p>
    <w:p w:rsidR="00EF7BE9" w:rsidRDefault="00EF7BE9" w:rsidP="00B100AE">
      <w:pPr>
        <w:autoSpaceDE w:val="0"/>
        <w:autoSpaceDN w:val="0"/>
        <w:adjustRightInd w:val="0"/>
        <w:rPr>
          <w:rFonts w:asciiTheme="minorHAnsi" w:eastAsiaTheme="minorHAnsi" w:hAnsiTheme="minorHAnsi" w:cstheme="minorHAnsi"/>
          <w:b/>
          <w:bCs/>
          <w:lang w:val="sr-Latn-CS"/>
        </w:rPr>
      </w:pPr>
    </w:p>
    <w:p w:rsidR="006E2F22" w:rsidRDefault="006E2F22" w:rsidP="00455FAA">
      <w:pPr>
        <w:autoSpaceDE w:val="0"/>
        <w:autoSpaceDN w:val="0"/>
        <w:adjustRightInd w:val="0"/>
        <w:rPr>
          <w:rFonts w:asciiTheme="minorHAnsi" w:eastAsiaTheme="minorHAnsi" w:hAnsiTheme="minorHAnsi" w:cstheme="minorHAnsi"/>
          <w:b/>
          <w:bCs/>
          <w:lang w:val="sr-Latn-CS"/>
        </w:rPr>
      </w:pPr>
    </w:p>
    <w:bookmarkEnd w:id="2"/>
    <w:tbl>
      <w:tblPr>
        <w:tblStyle w:val="TableGrid"/>
        <w:tblW w:w="0" w:type="auto"/>
        <w:tblInd w:w="85" w:type="dxa"/>
        <w:tblLook w:val="04A0" w:firstRow="1" w:lastRow="0" w:firstColumn="1" w:lastColumn="0" w:noHBand="0" w:noVBand="1"/>
      </w:tblPr>
      <w:tblGrid>
        <w:gridCol w:w="9265"/>
      </w:tblGrid>
      <w:tr w:rsidR="00455FAA" w:rsidRPr="00455FAA" w:rsidTr="00455FAA">
        <w:tc>
          <w:tcPr>
            <w:tcW w:w="9265" w:type="dxa"/>
            <w:shd w:val="clear" w:color="auto" w:fill="FBD4B4" w:themeFill="accent6" w:themeFillTint="66"/>
          </w:tcPr>
          <w:p w:rsidR="00455FAA" w:rsidRDefault="00455FAA" w:rsidP="00455FAA">
            <w:pPr>
              <w:pStyle w:val="ListParagraph"/>
              <w:autoSpaceDE w:val="0"/>
              <w:autoSpaceDN w:val="0"/>
              <w:adjustRightInd w:val="0"/>
              <w:ind w:left="1080"/>
              <w:jc w:val="both"/>
              <w:rPr>
                <w:rFonts w:asciiTheme="minorHAnsi" w:eastAsiaTheme="minorHAnsi" w:hAnsiTheme="minorHAnsi" w:cstheme="minorHAnsi"/>
                <w:b/>
                <w:bCs/>
                <w:color w:val="0070C0"/>
                <w:sz w:val="28"/>
                <w:szCs w:val="28"/>
                <w:lang w:val="sr-Latn-CS"/>
              </w:rPr>
            </w:pPr>
          </w:p>
          <w:p w:rsidR="00455FAA" w:rsidRDefault="00455FAA" w:rsidP="00455FAA">
            <w:pPr>
              <w:pStyle w:val="ListParagraph"/>
              <w:numPr>
                <w:ilvl w:val="0"/>
                <w:numId w:val="39"/>
              </w:numPr>
              <w:autoSpaceDE w:val="0"/>
              <w:autoSpaceDN w:val="0"/>
              <w:adjustRightInd w:val="0"/>
              <w:jc w:val="center"/>
              <w:rPr>
                <w:rFonts w:asciiTheme="minorHAnsi" w:eastAsiaTheme="minorHAnsi" w:hAnsiTheme="minorHAnsi" w:cstheme="minorHAnsi"/>
                <w:b/>
                <w:bCs/>
                <w:color w:val="0070C0"/>
                <w:sz w:val="28"/>
                <w:szCs w:val="28"/>
                <w:lang w:val="sr-Latn-CS"/>
              </w:rPr>
            </w:pPr>
            <w:r w:rsidRPr="00455FAA">
              <w:rPr>
                <w:rFonts w:asciiTheme="minorHAnsi" w:eastAsiaTheme="minorHAnsi" w:hAnsiTheme="minorHAnsi" w:cstheme="minorHAnsi"/>
                <w:b/>
                <w:bCs/>
                <w:color w:val="0070C0"/>
                <w:sz w:val="28"/>
                <w:szCs w:val="28"/>
                <w:lang w:val="sr-Latn-CS"/>
              </w:rPr>
              <w:t xml:space="preserve">PEST </w:t>
            </w:r>
            <w:r>
              <w:rPr>
                <w:rFonts w:asciiTheme="minorHAnsi" w:eastAsiaTheme="minorHAnsi" w:hAnsiTheme="minorHAnsi" w:cstheme="minorHAnsi"/>
                <w:b/>
                <w:bCs/>
                <w:color w:val="0070C0"/>
                <w:sz w:val="28"/>
                <w:szCs w:val="28"/>
                <w:lang w:val="sr-Latn-CS"/>
              </w:rPr>
              <w:t xml:space="preserve">- </w:t>
            </w:r>
            <w:r w:rsidRPr="00455FAA">
              <w:rPr>
                <w:rFonts w:asciiTheme="minorHAnsi" w:eastAsiaTheme="minorHAnsi" w:hAnsiTheme="minorHAnsi" w:cstheme="minorHAnsi"/>
                <w:b/>
                <w:bCs/>
                <w:color w:val="0070C0"/>
                <w:sz w:val="28"/>
                <w:szCs w:val="28"/>
                <w:lang w:val="sr-Latn-CS"/>
              </w:rPr>
              <w:t>ANALIZA UTICAJA FAKTORA OKRUŽENJA</w:t>
            </w:r>
          </w:p>
          <w:p w:rsidR="00455FAA" w:rsidRPr="00455FAA" w:rsidRDefault="00455FAA" w:rsidP="00455FAA">
            <w:pPr>
              <w:autoSpaceDE w:val="0"/>
              <w:autoSpaceDN w:val="0"/>
              <w:adjustRightInd w:val="0"/>
              <w:ind w:left="720"/>
              <w:jc w:val="both"/>
              <w:rPr>
                <w:rFonts w:asciiTheme="minorHAnsi" w:eastAsiaTheme="minorHAnsi" w:hAnsiTheme="minorHAnsi" w:cstheme="minorHAnsi"/>
                <w:b/>
                <w:bCs/>
                <w:color w:val="0070C0"/>
                <w:sz w:val="28"/>
                <w:szCs w:val="28"/>
                <w:lang w:val="sr-Latn-CS"/>
              </w:rPr>
            </w:pPr>
          </w:p>
        </w:tc>
      </w:tr>
    </w:tbl>
    <w:p w:rsidR="000F511A" w:rsidRPr="000F511A" w:rsidRDefault="000F511A" w:rsidP="00455FAA">
      <w:pPr>
        <w:autoSpaceDE w:val="0"/>
        <w:autoSpaceDN w:val="0"/>
        <w:adjustRightInd w:val="0"/>
        <w:ind w:firstLine="720"/>
        <w:jc w:val="both"/>
        <w:rPr>
          <w:rFonts w:asciiTheme="minorHAnsi" w:eastAsiaTheme="minorHAnsi" w:hAnsiTheme="minorHAnsi" w:cstheme="minorHAnsi"/>
          <w:b/>
          <w:i/>
          <w:lang w:val="sr-Latn-CS"/>
        </w:rPr>
      </w:pPr>
    </w:p>
    <w:p w:rsidR="000F511A" w:rsidRPr="00665D54" w:rsidRDefault="000F511A" w:rsidP="0009146C">
      <w:pPr>
        <w:autoSpaceDE w:val="0"/>
        <w:autoSpaceDN w:val="0"/>
        <w:adjustRightInd w:val="0"/>
        <w:ind w:firstLine="720"/>
        <w:jc w:val="center"/>
        <w:rPr>
          <w:rFonts w:asciiTheme="minorHAnsi" w:eastAsiaTheme="minorHAnsi" w:hAnsiTheme="minorHAnsi" w:cstheme="minorHAnsi"/>
          <w:b/>
          <w:i/>
          <w:color w:val="0070C0"/>
          <w:lang w:val="sr-Latn-CS"/>
        </w:rPr>
      </w:pPr>
      <w:r w:rsidRPr="00665D54">
        <w:rPr>
          <w:rFonts w:asciiTheme="minorHAnsi" w:eastAsiaTheme="minorHAnsi" w:hAnsiTheme="minorHAnsi" w:cstheme="minorHAnsi"/>
          <w:b/>
          <w:i/>
          <w:color w:val="0070C0"/>
          <w:lang w:val="sr-Latn-CS"/>
        </w:rPr>
        <w:t>Analiza faktora okruženja</w:t>
      </w:r>
    </w:p>
    <w:p w:rsidR="00AA6362" w:rsidRDefault="00AA6362" w:rsidP="00AA6362">
      <w:pPr>
        <w:autoSpaceDE w:val="0"/>
        <w:autoSpaceDN w:val="0"/>
        <w:adjustRightInd w:val="0"/>
        <w:rPr>
          <w:rFonts w:asciiTheme="minorHAnsi" w:eastAsiaTheme="minorHAnsi" w:hAnsiTheme="minorHAnsi" w:cstheme="minorHAnsi"/>
          <w:b/>
          <w:i/>
          <w:lang w:val="sr-Latn-CS"/>
        </w:rPr>
      </w:pPr>
    </w:p>
    <w:p w:rsidR="000F511A" w:rsidRDefault="000F511A" w:rsidP="00AA6362">
      <w:pPr>
        <w:autoSpaceDE w:val="0"/>
        <w:autoSpaceDN w:val="0"/>
        <w:adjustRightInd w:val="0"/>
        <w:rPr>
          <w:rFonts w:asciiTheme="minorHAnsi" w:eastAsiaTheme="minorHAnsi" w:hAnsiTheme="minorHAnsi" w:cstheme="minorHAnsi"/>
          <w:lang w:val="sr-Latn-CS"/>
        </w:rPr>
      </w:pPr>
      <w:r w:rsidRPr="000F511A">
        <w:rPr>
          <w:rFonts w:asciiTheme="minorHAnsi" w:eastAsiaTheme="minorHAnsi" w:hAnsiTheme="minorHAnsi" w:cstheme="minorHAnsi"/>
          <w:lang w:val="sr-Latn-CS"/>
        </w:rPr>
        <w:t xml:space="preserve">Podaci </w:t>
      </w:r>
      <w:r w:rsidR="00AC4D05">
        <w:rPr>
          <w:rFonts w:asciiTheme="minorHAnsi" w:eastAsiaTheme="minorHAnsi" w:hAnsiTheme="minorHAnsi" w:cstheme="minorHAnsi"/>
          <w:lang w:val="sr-Latn-CS"/>
        </w:rPr>
        <w:t>navedeni</w:t>
      </w:r>
      <w:r w:rsidRPr="000F511A">
        <w:rPr>
          <w:rFonts w:asciiTheme="minorHAnsi" w:eastAsiaTheme="minorHAnsi" w:hAnsiTheme="minorHAnsi" w:cstheme="minorHAnsi"/>
          <w:lang w:val="sr-Latn-CS"/>
        </w:rPr>
        <w:t xml:space="preserve"> u ovom odjeljku su podaci sa kojima raspolaže Radna grupa, a to su: </w:t>
      </w:r>
    </w:p>
    <w:p w:rsidR="00AA6362" w:rsidRPr="000F511A" w:rsidRDefault="00AA6362" w:rsidP="00AA6362">
      <w:pPr>
        <w:autoSpaceDE w:val="0"/>
        <w:autoSpaceDN w:val="0"/>
        <w:adjustRightInd w:val="0"/>
        <w:rPr>
          <w:rFonts w:asciiTheme="minorHAnsi" w:eastAsiaTheme="minorHAnsi" w:hAnsiTheme="minorHAnsi" w:cstheme="minorHAnsi"/>
          <w:lang w:val="sr-Latn-CS"/>
        </w:rPr>
      </w:pPr>
    </w:p>
    <w:p w:rsidR="000F511A" w:rsidRPr="000F511A" w:rsidRDefault="000F511A" w:rsidP="000F511A">
      <w:pPr>
        <w:numPr>
          <w:ilvl w:val="0"/>
          <w:numId w:val="11"/>
        </w:numPr>
        <w:autoSpaceDE w:val="0"/>
        <w:autoSpaceDN w:val="0"/>
        <w:adjustRightInd w:val="0"/>
        <w:rPr>
          <w:rFonts w:asciiTheme="minorHAnsi" w:eastAsiaTheme="minorHAnsi" w:hAnsiTheme="minorHAnsi" w:cstheme="minorHAnsi"/>
          <w:lang w:val="sr-Latn-CS"/>
        </w:rPr>
      </w:pPr>
      <w:r w:rsidRPr="000F511A">
        <w:rPr>
          <w:rFonts w:asciiTheme="minorHAnsi" w:eastAsiaTheme="minorHAnsi" w:hAnsiTheme="minorHAnsi" w:cstheme="minorHAnsi"/>
          <w:lang w:val="sr-Latn-CS"/>
        </w:rPr>
        <w:t>Zvanični podaci sa popisa stanovništva iz 2011. godine</w:t>
      </w:r>
      <w:r w:rsidR="00AC4D05">
        <w:rPr>
          <w:rFonts w:asciiTheme="minorHAnsi" w:eastAsiaTheme="minorHAnsi" w:hAnsiTheme="minorHAnsi" w:cstheme="minorHAnsi"/>
          <w:lang w:val="sr-Latn-CS"/>
        </w:rPr>
        <w:t>;</w:t>
      </w:r>
    </w:p>
    <w:p w:rsidR="000F511A" w:rsidRPr="000F511A" w:rsidRDefault="000F511A" w:rsidP="000F511A">
      <w:pPr>
        <w:numPr>
          <w:ilvl w:val="0"/>
          <w:numId w:val="11"/>
        </w:numPr>
        <w:autoSpaceDE w:val="0"/>
        <w:autoSpaceDN w:val="0"/>
        <w:adjustRightInd w:val="0"/>
        <w:rPr>
          <w:rFonts w:asciiTheme="minorHAnsi" w:eastAsiaTheme="minorHAnsi" w:hAnsiTheme="minorHAnsi" w:cstheme="minorHAnsi"/>
          <w:lang w:val="sr-Latn-CS"/>
        </w:rPr>
      </w:pPr>
      <w:r w:rsidRPr="000F511A">
        <w:rPr>
          <w:rFonts w:asciiTheme="minorHAnsi" w:eastAsiaTheme="minorHAnsi" w:hAnsiTheme="minorHAnsi" w:cstheme="minorHAnsi"/>
          <w:lang w:val="sr-Latn-CS"/>
        </w:rPr>
        <w:t>Podaci kojima raspolažu ustanove/institucije/organizacije čiji su predstavnici članovi Radne grupe</w:t>
      </w:r>
    </w:p>
    <w:p w:rsidR="00AA6362" w:rsidRDefault="00AA6362" w:rsidP="00AA6362">
      <w:pPr>
        <w:autoSpaceDE w:val="0"/>
        <w:autoSpaceDN w:val="0"/>
        <w:adjustRightInd w:val="0"/>
        <w:jc w:val="both"/>
        <w:rPr>
          <w:rFonts w:asciiTheme="minorHAnsi" w:eastAsiaTheme="minorHAnsi" w:hAnsiTheme="minorHAnsi" w:cstheme="minorHAnsi"/>
          <w:lang w:val="sr-Latn-CS"/>
        </w:rPr>
      </w:pPr>
    </w:p>
    <w:p w:rsidR="000F511A" w:rsidRPr="000F511A" w:rsidRDefault="000F511A" w:rsidP="00AA6362">
      <w:pPr>
        <w:autoSpaceDE w:val="0"/>
        <w:autoSpaceDN w:val="0"/>
        <w:adjustRightInd w:val="0"/>
        <w:jc w:val="both"/>
        <w:rPr>
          <w:rFonts w:asciiTheme="minorHAnsi" w:eastAsiaTheme="minorHAnsi" w:hAnsiTheme="minorHAnsi" w:cstheme="minorHAnsi"/>
          <w:lang w:val="sr-Latn-CS"/>
        </w:rPr>
      </w:pPr>
      <w:r w:rsidRPr="000F511A">
        <w:rPr>
          <w:rFonts w:asciiTheme="minorHAnsi" w:eastAsiaTheme="minorHAnsi" w:hAnsiTheme="minorHAnsi" w:cstheme="minorHAnsi"/>
          <w:lang w:val="sr-Latn-CS"/>
        </w:rPr>
        <w:t>Najveći dio pripadnika romske i egipćanske populacije na teritoriji opštine Tivat žive u naseljima Gradiošnica i Dumidr</w:t>
      </w:r>
      <w:r w:rsidR="006E3E18">
        <w:rPr>
          <w:rFonts w:asciiTheme="minorHAnsi" w:eastAsiaTheme="minorHAnsi" w:hAnsiTheme="minorHAnsi" w:cstheme="minorHAnsi"/>
          <w:lang w:val="sr-Latn-CS"/>
        </w:rPr>
        <w:t>an te neformalnim naseljima 7. j</w:t>
      </w:r>
      <w:r w:rsidRPr="000F511A">
        <w:rPr>
          <w:rFonts w:asciiTheme="minorHAnsi" w:eastAsiaTheme="minorHAnsi" w:hAnsiTheme="minorHAnsi" w:cstheme="minorHAnsi"/>
          <w:lang w:val="sr-Latn-CS"/>
        </w:rPr>
        <w:t>ul i Lovanja, dok manji broj njih naseljava ostali dio teritorije.</w:t>
      </w:r>
    </w:p>
    <w:p w:rsidR="00AA6362" w:rsidRDefault="00AA6362" w:rsidP="00AA6362">
      <w:pPr>
        <w:autoSpaceDE w:val="0"/>
        <w:autoSpaceDN w:val="0"/>
        <w:adjustRightInd w:val="0"/>
        <w:jc w:val="both"/>
        <w:rPr>
          <w:rFonts w:asciiTheme="minorHAnsi" w:eastAsiaTheme="minorHAnsi" w:hAnsiTheme="minorHAnsi" w:cstheme="minorHAnsi"/>
          <w:lang w:val="sr-Latn-CS"/>
        </w:rPr>
      </w:pPr>
    </w:p>
    <w:p w:rsidR="000F511A" w:rsidRPr="000F511A" w:rsidRDefault="000F511A" w:rsidP="00AA6362">
      <w:pPr>
        <w:autoSpaceDE w:val="0"/>
        <w:autoSpaceDN w:val="0"/>
        <w:adjustRightInd w:val="0"/>
        <w:jc w:val="both"/>
        <w:rPr>
          <w:rFonts w:asciiTheme="minorHAnsi" w:eastAsiaTheme="minorHAnsi" w:hAnsiTheme="minorHAnsi" w:cstheme="minorHAnsi"/>
          <w:lang w:val="sr-Latn-CS"/>
        </w:rPr>
      </w:pPr>
      <w:r w:rsidRPr="000F511A">
        <w:rPr>
          <w:rFonts w:asciiTheme="minorHAnsi" w:eastAsiaTheme="minorHAnsi" w:hAnsiTheme="minorHAnsi" w:cstheme="minorHAnsi"/>
          <w:lang w:val="sr-Latn-CS"/>
        </w:rPr>
        <w:t xml:space="preserve">Tabela 1. Broj pripadnika </w:t>
      </w:r>
      <w:r w:rsidR="00777CF5">
        <w:rPr>
          <w:rFonts w:asciiTheme="minorHAnsi" w:eastAsiaTheme="minorHAnsi" w:hAnsiTheme="minorHAnsi" w:cstheme="minorHAnsi"/>
          <w:lang w:val="sr-Latn-CS"/>
        </w:rPr>
        <w:t>romsko-egipćanske</w:t>
      </w:r>
      <w:r w:rsidRPr="000F511A">
        <w:rPr>
          <w:rFonts w:asciiTheme="minorHAnsi" w:eastAsiaTheme="minorHAnsi" w:hAnsiTheme="minorHAnsi" w:cstheme="minorHAnsi"/>
          <w:lang w:val="sr-Latn-CS"/>
        </w:rPr>
        <w:t xml:space="preserve"> populacije po nacionalnoj odnosno etničkoj pripadnosti i starosti prema popisu iz 2011. godine</w:t>
      </w:r>
    </w:p>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p>
    <w:tbl>
      <w:tblPr>
        <w:tblStyle w:val="TableGrid"/>
        <w:tblW w:w="0" w:type="auto"/>
        <w:tblLook w:val="04A0" w:firstRow="1" w:lastRow="0" w:firstColumn="1" w:lastColumn="0" w:noHBand="0" w:noVBand="1"/>
      </w:tblPr>
      <w:tblGrid>
        <w:gridCol w:w="2310"/>
        <w:gridCol w:w="2310"/>
        <w:gridCol w:w="2311"/>
        <w:gridCol w:w="2311"/>
      </w:tblGrid>
      <w:tr w:rsidR="000F511A" w:rsidRPr="000F511A" w:rsidTr="00021EE4">
        <w:tc>
          <w:tcPr>
            <w:tcW w:w="4620" w:type="dxa"/>
            <w:gridSpan w:val="2"/>
            <w:shd w:val="clear" w:color="auto" w:fill="8DB3E2" w:themeFill="text2" w:themeFillTint="66"/>
          </w:tcPr>
          <w:p w:rsidR="000F511A" w:rsidRPr="00EF74FD" w:rsidRDefault="000F511A" w:rsidP="00AA38DA">
            <w:pPr>
              <w:autoSpaceDE w:val="0"/>
              <w:autoSpaceDN w:val="0"/>
              <w:adjustRightInd w:val="0"/>
              <w:jc w:val="center"/>
              <w:rPr>
                <w:rFonts w:asciiTheme="minorHAnsi" w:eastAsiaTheme="minorHAnsi" w:hAnsiTheme="minorHAnsi" w:cstheme="minorHAnsi"/>
                <w:b/>
                <w:lang w:val="sr-Latn-CS"/>
              </w:rPr>
            </w:pPr>
            <w:r w:rsidRPr="00EF74FD">
              <w:rPr>
                <w:rFonts w:asciiTheme="minorHAnsi" w:eastAsiaTheme="minorHAnsi" w:hAnsiTheme="minorHAnsi" w:cstheme="minorHAnsi"/>
                <w:b/>
                <w:lang w:val="sr-Latn-CS"/>
              </w:rPr>
              <w:t>Opština</w:t>
            </w:r>
          </w:p>
        </w:tc>
        <w:tc>
          <w:tcPr>
            <w:tcW w:w="2311" w:type="dxa"/>
          </w:tcPr>
          <w:p w:rsidR="000F511A" w:rsidRPr="00EF74FD" w:rsidRDefault="000F511A" w:rsidP="00AA38DA">
            <w:pPr>
              <w:autoSpaceDE w:val="0"/>
              <w:autoSpaceDN w:val="0"/>
              <w:adjustRightInd w:val="0"/>
              <w:jc w:val="center"/>
              <w:rPr>
                <w:rFonts w:asciiTheme="minorHAnsi" w:eastAsiaTheme="minorHAnsi" w:hAnsiTheme="minorHAnsi" w:cstheme="minorHAnsi"/>
                <w:b/>
                <w:lang w:val="sr-Latn-CS"/>
              </w:rPr>
            </w:pPr>
            <w:r w:rsidRPr="00EF74FD">
              <w:rPr>
                <w:rFonts w:asciiTheme="minorHAnsi" w:eastAsiaTheme="minorHAnsi" w:hAnsiTheme="minorHAnsi" w:cstheme="minorHAnsi"/>
                <w:b/>
                <w:lang w:val="sr-Latn-CS"/>
              </w:rPr>
              <w:t>Tivat</w:t>
            </w:r>
          </w:p>
        </w:tc>
        <w:tc>
          <w:tcPr>
            <w:tcW w:w="2311" w:type="dxa"/>
          </w:tcPr>
          <w:p w:rsidR="000F511A" w:rsidRPr="00EF74FD" w:rsidRDefault="000F511A" w:rsidP="00AA38DA">
            <w:pPr>
              <w:autoSpaceDE w:val="0"/>
              <w:autoSpaceDN w:val="0"/>
              <w:adjustRightInd w:val="0"/>
              <w:jc w:val="center"/>
              <w:rPr>
                <w:rFonts w:asciiTheme="minorHAnsi" w:eastAsiaTheme="minorHAnsi" w:hAnsiTheme="minorHAnsi" w:cstheme="minorHAnsi"/>
                <w:b/>
                <w:lang w:val="sr-Latn-CS"/>
              </w:rPr>
            </w:pPr>
            <w:r w:rsidRPr="00EF74FD">
              <w:rPr>
                <w:rFonts w:asciiTheme="minorHAnsi" w:eastAsiaTheme="minorHAnsi" w:hAnsiTheme="minorHAnsi" w:cstheme="minorHAnsi"/>
                <w:b/>
                <w:lang w:val="sr-Latn-CS"/>
              </w:rPr>
              <w:t>Tivat</w:t>
            </w:r>
          </w:p>
        </w:tc>
      </w:tr>
      <w:tr w:rsidR="000F511A" w:rsidRPr="000F511A" w:rsidTr="00021EE4">
        <w:tc>
          <w:tcPr>
            <w:tcW w:w="4620" w:type="dxa"/>
            <w:gridSpan w:val="2"/>
            <w:shd w:val="clear" w:color="auto" w:fill="8DB3E2" w:themeFill="text2" w:themeFillTint="66"/>
          </w:tcPr>
          <w:p w:rsidR="000F511A" w:rsidRPr="005E32DF" w:rsidRDefault="000F511A" w:rsidP="00AA38DA">
            <w:pPr>
              <w:autoSpaceDE w:val="0"/>
              <w:autoSpaceDN w:val="0"/>
              <w:adjustRightInd w:val="0"/>
              <w:jc w:val="center"/>
              <w:rPr>
                <w:rFonts w:asciiTheme="minorHAnsi" w:eastAsiaTheme="minorHAnsi" w:hAnsiTheme="minorHAnsi" w:cstheme="minorHAnsi"/>
                <w:b/>
                <w:lang w:val="sr-Latn-CS"/>
              </w:rPr>
            </w:pPr>
            <w:r w:rsidRPr="005E32DF">
              <w:rPr>
                <w:rFonts w:asciiTheme="minorHAnsi" w:eastAsiaTheme="minorHAnsi" w:hAnsiTheme="minorHAnsi" w:cstheme="minorHAnsi"/>
                <w:b/>
                <w:lang w:val="sr-Latn-CS"/>
              </w:rPr>
              <w:t xml:space="preserve">Nacionalna odnosno etnička </w:t>
            </w:r>
            <w:r w:rsidR="00665D54">
              <w:rPr>
                <w:rFonts w:asciiTheme="minorHAnsi" w:eastAsiaTheme="minorHAnsi" w:hAnsiTheme="minorHAnsi" w:cstheme="minorHAnsi"/>
                <w:b/>
                <w:lang w:val="sr-Latn-CS"/>
              </w:rPr>
              <w:t xml:space="preserve">            </w:t>
            </w:r>
            <w:r w:rsidR="00B100AE">
              <w:rPr>
                <w:rFonts w:asciiTheme="minorHAnsi" w:eastAsiaTheme="minorHAnsi" w:hAnsiTheme="minorHAnsi" w:cstheme="minorHAnsi"/>
                <w:b/>
                <w:lang w:val="sr-Latn-CS"/>
              </w:rPr>
              <w:t xml:space="preserve">     </w:t>
            </w:r>
            <w:r w:rsidRPr="005E32DF">
              <w:rPr>
                <w:rFonts w:asciiTheme="minorHAnsi" w:eastAsiaTheme="minorHAnsi" w:hAnsiTheme="minorHAnsi" w:cstheme="minorHAnsi"/>
                <w:b/>
                <w:lang w:val="sr-Latn-CS"/>
              </w:rPr>
              <w:t>pripadnost</w:t>
            </w:r>
          </w:p>
        </w:tc>
        <w:tc>
          <w:tcPr>
            <w:tcW w:w="2311" w:type="dxa"/>
          </w:tcPr>
          <w:p w:rsidR="000F511A" w:rsidRPr="00665D54" w:rsidRDefault="000F511A" w:rsidP="00AA38DA">
            <w:pPr>
              <w:autoSpaceDE w:val="0"/>
              <w:autoSpaceDN w:val="0"/>
              <w:adjustRightInd w:val="0"/>
              <w:jc w:val="center"/>
              <w:rPr>
                <w:rFonts w:asciiTheme="minorHAnsi" w:eastAsiaTheme="minorHAnsi" w:hAnsiTheme="minorHAnsi" w:cstheme="minorHAnsi"/>
                <w:b/>
                <w:lang w:val="sr-Latn-CS"/>
              </w:rPr>
            </w:pPr>
            <w:r w:rsidRPr="00665D54">
              <w:rPr>
                <w:rFonts w:asciiTheme="minorHAnsi" w:eastAsiaTheme="minorHAnsi" w:hAnsiTheme="minorHAnsi" w:cstheme="minorHAnsi"/>
                <w:b/>
                <w:lang w:val="sr-Latn-CS"/>
              </w:rPr>
              <w:t>Egipćani</w:t>
            </w:r>
          </w:p>
        </w:tc>
        <w:tc>
          <w:tcPr>
            <w:tcW w:w="2311" w:type="dxa"/>
          </w:tcPr>
          <w:p w:rsidR="000F511A" w:rsidRPr="00665D54" w:rsidRDefault="000F511A" w:rsidP="00AA38DA">
            <w:pPr>
              <w:autoSpaceDE w:val="0"/>
              <w:autoSpaceDN w:val="0"/>
              <w:adjustRightInd w:val="0"/>
              <w:jc w:val="center"/>
              <w:rPr>
                <w:rFonts w:asciiTheme="minorHAnsi" w:eastAsiaTheme="minorHAnsi" w:hAnsiTheme="minorHAnsi" w:cstheme="minorHAnsi"/>
                <w:b/>
                <w:lang w:val="sr-Latn-CS"/>
              </w:rPr>
            </w:pPr>
            <w:r w:rsidRPr="00665D54">
              <w:rPr>
                <w:rFonts w:asciiTheme="minorHAnsi" w:eastAsiaTheme="minorHAnsi" w:hAnsiTheme="minorHAnsi" w:cstheme="minorHAnsi"/>
                <w:b/>
                <w:lang w:val="sr-Latn-CS"/>
              </w:rPr>
              <w:t>Romi</w:t>
            </w:r>
          </w:p>
        </w:tc>
      </w:tr>
      <w:tr w:rsidR="000F511A" w:rsidRPr="000F511A" w:rsidTr="00021EE4">
        <w:tc>
          <w:tcPr>
            <w:tcW w:w="4620" w:type="dxa"/>
            <w:gridSpan w:val="2"/>
            <w:shd w:val="clear" w:color="auto" w:fill="8DB3E2" w:themeFill="text2" w:themeFillTint="66"/>
          </w:tcPr>
          <w:p w:rsidR="000F511A" w:rsidRPr="005E32DF" w:rsidRDefault="000F511A" w:rsidP="00AA38DA">
            <w:pPr>
              <w:autoSpaceDE w:val="0"/>
              <w:autoSpaceDN w:val="0"/>
              <w:adjustRightInd w:val="0"/>
              <w:jc w:val="center"/>
              <w:rPr>
                <w:rFonts w:asciiTheme="minorHAnsi" w:eastAsiaTheme="minorHAnsi" w:hAnsiTheme="minorHAnsi" w:cstheme="minorHAnsi"/>
                <w:b/>
                <w:lang w:val="sr-Latn-CS"/>
              </w:rPr>
            </w:pPr>
            <w:r w:rsidRPr="005E32DF">
              <w:rPr>
                <w:rFonts w:asciiTheme="minorHAnsi" w:eastAsiaTheme="minorHAnsi" w:hAnsiTheme="minorHAnsi" w:cstheme="minorHAnsi"/>
                <w:b/>
                <w:lang w:val="sr-Latn-CS"/>
              </w:rPr>
              <w:t>Ukupno</w:t>
            </w: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r w:rsidRPr="000F511A">
              <w:rPr>
                <w:rFonts w:asciiTheme="minorHAnsi" w:eastAsiaTheme="minorHAnsi" w:hAnsiTheme="minorHAnsi" w:cstheme="minorHAnsi"/>
                <w:lang w:val="sr-Latn-CS"/>
              </w:rPr>
              <w:t>335</w:t>
            </w: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r w:rsidRPr="000F511A">
              <w:rPr>
                <w:rFonts w:asciiTheme="minorHAnsi" w:eastAsiaTheme="minorHAnsi" w:hAnsiTheme="minorHAnsi" w:cstheme="minorHAnsi"/>
                <w:lang w:val="sr-Latn-CS"/>
              </w:rPr>
              <w:t>35</w:t>
            </w:r>
          </w:p>
        </w:tc>
      </w:tr>
      <w:tr w:rsidR="000F511A" w:rsidRPr="000F511A" w:rsidTr="00021EE4">
        <w:tc>
          <w:tcPr>
            <w:tcW w:w="2310" w:type="dxa"/>
            <w:vMerge w:val="restart"/>
            <w:shd w:val="clear" w:color="auto" w:fill="8DB3E2" w:themeFill="text2" w:themeFillTint="66"/>
          </w:tcPr>
          <w:p w:rsidR="000F511A" w:rsidRPr="005E32DF" w:rsidRDefault="000F511A" w:rsidP="00AA38DA">
            <w:pPr>
              <w:autoSpaceDE w:val="0"/>
              <w:autoSpaceDN w:val="0"/>
              <w:adjustRightInd w:val="0"/>
              <w:jc w:val="center"/>
              <w:rPr>
                <w:rFonts w:asciiTheme="minorHAnsi" w:eastAsiaTheme="minorHAnsi" w:hAnsiTheme="minorHAnsi" w:cstheme="minorHAnsi"/>
                <w:b/>
                <w:lang w:val="sr-Latn-CS"/>
              </w:rPr>
            </w:pPr>
            <w:r w:rsidRPr="005E32DF">
              <w:rPr>
                <w:rFonts w:asciiTheme="minorHAnsi" w:eastAsiaTheme="minorHAnsi" w:hAnsiTheme="minorHAnsi" w:cstheme="minorHAnsi"/>
                <w:b/>
                <w:lang w:val="sr-Latn-CS"/>
              </w:rPr>
              <w:t>Starost</w:t>
            </w:r>
          </w:p>
        </w:tc>
        <w:tc>
          <w:tcPr>
            <w:tcW w:w="2310" w:type="dxa"/>
            <w:shd w:val="clear" w:color="auto" w:fill="8DB3E2" w:themeFill="text2" w:themeFillTint="66"/>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r w:rsidRPr="000F511A">
              <w:rPr>
                <w:rFonts w:asciiTheme="minorHAnsi" w:eastAsiaTheme="minorHAnsi" w:hAnsiTheme="minorHAnsi" w:cstheme="minorHAnsi"/>
                <w:lang w:val="sr-Latn-CS"/>
              </w:rPr>
              <w:t>0-4</w:t>
            </w: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rPr>
            </w:pPr>
            <w:r w:rsidRPr="000F511A">
              <w:rPr>
                <w:rFonts w:asciiTheme="minorHAnsi" w:eastAsiaTheme="minorHAnsi" w:hAnsiTheme="minorHAnsi" w:cstheme="minorHAnsi"/>
              </w:rPr>
              <w:t>49</w:t>
            </w: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r w:rsidRPr="000F511A">
              <w:rPr>
                <w:rFonts w:asciiTheme="minorHAnsi" w:eastAsiaTheme="minorHAnsi" w:hAnsiTheme="minorHAnsi" w:cstheme="minorHAnsi"/>
                <w:lang w:val="sr-Latn-CS"/>
              </w:rPr>
              <w:t>4</w:t>
            </w:r>
          </w:p>
        </w:tc>
      </w:tr>
      <w:tr w:rsidR="000F511A" w:rsidRPr="000F511A" w:rsidTr="00021EE4">
        <w:tc>
          <w:tcPr>
            <w:tcW w:w="2310" w:type="dxa"/>
            <w:vMerge/>
            <w:shd w:val="clear" w:color="auto" w:fill="8DB3E2" w:themeFill="text2" w:themeFillTint="66"/>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p>
        </w:tc>
        <w:tc>
          <w:tcPr>
            <w:tcW w:w="2310" w:type="dxa"/>
            <w:shd w:val="clear" w:color="auto" w:fill="8DB3E2" w:themeFill="text2" w:themeFillTint="66"/>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r w:rsidRPr="000F511A">
              <w:rPr>
                <w:rFonts w:asciiTheme="minorHAnsi" w:eastAsiaTheme="minorHAnsi" w:hAnsiTheme="minorHAnsi" w:cstheme="minorHAnsi"/>
                <w:lang w:val="sr-Latn-CS"/>
              </w:rPr>
              <w:t>5-9</w:t>
            </w: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rPr>
            </w:pPr>
            <w:r w:rsidRPr="000F511A">
              <w:rPr>
                <w:rFonts w:asciiTheme="minorHAnsi" w:eastAsiaTheme="minorHAnsi" w:hAnsiTheme="minorHAnsi" w:cstheme="minorHAnsi"/>
              </w:rPr>
              <w:t>45</w:t>
            </w: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r w:rsidRPr="000F511A">
              <w:rPr>
                <w:rFonts w:asciiTheme="minorHAnsi" w:eastAsiaTheme="minorHAnsi" w:hAnsiTheme="minorHAnsi" w:cstheme="minorHAnsi"/>
                <w:lang w:val="sr-Latn-CS"/>
              </w:rPr>
              <w:t>9</w:t>
            </w:r>
          </w:p>
        </w:tc>
      </w:tr>
      <w:tr w:rsidR="000F511A" w:rsidRPr="000F511A" w:rsidTr="00021EE4">
        <w:tc>
          <w:tcPr>
            <w:tcW w:w="2310" w:type="dxa"/>
            <w:vMerge/>
            <w:shd w:val="clear" w:color="auto" w:fill="8DB3E2" w:themeFill="text2" w:themeFillTint="66"/>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p>
        </w:tc>
        <w:tc>
          <w:tcPr>
            <w:tcW w:w="2310" w:type="dxa"/>
            <w:shd w:val="clear" w:color="auto" w:fill="8DB3E2" w:themeFill="text2" w:themeFillTint="66"/>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r w:rsidRPr="000F511A">
              <w:rPr>
                <w:rFonts w:asciiTheme="minorHAnsi" w:eastAsiaTheme="minorHAnsi" w:hAnsiTheme="minorHAnsi" w:cstheme="minorHAnsi"/>
                <w:lang w:val="sr-Latn-CS"/>
              </w:rPr>
              <w:t>10-14</w:t>
            </w: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rPr>
            </w:pPr>
            <w:r w:rsidRPr="000F511A">
              <w:rPr>
                <w:rFonts w:asciiTheme="minorHAnsi" w:eastAsiaTheme="minorHAnsi" w:hAnsiTheme="minorHAnsi" w:cstheme="minorHAnsi"/>
              </w:rPr>
              <w:t>45</w:t>
            </w: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r w:rsidRPr="000F511A">
              <w:rPr>
                <w:rFonts w:asciiTheme="minorHAnsi" w:eastAsiaTheme="minorHAnsi" w:hAnsiTheme="minorHAnsi" w:cstheme="minorHAnsi"/>
                <w:lang w:val="sr-Latn-CS"/>
              </w:rPr>
              <w:t>4</w:t>
            </w:r>
          </w:p>
        </w:tc>
      </w:tr>
      <w:tr w:rsidR="000F511A" w:rsidRPr="000F511A" w:rsidTr="00021EE4">
        <w:tc>
          <w:tcPr>
            <w:tcW w:w="2310" w:type="dxa"/>
            <w:vMerge/>
            <w:shd w:val="clear" w:color="auto" w:fill="8DB3E2" w:themeFill="text2" w:themeFillTint="66"/>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p>
        </w:tc>
        <w:tc>
          <w:tcPr>
            <w:tcW w:w="2310" w:type="dxa"/>
            <w:shd w:val="clear" w:color="auto" w:fill="8DB3E2" w:themeFill="text2" w:themeFillTint="66"/>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r w:rsidRPr="000F511A">
              <w:rPr>
                <w:rFonts w:asciiTheme="minorHAnsi" w:eastAsiaTheme="minorHAnsi" w:hAnsiTheme="minorHAnsi" w:cstheme="minorHAnsi"/>
                <w:lang w:val="sr-Latn-CS"/>
              </w:rPr>
              <w:t>15-19</w:t>
            </w: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rPr>
            </w:pPr>
            <w:r w:rsidRPr="000F511A">
              <w:rPr>
                <w:rFonts w:asciiTheme="minorHAnsi" w:eastAsiaTheme="minorHAnsi" w:hAnsiTheme="minorHAnsi" w:cstheme="minorHAnsi"/>
              </w:rPr>
              <w:t>38</w:t>
            </w: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r w:rsidRPr="000F511A">
              <w:rPr>
                <w:rFonts w:asciiTheme="minorHAnsi" w:eastAsiaTheme="minorHAnsi" w:hAnsiTheme="minorHAnsi" w:cstheme="minorHAnsi"/>
                <w:lang w:val="sr-Latn-CS"/>
              </w:rPr>
              <w:t>3</w:t>
            </w:r>
          </w:p>
        </w:tc>
      </w:tr>
      <w:tr w:rsidR="000F511A" w:rsidRPr="000F511A" w:rsidTr="00021EE4">
        <w:tc>
          <w:tcPr>
            <w:tcW w:w="2310" w:type="dxa"/>
            <w:vMerge/>
            <w:shd w:val="clear" w:color="auto" w:fill="8DB3E2" w:themeFill="text2" w:themeFillTint="66"/>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p>
        </w:tc>
        <w:tc>
          <w:tcPr>
            <w:tcW w:w="2310" w:type="dxa"/>
            <w:shd w:val="clear" w:color="auto" w:fill="8DB3E2" w:themeFill="text2" w:themeFillTint="66"/>
          </w:tcPr>
          <w:p w:rsidR="000F511A" w:rsidRPr="000F511A" w:rsidRDefault="00B100AE" w:rsidP="000F511A">
            <w:pPr>
              <w:autoSpaceDE w:val="0"/>
              <w:autoSpaceDN w:val="0"/>
              <w:adjustRightInd w:val="0"/>
              <w:ind w:firstLine="720"/>
              <w:rPr>
                <w:rFonts w:asciiTheme="minorHAnsi" w:eastAsiaTheme="minorHAnsi" w:hAnsiTheme="minorHAnsi" w:cstheme="minorHAnsi"/>
                <w:lang w:val="sr-Latn-CS"/>
              </w:rPr>
            </w:pPr>
            <w:r>
              <w:rPr>
                <w:rFonts w:asciiTheme="minorHAnsi" w:eastAsiaTheme="minorHAnsi" w:hAnsiTheme="minorHAnsi" w:cstheme="minorHAnsi"/>
                <w:lang w:val="sr-Latn-CS"/>
              </w:rPr>
              <w:t>20-24</w:t>
            </w:r>
            <w:r>
              <w:rPr>
                <w:rFonts w:asciiTheme="minorHAnsi" w:eastAsiaTheme="minorHAnsi" w:hAnsiTheme="minorHAnsi" w:cstheme="minorHAnsi"/>
                <w:lang w:val="sr-Latn-CS"/>
              </w:rPr>
              <w:tab/>
            </w: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rPr>
            </w:pPr>
            <w:r w:rsidRPr="000F511A">
              <w:rPr>
                <w:rFonts w:asciiTheme="minorHAnsi" w:eastAsiaTheme="minorHAnsi" w:hAnsiTheme="minorHAnsi" w:cstheme="minorHAnsi"/>
              </w:rPr>
              <w:t>27</w:t>
            </w: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r w:rsidRPr="000F511A">
              <w:rPr>
                <w:rFonts w:asciiTheme="minorHAnsi" w:eastAsiaTheme="minorHAnsi" w:hAnsiTheme="minorHAnsi" w:cstheme="minorHAnsi"/>
                <w:lang w:val="sr-Latn-CS"/>
              </w:rPr>
              <w:t>2</w:t>
            </w:r>
          </w:p>
        </w:tc>
      </w:tr>
      <w:tr w:rsidR="000F511A" w:rsidRPr="000F511A" w:rsidTr="00021EE4">
        <w:tc>
          <w:tcPr>
            <w:tcW w:w="2310" w:type="dxa"/>
            <w:vMerge/>
            <w:shd w:val="clear" w:color="auto" w:fill="8DB3E2" w:themeFill="text2" w:themeFillTint="66"/>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p>
        </w:tc>
        <w:tc>
          <w:tcPr>
            <w:tcW w:w="2310" w:type="dxa"/>
            <w:shd w:val="clear" w:color="auto" w:fill="8DB3E2" w:themeFill="text2" w:themeFillTint="66"/>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r w:rsidRPr="000F511A">
              <w:rPr>
                <w:rFonts w:asciiTheme="minorHAnsi" w:eastAsiaTheme="minorHAnsi" w:hAnsiTheme="minorHAnsi" w:cstheme="minorHAnsi"/>
                <w:lang w:val="sr-Latn-CS"/>
              </w:rPr>
              <w:t>25-29</w:t>
            </w: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rPr>
            </w:pPr>
            <w:r w:rsidRPr="000F511A">
              <w:rPr>
                <w:rFonts w:asciiTheme="minorHAnsi" w:eastAsiaTheme="minorHAnsi" w:hAnsiTheme="minorHAnsi" w:cstheme="minorHAnsi"/>
              </w:rPr>
              <w:t>28</w:t>
            </w: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r w:rsidRPr="000F511A">
              <w:rPr>
                <w:rFonts w:asciiTheme="minorHAnsi" w:eastAsiaTheme="minorHAnsi" w:hAnsiTheme="minorHAnsi" w:cstheme="minorHAnsi"/>
                <w:lang w:val="sr-Latn-CS"/>
              </w:rPr>
              <w:t>2</w:t>
            </w:r>
          </w:p>
        </w:tc>
      </w:tr>
      <w:tr w:rsidR="000F511A" w:rsidRPr="000F511A" w:rsidTr="00021EE4">
        <w:tc>
          <w:tcPr>
            <w:tcW w:w="2310" w:type="dxa"/>
            <w:vMerge/>
            <w:shd w:val="clear" w:color="auto" w:fill="8DB3E2" w:themeFill="text2" w:themeFillTint="66"/>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p>
        </w:tc>
        <w:tc>
          <w:tcPr>
            <w:tcW w:w="2310" w:type="dxa"/>
            <w:shd w:val="clear" w:color="auto" w:fill="8DB3E2" w:themeFill="text2" w:themeFillTint="66"/>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r w:rsidRPr="000F511A">
              <w:rPr>
                <w:rFonts w:asciiTheme="minorHAnsi" w:eastAsiaTheme="minorHAnsi" w:hAnsiTheme="minorHAnsi" w:cstheme="minorHAnsi"/>
                <w:lang w:val="sr-Latn-CS"/>
              </w:rPr>
              <w:t>30-34</w:t>
            </w: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rPr>
            </w:pPr>
            <w:r w:rsidRPr="000F511A">
              <w:rPr>
                <w:rFonts w:asciiTheme="minorHAnsi" w:eastAsiaTheme="minorHAnsi" w:hAnsiTheme="minorHAnsi" w:cstheme="minorHAnsi"/>
              </w:rPr>
              <w:t>19</w:t>
            </w: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r w:rsidRPr="000F511A">
              <w:rPr>
                <w:rFonts w:asciiTheme="minorHAnsi" w:eastAsiaTheme="minorHAnsi" w:hAnsiTheme="minorHAnsi" w:cstheme="minorHAnsi"/>
                <w:lang w:val="sr-Latn-CS"/>
              </w:rPr>
              <w:t>4</w:t>
            </w:r>
          </w:p>
        </w:tc>
      </w:tr>
      <w:tr w:rsidR="000F511A" w:rsidRPr="000F511A" w:rsidTr="00021EE4">
        <w:tc>
          <w:tcPr>
            <w:tcW w:w="2310" w:type="dxa"/>
            <w:vMerge/>
            <w:shd w:val="clear" w:color="auto" w:fill="8DB3E2" w:themeFill="text2" w:themeFillTint="66"/>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p>
        </w:tc>
        <w:tc>
          <w:tcPr>
            <w:tcW w:w="2310" w:type="dxa"/>
            <w:shd w:val="clear" w:color="auto" w:fill="8DB3E2" w:themeFill="text2" w:themeFillTint="66"/>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r w:rsidRPr="000F511A">
              <w:rPr>
                <w:rFonts w:asciiTheme="minorHAnsi" w:eastAsiaTheme="minorHAnsi" w:hAnsiTheme="minorHAnsi" w:cstheme="minorHAnsi"/>
                <w:lang w:val="sr-Latn-CS"/>
              </w:rPr>
              <w:t>35-39</w:t>
            </w: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rPr>
            </w:pPr>
            <w:r w:rsidRPr="000F511A">
              <w:rPr>
                <w:rFonts w:asciiTheme="minorHAnsi" w:eastAsiaTheme="minorHAnsi" w:hAnsiTheme="minorHAnsi" w:cstheme="minorHAnsi"/>
              </w:rPr>
              <w:t>28</w:t>
            </w: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r w:rsidRPr="000F511A">
              <w:rPr>
                <w:rFonts w:asciiTheme="minorHAnsi" w:eastAsiaTheme="minorHAnsi" w:hAnsiTheme="minorHAnsi" w:cstheme="minorHAnsi"/>
                <w:lang w:val="sr-Latn-CS"/>
              </w:rPr>
              <w:t>2</w:t>
            </w:r>
          </w:p>
        </w:tc>
      </w:tr>
      <w:tr w:rsidR="000F511A" w:rsidRPr="000F511A" w:rsidTr="00021EE4">
        <w:tc>
          <w:tcPr>
            <w:tcW w:w="2310" w:type="dxa"/>
            <w:vMerge/>
            <w:shd w:val="clear" w:color="auto" w:fill="8DB3E2" w:themeFill="text2" w:themeFillTint="66"/>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p>
        </w:tc>
        <w:tc>
          <w:tcPr>
            <w:tcW w:w="2310" w:type="dxa"/>
            <w:shd w:val="clear" w:color="auto" w:fill="8DB3E2" w:themeFill="text2" w:themeFillTint="66"/>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r w:rsidRPr="000F511A">
              <w:rPr>
                <w:rFonts w:asciiTheme="minorHAnsi" w:eastAsiaTheme="minorHAnsi" w:hAnsiTheme="minorHAnsi" w:cstheme="minorHAnsi"/>
                <w:lang w:val="sr-Latn-CS"/>
              </w:rPr>
              <w:t>40-44</w:t>
            </w: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rPr>
            </w:pPr>
            <w:r w:rsidRPr="000F511A">
              <w:rPr>
                <w:rFonts w:asciiTheme="minorHAnsi" w:eastAsiaTheme="minorHAnsi" w:hAnsiTheme="minorHAnsi" w:cstheme="minorHAnsi"/>
              </w:rPr>
              <w:t>13</w:t>
            </w: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r w:rsidRPr="000F511A">
              <w:rPr>
                <w:rFonts w:asciiTheme="minorHAnsi" w:eastAsiaTheme="minorHAnsi" w:hAnsiTheme="minorHAnsi" w:cstheme="minorHAnsi"/>
                <w:lang w:val="sr-Latn-CS"/>
              </w:rPr>
              <w:t>1</w:t>
            </w:r>
          </w:p>
        </w:tc>
      </w:tr>
      <w:tr w:rsidR="000F511A" w:rsidRPr="000F511A" w:rsidTr="00021EE4">
        <w:tc>
          <w:tcPr>
            <w:tcW w:w="2310" w:type="dxa"/>
            <w:vMerge/>
            <w:shd w:val="clear" w:color="auto" w:fill="8DB3E2" w:themeFill="text2" w:themeFillTint="66"/>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p>
        </w:tc>
        <w:tc>
          <w:tcPr>
            <w:tcW w:w="2310" w:type="dxa"/>
            <w:shd w:val="clear" w:color="auto" w:fill="8DB3E2" w:themeFill="text2" w:themeFillTint="66"/>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r w:rsidRPr="000F511A">
              <w:rPr>
                <w:rFonts w:asciiTheme="minorHAnsi" w:eastAsiaTheme="minorHAnsi" w:hAnsiTheme="minorHAnsi" w:cstheme="minorHAnsi"/>
                <w:lang w:val="sr-Latn-CS"/>
              </w:rPr>
              <w:t>45-49</w:t>
            </w: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rPr>
            </w:pPr>
            <w:r w:rsidRPr="000F511A">
              <w:rPr>
                <w:rFonts w:asciiTheme="minorHAnsi" w:eastAsiaTheme="minorHAnsi" w:hAnsiTheme="minorHAnsi" w:cstheme="minorHAnsi"/>
              </w:rPr>
              <w:t>15</w:t>
            </w: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p>
        </w:tc>
      </w:tr>
      <w:tr w:rsidR="000F511A" w:rsidRPr="000F511A" w:rsidTr="00021EE4">
        <w:tc>
          <w:tcPr>
            <w:tcW w:w="2310" w:type="dxa"/>
            <w:vMerge/>
            <w:shd w:val="clear" w:color="auto" w:fill="8DB3E2" w:themeFill="text2" w:themeFillTint="66"/>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p>
        </w:tc>
        <w:tc>
          <w:tcPr>
            <w:tcW w:w="2310" w:type="dxa"/>
            <w:shd w:val="clear" w:color="auto" w:fill="8DB3E2" w:themeFill="text2" w:themeFillTint="66"/>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r w:rsidRPr="000F511A">
              <w:rPr>
                <w:rFonts w:asciiTheme="minorHAnsi" w:eastAsiaTheme="minorHAnsi" w:hAnsiTheme="minorHAnsi" w:cstheme="minorHAnsi"/>
                <w:lang w:val="sr-Latn-CS"/>
              </w:rPr>
              <w:t>50-54</w:t>
            </w: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rPr>
            </w:pPr>
            <w:r w:rsidRPr="000F511A">
              <w:rPr>
                <w:rFonts w:asciiTheme="minorHAnsi" w:eastAsiaTheme="minorHAnsi" w:hAnsiTheme="minorHAnsi" w:cstheme="minorHAnsi"/>
              </w:rPr>
              <w:t>12</w:t>
            </w: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r w:rsidRPr="000F511A">
              <w:rPr>
                <w:rFonts w:asciiTheme="minorHAnsi" w:eastAsiaTheme="minorHAnsi" w:hAnsiTheme="minorHAnsi" w:cstheme="minorHAnsi"/>
                <w:lang w:val="sr-Latn-CS"/>
              </w:rPr>
              <w:t>3</w:t>
            </w:r>
          </w:p>
        </w:tc>
      </w:tr>
      <w:tr w:rsidR="000F511A" w:rsidRPr="000F511A" w:rsidTr="00021EE4">
        <w:tc>
          <w:tcPr>
            <w:tcW w:w="2310" w:type="dxa"/>
            <w:vMerge/>
            <w:shd w:val="clear" w:color="auto" w:fill="8DB3E2" w:themeFill="text2" w:themeFillTint="66"/>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p>
        </w:tc>
        <w:tc>
          <w:tcPr>
            <w:tcW w:w="2310" w:type="dxa"/>
            <w:shd w:val="clear" w:color="auto" w:fill="8DB3E2" w:themeFill="text2" w:themeFillTint="66"/>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r w:rsidRPr="000F511A">
              <w:rPr>
                <w:rFonts w:asciiTheme="minorHAnsi" w:eastAsiaTheme="minorHAnsi" w:hAnsiTheme="minorHAnsi" w:cstheme="minorHAnsi"/>
                <w:lang w:val="sr-Latn-CS"/>
              </w:rPr>
              <w:t>55-59</w:t>
            </w: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rPr>
            </w:pPr>
            <w:r w:rsidRPr="000F511A">
              <w:rPr>
                <w:rFonts w:asciiTheme="minorHAnsi" w:eastAsiaTheme="minorHAnsi" w:hAnsiTheme="minorHAnsi" w:cstheme="minorHAnsi"/>
              </w:rPr>
              <w:t>4</w:t>
            </w: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p>
        </w:tc>
      </w:tr>
      <w:tr w:rsidR="000F511A" w:rsidRPr="000F511A" w:rsidTr="00021EE4">
        <w:tc>
          <w:tcPr>
            <w:tcW w:w="2310" w:type="dxa"/>
            <w:vMerge/>
            <w:shd w:val="clear" w:color="auto" w:fill="8DB3E2" w:themeFill="text2" w:themeFillTint="66"/>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p>
        </w:tc>
        <w:tc>
          <w:tcPr>
            <w:tcW w:w="2310" w:type="dxa"/>
            <w:shd w:val="clear" w:color="auto" w:fill="8DB3E2" w:themeFill="text2" w:themeFillTint="66"/>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r w:rsidRPr="000F511A">
              <w:rPr>
                <w:rFonts w:asciiTheme="minorHAnsi" w:eastAsiaTheme="minorHAnsi" w:hAnsiTheme="minorHAnsi" w:cstheme="minorHAnsi"/>
                <w:lang w:val="sr-Latn-CS"/>
              </w:rPr>
              <w:t>60-64</w:t>
            </w: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rPr>
            </w:pPr>
            <w:r w:rsidRPr="000F511A">
              <w:rPr>
                <w:rFonts w:asciiTheme="minorHAnsi" w:eastAsiaTheme="minorHAnsi" w:hAnsiTheme="minorHAnsi" w:cstheme="minorHAnsi"/>
              </w:rPr>
              <w:t>3</w:t>
            </w: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p>
        </w:tc>
      </w:tr>
      <w:tr w:rsidR="000F511A" w:rsidRPr="000F511A" w:rsidTr="00021EE4">
        <w:tc>
          <w:tcPr>
            <w:tcW w:w="2310" w:type="dxa"/>
            <w:vMerge/>
            <w:shd w:val="clear" w:color="auto" w:fill="8DB3E2" w:themeFill="text2" w:themeFillTint="66"/>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p>
        </w:tc>
        <w:tc>
          <w:tcPr>
            <w:tcW w:w="2310" w:type="dxa"/>
            <w:shd w:val="clear" w:color="auto" w:fill="8DB3E2" w:themeFill="text2" w:themeFillTint="66"/>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r w:rsidRPr="000F511A">
              <w:rPr>
                <w:rFonts w:asciiTheme="minorHAnsi" w:eastAsiaTheme="minorHAnsi" w:hAnsiTheme="minorHAnsi" w:cstheme="minorHAnsi"/>
                <w:lang w:val="sr-Latn-CS"/>
              </w:rPr>
              <w:t>65-69</w:t>
            </w: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rPr>
            </w:pPr>
            <w:r w:rsidRPr="000F511A">
              <w:rPr>
                <w:rFonts w:asciiTheme="minorHAnsi" w:eastAsiaTheme="minorHAnsi" w:hAnsiTheme="minorHAnsi" w:cstheme="minorHAnsi"/>
              </w:rPr>
              <w:t>5</w:t>
            </w: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p>
        </w:tc>
      </w:tr>
      <w:tr w:rsidR="000F511A" w:rsidRPr="000F511A" w:rsidTr="00665D54">
        <w:tc>
          <w:tcPr>
            <w:tcW w:w="2310" w:type="dxa"/>
            <w:vMerge/>
            <w:shd w:val="clear" w:color="auto" w:fill="8DB3E2" w:themeFill="text2" w:themeFillTint="66"/>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p>
        </w:tc>
        <w:tc>
          <w:tcPr>
            <w:tcW w:w="2310" w:type="dxa"/>
            <w:shd w:val="clear" w:color="auto" w:fill="8DB3E2" w:themeFill="text2" w:themeFillTint="66"/>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r w:rsidRPr="000F511A">
              <w:rPr>
                <w:rFonts w:asciiTheme="minorHAnsi" w:eastAsiaTheme="minorHAnsi" w:hAnsiTheme="minorHAnsi" w:cstheme="minorHAnsi"/>
                <w:lang w:val="sr-Latn-CS"/>
              </w:rPr>
              <w:t>70-74</w:t>
            </w: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rPr>
            </w:pPr>
            <w:r w:rsidRPr="000F511A">
              <w:rPr>
                <w:rFonts w:asciiTheme="minorHAnsi" w:eastAsiaTheme="minorHAnsi" w:hAnsiTheme="minorHAnsi" w:cstheme="minorHAnsi"/>
              </w:rPr>
              <w:t>1</w:t>
            </w: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p>
        </w:tc>
      </w:tr>
      <w:tr w:rsidR="000F511A" w:rsidRPr="000F511A" w:rsidTr="00665D54">
        <w:tc>
          <w:tcPr>
            <w:tcW w:w="2310" w:type="dxa"/>
            <w:vMerge/>
            <w:shd w:val="clear" w:color="auto" w:fill="8DB3E2" w:themeFill="text2" w:themeFillTint="66"/>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p>
        </w:tc>
        <w:tc>
          <w:tcPr>
            <w:tcW w:w="2310" w:type="dxa"/>
            <w:shd w:val="clear" w:color="auto" w:fill="8DB3E2" w:themeFill="text2" w:themeFillTint="66"/>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r w:rsidRPr="000F511A">
              <w:rPr>
                <w:rFonts w:asciiTheme="minorHAnsi" w:eastAsiaTheme="minorHAnsi" w:hAnsiTheme="minorHAnsi" w:cstheme="minorHAnsi"/>
                <w:lang w:val="sr-Latn-CS"/>
              </w:rPr>
              <w:t>75-79</w:t>
            </w: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rPr>
            </w:pPr>
            <w:r w:rsidRPr="000F511A">
              <w:rPr>
                <w:rFonts w:asciiTheme="minorHAnsi" w:eastAsiaTheme="minorHAnsi" w:hAnsiTheme="minorHAnsi" w:cstheme="minorHAnsi"/>
              </w:rPr>
              <w:t>1</w:t>
            </w: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p>
        </w:tc>
      </w:tr>
      <w:tr w:rsidR="000F511A" w:rsidRPr="000F511A" w:rsidTr="00665D54">
        <w:tc>
          <w:tcPr>
            <w:tcW w:w="2310" w:type="dxa"/>
            <w:vMerge/>
            <w:shd w:val="clear" w:color="auto" w:fill="8DB3E2" w:themeFill="text2" w:themeFillTint="66"/>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p>
        </w:tc>
        <w:tc>
          <w:tcPr>
            <w:tcW w:w="2310" w:type="dxa"/>
            <w:shd w:val="clear" w:color="auto" w:fill="8DB3E2" w:themeFill="text2" w:themeFillTint="66"/>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r w:rsidRPr="000F511A">
              <w:rPr>
                <w:rFonts w:asciiTheme="minorHAnsi" w:eastAsiaTheme="minorHAnsi" w:hAnsiTheme="minorHAnsi" w:cstheme="minorHAnsi"/>
                <w:lang w:val="sr-Latn-CS"/>
              </w:rPr>
              <w:t>80-84</w:t>
            </w: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rPr>
            </w:pPr>
            <w:r w:rsidRPr="000F511A">
              <w:rPr>
                <w:rFonts w:asciiTheme="minorHAnsi" w:eastAsiaTheme="minorHAnsi" w:hAnsiTheme="minorHAnsi" w:cstheme="minorHAnsi"/>
              </w:rPr>
              <w:t>2</w:t>
            </w: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p>
        </w:tc>
      </w:tr>
      <w:tr w:rsidR="000F511A" w:rsidRPr="000F511A" w:rsidTr="00665D54">
        <w:tc>
          <w:tcPr>
            <w:tcW w:w="2310" w:type="dxa"/>
            <w:vMerge/>
            <w:shd w:val="clear" w:color="auto" w:fill="8DB3E2" w:themeFill="text2" w:themeFillTint="66"/>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p>
        </w:tc>
        <w:tc>
          <w:tcPr>
            <w:tcW w:w="2310" w:type="dxa"/>
            <w:shd w:val="clear" w:color="auto" w:fill="8DB3E2" w:themeFill="text2" w:themeFillTint="66"/>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r w:rsidRPr="000F511A">
              <w:rPr>
                <w:rFonts w:asciiTheme="minorHAnsi" w:eastAsiaTheme="minorHAnsi" w:hAnsiTheme="minorHAnsi" w:cstheme="minorHAnsi"/>
                <w:lang w:val="sr-Latn-CS"/>
              </w:rPr>
              <w:t>85-89</w:t>
            </w: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rPr>
            </w:pP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p>
        </w:tc>
      </w:tr>
      <w:tr w:rsidR="000F511A" w:rsidRPr="000F511A" w:rsidTr="00665D54">
        <w:tc>
          <w:tcPr>
            <w:tcW w:w="2310" w:type="dxa"/>
            <w:vMerge/>
            <w:shd w:val="clear" w:color="auto" w:fill="8DB3E2" w:themeFill="text2" w:themeFillTint="66"/>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p>
        </w:tc>
        <w:tc>
          <w:tcPr>
            <w:tcW w:w="2310" w:type="dxa"/>
            <w:shd w:val="clear" w:color="auto" w:fill="8DB3E2" w:themeFill="text2" w:themeFillTint="66"/>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r w:rsidRPr="000F511A">
              <w:rPr>
                <w:rFonts w:asciiTheme="minorHAnsi" w:eastAsiaTheme="minorHAnsi" w:hAnsiTheme="minorHAnsi" w:cstheme="minorHAnsi"/>
                <w:lang w:val="sr-Latn-CS"/>
              </w:rPr>
              <w:t>90-94</w:t>
            </w: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rPr>
            </w:pP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p>
        </w:tc>
      </w:tr>
      <w:tr w:rsidR="000F511A" w:rsidRPr="000F511A" w:rsidTr="00665D54">
        <w:tc>
          <w:tcPr>
            <w:tcW w:w="2310" w:type="dxa"/>
            <w:vMerge/>
            <w:shd w:val="clear" w:color="auto" w:fill="8DB3E2" w:themeFill="text2" w:themeFillTint="66"/>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p>
        </w:tc>
        <w:tc>
          <w:tcPr>
            <w:tcW w:w="2310" w:type="dxa"/>
            <w:shd w:val="clear" w:color="auto" w:fill="8DB3E2" w:themeFill="text2" w:themeFillTint="66"/>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r w:rsidRPr="000F511A">
              <w:rPr>
                <w:rFonts w:asciiTheme="minorHAnsi" w:eastAsiaTheme="minorHAnsi" w:hAnsiTheme="minorHAnsi" w:cstheme="minorHAnsi"/>
                <w:lang w:val="sr-Latn-CS"/>
              </w:rPr>
              <w:t>95-99</w:t>
            </w: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p>
        </w:tc>
      </w:tr>
      <w:tr w:rsidR="000F511A" w:rsidRPr="000F511A" w:rsidTr="00665D54">
        <w:tc>
          <w:tcPr>
            <w:tcW w:w="2310" w:type="dxa"/>
            <w:vMerge/>
            <w:shd w:val="clear" w:color="auto" w:fill="8DB3E2" w:themeFill="text2" w:themeFillTint="66"/>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p>
        </w:tc>
        <w:tc>
          <w:tcPr>
            <w:tcW w:w="2310" w:type="dxa"/>
            <w:shd w:val="clear" w:color="auto" w:fill="8DB3E2" w:themeFill="text2" w:themeFillTint="66"/>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r w:rsidRPr="000F511A">
              <w:rPr>
                <w:rFonts w:asciiTheme="minorHAnsi" w:eastAsiaTheme="minorHAnsi" w:hAnsiTheme="minorHAnsi" w:cstheme="minorHAnsi"/>
                <w:lang w:val="sr-Latn-CS"/>
              </w:rPr>
              <w:t>100 i više</w:t>
            </w: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p>
        </w:tc>
        <w:tc>
          <w:tcPr>
            <w:tcW w:w="2311" w:type="dxa"/>
          </w:tcPr>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p>
        </w:tc>
      </w:tr>
    </w:tbl>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p>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p>
    <w:p w:rsidR="000F511A" w:rsidRPr="00665D54" w:rsidRDefault="00143EA4" w:rsidP="000F511A">
      <w:pPr>
        <w:autoSpaceDE w:val="0"/>
        <w:autoSpaceDN w:val="0"/>
        <w:adjustRightInd w:val="0"/>
        <w:ind w:firstLine="720"/>
        <w:jc w:val="center"/>
        <w:rPr>
          <w:rFonts w:asciiTheme="minorHAnsi" w:eastAsiaTheme="minorHAnsi" w:hAnsiTheme="minorHAnsi" w:cstheme="minorHAnsi"/>
          <w:b/>
          <w:bCs/>
          <w:color w:val="0070C0"/>
        </w:rPr>
      </w:pPr>
      <w:bookmarkStart w:id="3" w:name="_Toc20986238"/>
      <w:r>
        <w:rPr>
          <w:rFonts w:asciiTheme="minorHAnsi" w:eastAsiaTheme="minorHAnsi" w:hAnsiTheme="minorHAnsi" w:cstheme="minorHAnsi"/>
          <w:b/>
          <w:bCs/>
          <w:color w:val="0070C0"/>
        </w:rPr>
        <w:t xml:space="preserve">6.1 </w:t>
      </w:r>
      <w:r w:rsidR="000F511A" w:rsidRPr="00665D54">
        <w:rPr>
          <w:rFonts w:asciiTheme="minorHAnsi" w:eastAsiaTheme="minorHAnsi" w:hAnsiTheme="minorHAnsi" w:cstheme="minorHAnsi"/>
          <w:b/>
          <w:bCs/>
          <w:color w:val="0070C0"/>
        </w:rPr>
        <w:t>Politički faktori</w:t>
      </w:r>
      <w:bookmarkEnd w:id="3"/>
    </w:p>
    <w:p w:rsidR="000F511A" w:rsidRPr="000F511A" w:rsidRDefault="000F511A" w:rsidP="003C162C">
      <w:pPr>
        <w:autoSpaceDE w:val="0"/>
        <w:autoSpaceDN w:val="0"/>
        <w:adjustRightInd w:val="0"/>
        <w:ind w:firstLine="720"/>
        <w:jc w:val="both"/>
        <w:rPr>
          <w:rFonts w:asciiTheme="minorHAnsi" w:eastAsiaTheme="minorHAnsi" w:hAnsiTheme="minorHAnsi" w:cstheme="minorHAnsi"/>
        </w:rPr>
      </w:pPr>
    </w:p>
    <w:p w:rsidR="000F511A" w:rsidRDefault="000F511A" w:rsidP="0008290B">
      <w:pPr>
        <w:autoSpaceDE w:val="0"/>
        <w:autoSpaceDN w:val="0"/>
        <w:adjustRightInd w:val="0"/>
        <w:jc w:val="both"/>
        <w:rPr>
          <w:rFonts w:asciiTheme="minorHAnsi" w:eastAsiaTheme="minorHAnsi" w:hAnsiTheme="minorHAnsi" w:cstheme="minorHAnsi"/>
        </w:rPr>
      </w:pPr>
      <w:r w:rsidRPr="000F511A">
        <w:rPr>
          <w:rFonts w:asciiTheme="minorHAnsi" w:eastAsiaTheme="minorHAnsi" w:hAnsiTheme="minorHAnsi" w:cstheme="minorHAnsi"/>
        </w:rPr>
        <w:t xml:space="preserve">Na </w:t>
      </w:r>
      <w:r w:rsidR="004E5CA9">
        <w:rPr>
          <w:rFonts w:asciiTheme="minorHAnsi" w:eastAsiaTheme="minorHAnsi" w:hAnsiTheme="minorHAnsi" w:cstheme="minorHAnsi"/>
        </w:rPr>
        <w:t xml:space="preserve">nacionalnom nivou brojna </w:t>
      </w:r>
      <w:r w:rsidR="003C162C">
        <w:rPr>
          <w:rFonts w:asciiTheme="minorHAnsi" w:eastAsiaTheme="minorHAnsi" w:hAnsiTheme="minorHAnsi" w:cstheme="minorHAnsi"/>
        </w:rPr>
        <w:t>su krovna dokumenta i sektorske strategije, odnosno planska</w:t>
      </w:r>
      <w:r w:rsidR="003C162C" w:rsidRPr="003C162C">
        <w:rPr>
          <w:rFonts w:asciiTheme="minorHAnsi" w:eastAsiaTheme="minorHAnsi" w:hAnsiTheme="minorHAnsi" w:cstheme="minorHAnsi"/>
        </w:rPr>
        <w:t xml:space="preserve"> dokumentima koja tretiraju pitanja koja su od značaja za javnu politiku</w:t>
      </w:r>
      <w:r w:rsidR="003C162C">
        <w:rPr>
          <w:rFonts w:asciiTheme="minorHAnsi" w:eastAsiaTheme="minorHAnsi" w:hAnsiTheme="minorHAnsi" w:cstheme="minorHAnsi"/>
        </w:rPr>
        <w:t xml:space="preserve"> socijalne inkluzije romsko-egipćanske zajednice.</w:t>
      </w:r>
      <w:r w:rsidR="0008290B">
        <w:rPr>
          <w:rFonts w:asciiTheme="minorHAnsi" w:eastAsiaTheme="minorHAnsi" w:hAnsiTheme="minorHAnsi" w:cstheme="minorHAnsi"/>
        </w:rPr>
        <w:t xml:space="preserve"> </w:t>
      </w:r>
      <w:r w:rsidR="003C162C">
        <w:rPr>
          <w:rFonts w:asciiTheme="minorHAnsi" w:eastAsiaTheme="minorHAnsi" w:hAnsiTheme="minorHAnsi" w:cstheme="minorHAnsi"/>
        </w:rPr>
        <w:t>Najznačajniji dokumenta</w:t>
      </w:r>
      <w:r w:rsidRPr="000F511A">
        <w:rPr>
          <w:rFonts w:asciiTheme="minorHAnsi" w:eastAsiaTheme="minorHAnsi" w:hAnsiTheme="minorHAnsi" w:cstheme="minorHAnsi"/>
        </w:rPr>
        <w:t xml:space="preserve"> </w:t>
      </w:r>
      <w:r w:rsidR="003C162C">
        <w:rPr>
          <w:rFonts w:asciiTheme="minorHAnsi" w:eastAsiaTheme="minorHAnsi" w:hAnsiTheme="minorHAnsi" w:cstheme="minorHAnsi"/>
        </w:rPr>
        <w:t>kojima se stvara okvir inte</w:t>
      </w:r>
      <w:r w:rsidR="005E32DF">
        <w:rPr>
          <w:rFonts w:asciiTheme="minorHAnsi" w:eastAsiaTheme="minorHAnsi" w:hAnsiTheme="minorHAnsi" w:cstheme="minorHAnsi"/>
        </w:rPr>
        <w:t>gracije Roma i Egipćana u javno</w:t>
      </w:r>
      <w:r w:rsidR="003C162C">
        <w:rPr>
          <w:rFonts w:asciiTheme="minorHAnsi" w:eastAsiaTheme="minorHAnsi" w:hAnsiTheme="minorHAnsi" w:cstheme="minorHAnsi"/>
        </w:rPr>
        <w:t>-društveni život su</w:t>
      </w:r>
      <w:r w:rsidRPr="000F511A">
        <w:rPr>
          <w:rFonts w:asciiTheme="minorHAnsi" w:eastAsiaTheme="minorHAnsi" w:hAnsiTheme="minorHAnsi" w:cstheme="minorHAnsi"/>
        </w:rPr>
        <w:t>:</w:t>
      </w:r>
    </w:p>
    <w:p w:rsidR="004E5CA9" w:rsidRPr="000F511A" w:rsidRDefault="004E5CA9" w:rsidP="003C162C">
      <w:pPr>
        <w:autoSpaceDE w:val="0"/>
        <w:autoSpaceDN w:val="0"/>
        <w:adjustRightInd w:val="0"/>
        <w:ind w:firstLine="720"/>
        <w:jc w:val="both"/>
        <w:rPr>
          <w:rFonts w:asciiTheme="minorHAnsi" w:eastAsiaTheme="minorHAnsi" w:hAnsiTheme="minorHAnsi" w:cstheme="minorHAnsi"/>
        </w:rPr>
      </w:pPr>
    </w:p>
    <w:p w:rsidR="000F511A" w:rsidRPr="000F511A" w:rsidRDefault="004E6A61" w:rsidP="003C162C">
      <w:pPr>
        <w:numPr>
          <w:ilvl w:val="0"/>
          <w:numId w:val="19"/>
        </w:numPr>
        <w:autoSpaceDE w:val="0"/>
        <w:autoSpaceDN w:val="0"/>
        <w:adjustRightInd w:val="0"/>
        <w:jc w:val="both"/>
        <w:rPr>
          <w:rFonts w:asciiTheme="minorHAnsi" w:eastAsiaTheme="minorHAnsi" w:hAnsiTheme="minorHAnsi" w:cstheme="minorHAnsi"/>
        </w:rPr>
      </w:pPr>
      <w:r>
        <w:rPr>
          <w:rFonts w:asciiTheme="minorHAnsi" w:eastAsiaTheme="minorHAnsi" w:hAnsiTheme="minorHAnsi" w:cstheme="minorHAnsi"/>
        </w:rPr>
        <w:t>Zakon o zabrani diskriminacije</w:t>
      </w:r>
      <w:r w:rsidR="004E5CA9">
        <w:rPr>
          <w:rFonts w:asciiTheme="minorHAnsi" w:eastAsiaTheme="minorHAnsi" w:hAnsiTheme="minorHAnsi" w:cstheme="minorHAnsi"/>
        </w:rPr>
        <w:t>;</w:t>
      </w:r>
    </w:p>
    <w:p w:rsidR="000F511A" w:rsidRPr="000F511A" w:rsidRDefault="000F511A" w:rsidP="003C162C">
      <w:pPr>
        <w:numPr>
          <w:ilvl w:val="0"/>
          <w:numId w:val="19"/>
        </w:numPr>
        <w:autoSpaceDE w:val="0"/>
        <w:autoSpaceDN w:val="0"/>
        <w:adjustRightInd w:val="0"/>
        <w:jc w:val="both"/>
        <w:rPr>
          <w:rFonts w:asciiTheme="minorHAnsi" w:eastAsiaTheme="minorHAnsi" w:hAnsiTheme="minorHAnsi" w:cstheme="minorHAnsi"/>
        </w:rPr>
      </w:pPr>
      <w:r w:rsidRPr="000F511A">
        <w:rPr>
          <w:rFonts w:asciiTheme="minorHAnsi" w:eastAsiaTheme="minorHAnsi" w:hAnsiTheme="minorHAnsi" w:cstheme="minorHAnsi"/>
        </w:rPr>
        <w:t>Zakon o manjinskim pravima i slobodama</w:t>
      </w:r>
      <w:r w:rsidR="004E5CA9">
        <w:rPr>
          <w:rFonts w:asciiTheme="minorHAnsi" w:eastAsiaTheme="minorHAnsi" w:hAnsiTheme="minorHAnsi" w:cstheme="minorHAnsi"/>
        </w:rPr>
        <w:t>;</w:t>
      </w:r>
      <w:r w:rsidRPr="000F511A">
        <w:rPr>
          <w:rFonts w:asciiTheme="minorHAnsi" w:eastAsiaTheme="minorHAnsi" w:hAnsiTheme="minorHAnsi" w:cstheme="minorHAnsi"/>
        </w:rPr>
        <w:t xml:space="preserve"> </w:t>
      </w:r>
    </w:p>
    <w:p w:rsidR="000F511A" w:rsidRPr="000F511A" w:rsidRDefault="000F511A" w:rsidP="003C162C">
      <w:pPr>
        <w:numPr>
          <w:ilvl w:val="0"/>
          <w:numId w:val="19"/>
        </w:numPr>
        <w:autoSpaceDE w:val="0"/>
        <w:autoSpaceDN w:val="0"/>
        <w:adjustRightInd w:val="0"/>
        <w:jc w:val="both"/>
        <w:rPr>
          <w:rFonts w:asciiTheme="minorHAnsi" w:eastAsiaTheme="minorHAnsi" w:hAnsiTheme="minorHAnsi" w:cstheme="minorHAnsi"/>
        </w:rPr>
      </w:pPr>
      <w:r w:rsidRPr="000F511A">
        <w:rPr>
          <w:rFonts w:asciiTheme="minorHAnsi" w:eastAsiaTheme="minorHAnsi" w:hAnsiTheme="minorHAnsi" w:cstheme="minorHAnsi"/>
        </w:rPr>
        <w:t>Opšti zakon o obrazovanju i vaspitanju</w:t>
      </w:r>
      <w:r w:rsidR="004E5CA9">
        <w:rPr>
          <w:rFonts w:asciiTheme="minorHAnsi" w:eastAsiaTheme="minorHAnsi" w:hAnsiTheme="minorHAnsi" w:cstheme="minorHAnsi"/>
        </w:rPr>
        <w:t>;</w:t>
      </w:r>
      <w:r w:rsidRPr="000F511A">
        <w:rPr>
          <w:rFonts w:asciiTheme="minorHAnsi" w:eastAsiaTheme="minorHAnsi" w:hAnsiTheme="minorHAnsi" w:cstheme="minorHAnsi"/>
        </w:rPr>
        <w:t xml:space="preserve"> </w:t>
      </w:r>
    </w:p>
    <w:p w:rsidR="000F511A" w:rsidRPr="000F511A" w:rsidRDefault="000F511A" w:rsidP="003C162C">
      <w:pPr>
        <w:numPr>
          <w:ilvl w:val="0"/>
          <w:numId w:val="19"/>
        </w:numPr>
        <w:autoSpaceDE w:val="0"/>
        <w:autoSpaceDN w:val="0"/>
        <w:adjustRightInd w:val="0"/>
        <w:jc w:val="both"/>
        <w:rPr>
          <w:rFonts w:asciiTheme="minorHAnsi" w:eastAsiaTheme="minorHAnsi" w:hAnsiTheme="minorHAnsi" w:cstheme="minorHAnsi"/>
          <w:lang w:val="it-IT"/>
        </w:rPr>
      </w:pPr>
      <w:r w:rsidRPr="000F511A">
        <w:rPr>
          <w:rFonts w:asciiTheme="minorHAnsi" w:eastAsiaTheme="minorHAnsi" w:hAnsiTheme="minorHAnsi" w:cstheme="minorHAnsi"/>
          <w:lang w:val="it-IT"/>
        </w:rPr>
        <w:t>Zakon o predškolskom obrazovanju i vaspitanju</w:t>
      </w:r>
      <w:r w:rsidR="004E5CA9">
        <w:rPr>
          <w:rFonts w:asciiTheme="minorHAnsi" w:eastAsiaTheme="minorHAnsi" w:hAnsiTheme="minorHAnsi" w:cstheme="minorHAnsi"/>
          <w:lang w:val="it-IT"/>
        </w:rPr>
        <w:t>;</w:t>
      </w:r>
    </w:p>
    <w:p w:rsidR="000F511A" w:rsidRPr="000F511A" w:rsidRDefault="000F511A" w:rsidP="003C162C">
      <w:pPr>
        <w:numPr>
          <w:ilvl w:val="0"/>
          <w:numId w:val="19"/>
        </w:numPr>
        <w:autoSpaceDE w:val="0"/>
        <w:autoSpaceDN w:val="0"/>
        <w:adjustRightInd w:val="0"/>
        <w:jc w:val="both"/>
        <w:rPr>
          <w:rFonts w:asciiTheme="minorHAnsi" w:eastAsiaTheme="minorHAnsi" w:hAnsiTheme="minorHAnsi" w:cstheme="minorHAnsi"/>
          <w:lang w:val="it-IT"/>
        </w:rPr>
      </w:pPr>
      <w:r w:rsidRPr="000F511A">
        <w:rPr>
          <w:rFonts w:asciiTheme="minorHAnsi" w:eastAsiaTheme="minorHAnsi" w:hAnsiTheme="minorHAnsi" w:cstheme="minorHAnsi"/>
          <w:lang w:val="it-IT"/>
        </w:rPr>
        <w:t>Zakon o osnovnom obrazovanju i vaspitanju</w:t>
      </w:r>
      <w:r w:rsidR="004E5CA9">
        <w:rPr>
          <w:rFonts w:asciiTheme="minorHAnsi" w:eastAsiaTheme="minorHAnsi" w:hAnsiTheme="minorHAnsi" w:cstheme="minorHAnsi"/>
          <w:lang w:val="it-IT"/>
        </w:rPr>
        <w:t>;</w:t>
      </w:r>
      <w:r w:rsidRPr="000F511A">
        <w:rPr>
          <w:rFonts w:asciiTheme="minorHAnsi" w:eastAsiaTheme="minorHAnsi" w:hAnsiTheme="minorHAnsi" w:cstheme="minorHAnsi"/>
          <w:lang w:val="it-IT"/>
        </w:rPr>
        <w:t xml:space="preserve"> </w:t>
      </w:r>
    </w:p>
    <w:p w:rsidR="000F511A" w:rsidRPr="000F511A" w:rsidRDefault="000F511A" w:rsidP="003C162C">
      <w:pPr>
        <w:numPr>
          <w:ilvl w:val="0"/>
          <w:numId w:val="19"/>
        </w:numPr>
        <w:autoSpaceDE w:val="0"/>
        <w:autoSpaceDN w:val="0"/>
        <w:adjustRightInd w:val="0"/>
        <w:jc w:val="both"/>
        <w:rPr>
          <w:rFonts w:asciiTheme="minorHAnsi" w:eastAsiaTheme="minorHAnsi" w:hAnsiTheme="minorHAnsi" w:cstheme="minorHAnsi"/>
          <w:lang w:val="it-IT"/>
        </w:rPr>
      </w:pPr>
      <w:r w:rsidRPr="000F511A">
        <w:rPr>
          <w:rFonts w:asciiTheme="minorHAnsi" w:eastAsiaTheme="minorHAnsi" w:hAnsiTheme="minorHAnsi" w:cstheme="minorHAnsi"/>
          <w:lang w:val="it-IT"/>
        </w:rPr>
        <w:t>Zakon o socijalnom stanovanju</w:t>
      </w:r>
      <w:r w:rsidR="004E5CA9">
        <w:rPr>
          <w:rFonts w:asciiTheme="minorHAnsi" w:eastAsiaTheme="minorHAnsi" w:hAnsiTheme="minorHAnsi" w:cstheme="minorHAnsi"/>
          <w:lang w:val="it-IT"/>
        </w:rPr>
        <w:t>;</w:t>
      </w:r>
    </w:p>
    <w:p w:rsidR="000F511A" w:rsidRPr="000F511A" w:rsidRDefault="000F511A" w:rsidP="003C162C">
      <w:pPr>
        <w:numPr>
          <w:ilvl w:val="0"/>
          <w:numId w:val="19"/>
        </w:numPr>
        <w:autoSpaceDE w:val="0"/>
        <w:autoSpaceDN w:val="0"/>
        <w:adjustRightInd w:val="0"/>
        <w:jc w:val="both"/>
        <w:rPr>
          <w:rFonts w:asciiTheme="minorHAnsi" w:eastAsiaTheme="minorHAnsi" w:hAnsiTheme="minorHAnsi" w:cstheme="minorHAnsi"/>
          <w:lang w:val="it-IT"/>
        </w:rPr>
      </w:pPr>
      <w:r w:rsidRPr="000F511A">
        <w:rPr>
          <w:rFonts w:asciiTheme="minorHAnsi" w:eastAsiaTheme="minorHAnsi" w:hAnsiTheme="minorHAnsi" w:cstheme="minorHAnsi"/>
          <w:lang w:val="it-IT"/>
        </w:rPr>
        <w:t>Strategija socijalne inklu</w:t>
      </w:r>
      <w:r w:rsidR="004E5CA9">
        <w:rPr>
          <w:rFonts w:asciiTheme="minorHAnsi" w:eastAsiaTheme="minorHAnsi" w:hAnsiTheme="minorHAnsi" w:cstheme="minorHAnsi"/>
          <w:lang w:val="it-IT"/>
        </w:rPr>
        <w:t>zije Roma i Egipćanja 2021-2025;</w:t>
      </w:r>
    </w:p>
    <w:p w:rsidR="000F511A" w:rsidRPr="000F511A" w:rsidRDefault="000F511A" w:rsidP="003C162C">
      <w:pPr>
        <w:numPr>
          <w:ilvl w:val="0"/>
          <w:numId w:val="19"/>
        </w:numPr>
        <w:autoSpaceDE w:val="0"/>
        <w:autoSpaceDN w:val="0"/>
        <w:adjustRightInd w:val="0"/>
        <w:jc w:val="both"/>
        <w:rPr>
          <w:rFonts w:asciiTheme="minorHAnsi" w:eastAsiaTheme="minorHAnsi" w:hAnsiTheme="minorHAnsi" w:cstheme="minorHAnsi"/>
          <w:lang w:val="it-IT"/>
        </w:rPr>
      </w:pPr>
      <w:r w:rsidRPr="000F511A">
        <w:rPr>
          <w:rFonts w:asciiTheme="minorHAnsi" w:eastAsiaTheme="minorHAnsi" w:hAnsiTheme="minorHAnsi" w:cstheme="minorHAnsi"/>
          <w:lang w:val="it-IT"/>
        </w:rPr>
        <w:t>Strategije manjinske politike 2019 – 2023</w:t>
      </w:r>
      <w:r w:rsidR="00F111E5">
        <w:rPr>
          <w:rFonts w:asciiTheme="minorHAnsi" w:eastAsiaTheme="minorHAnsi" w:hAnsiTheme="minorHAnsi" w:cstheme="minorHAnsi"/>
          <w:lang w:val="it-IT"/>
        </w:rPr>
        <w:t>;</w:t>
      </w:r>
      <w:r w:rsidRPr="000F511A">
        <w:rPr>
          <w:rFonts w:asciiTheme="minorHAnsi" w:eastAsiaTheme="minorHAnsi" w:hAnsiTheme="minorHAnsi" w:cstheme="minorHAnsi"/>
          <w:lang w:val="it-IT"/>
        </w:rPr>
        <w:t xml:space="preserve"> </w:t>
      </w:r>
    </w:p>
    <w:p w:rsidR="000F511A" w:rsidRPr="000F511A" w:rsidRDefault="000F511A" w:rsidP="003C162C">
      <w:pPr>
        <w:numPr>
          <w:ilvl w:val="0"/>
          <w:numId w:val="19"/>
        </w:numPr>
        <w:autoSpaceDE w:val="0"/>
        <w:autoSpaceDN w:val="0"/>
        <w:adjustRightInd w:val="0"/>
        <w:jc w:val="both"/>
        <w:rPr>
          <w:rFonts w:asciiTheme="minorHAnsi" w:eastAsiaTheme="minorHAnsi" w:hAnsiTheme="minorHAnsi" w:cstheme="minorHAnsi"/>
          <w:lang w:val="it-IT"/>
        </w:rPr>
      </w:pPr>
      <w:r w:rsidRPr="000F511A">
        <w:rPr>
          <w:rFonts w:asciiTheme="minorHAnsi" w:eastAsiaTheme="minorHAnsi" w:hAnsiTheme="minorHAnsi" w:cstheme="minorHAnsi"/>
          <w:lang w:val="it-IT"/>
        </w:rPr>
        <w:t>Strategija inkluzivnog obrazovanja 2019-2025</w:t>
      </w:r>
      <w:r w:rsidR="00F111E5">
        <w:rPr>
          <w:rFonts w:asciiTheme="minorHAnsi" w:eastAsiaTheme="minorHAnsi" w:hAnsiTheme="minorHAnsi" w:cstheme="minorHAnsi"/>
          <w:lang w:val="it-IT"/>
        </w:rPr>
        <w:t>;</w:t>
      </w:r>
    </w:p>
    <w:p w:rsidR="000F511A" w:rsidRPr="000F511A" w:rsidRDefault="000F511A" w:rsidP="003C162C">
      <w:pPr>
        <w:numPr>
          <w:ilvl w:val="0"/>
          <w:numId w:val="19"/>
        </w:numPr>
        <w:autoSpaceDE w:val="0"/>
        <w:autoSpaceDN w:val="0"/>
        <w:adjustRightInd w:val="0"/>
        <w:jc w:val="both"/>
        <w:rPr>
          <w:rFonts w:asciiTheme="minorHAnsi" w:eastAsiaTheme="minorHAnsi" w:hAnsiTheme="minorHAnsi" w:cstheme="minorHAnsi"/>
          <w:lang w:val="it-IT"/>
        </w:rPr>
      </w:pPr>
      <w:r w:rsidRPr="000F511A">
        <w:rPr>
          <w:rFonts w:asciiTheme="minorHAnsi" w:eastAsiaTheme="minorHAnsi" w:hAnsiTheme="minorHAnsi" w:cstheme="minorHAnsi"/>
          <w:lang w:val="it-IT"/>
        </w:rPr>
        <w:t>Strategija za ostvarivanje prava djeteta 2019-2024</w:t>
      </w:r>
      <w:r w:rsidR="00F111E5">
        <w:rPr>
          <w:rFonts w:asciiTheme="minorHAnsi" w:eastAsiaTheme="minorHAnsi" w:hAnsiTheme="minorHAnsi" w:cstheme="minorHAnsi"/>
          <w:lang w:val="it-IT"/>
        </w:rPr>
        <w:t>;</w:t>
      </w:r>
    </w:p>
    <w:p w:rsidR="000F511A" w:rsidRPr="000F511A" w:rsidRDefault="000F511A" w:rsidP="003C162C">
      <w:pPr>
        <w:numPr>
          <w:ilvl w:val="0"/>
          <w:numId w:val="19"/>
        </w:numPr>
        <w:autoSpaceDE w:val="0"/>
        <w:autoSpaceDN w:val="0"/>
        <w:adjustRightInd w:val="0"/>
        <w:jc w:val="both"/>
        <w:rPr>
          <w:rFonts w:asciiTheme="minorHAnsi" w:eastAsiaTheme="minorHAnsi" w:hAnsiTheme="minorHAnsi" w:cstheme="minorHAnsi"/>
          <w:lang w:val="it-IT"/>
        </w:rPr>
      </w:pPr>
      <w:r w:rsidRPr="000F511A">
        <w:rPr>
          <w:rFonts w:asciiTheme="minorHAnsi" w:eastAsiaTheme="minorHAnsi" w:hAnsiTheme="minorHAnsi" w:cstheme="minorHAnsi"/>
          <w:lang w:val="it-IT"/>
        </w:rPr>
        <w:t>Strategija za prevenciju i zaštitu djece od nasilja 2017-2021</w:t>
      </w:r>
      <w:r w:rsidR="00F111E5">
        <w:rPr>
          <w:rFonts w:asciiTheme="minorHAnsi" w:eastAsiaTheme="minorHAnsi" w:hAnsiTheme="minorHAnsi" w:cstheme="minorHAnsi"/>
          <w:lang w:val="it-IT"/>
        </w:rPr>
        <w:t>;</w:t>
      </w:r>
    </w:p>
    <w:p w:rsidR="000F511A" w:rsidRPr="000F511A" w:rsidRDefault="000F511A" w:rsidP="003C162C">
      <w:pPr>
        <w:numPr>
          <w:ilvl w:val="0"/>
          <w:numId w:val="19"/>
        </w:numPr>
        <w:autoSpaceDE w:val="0"/>
        <w:autoSpaceDN w:val="0"/>
        <w:adjustRightInd w:val="0"/>
        <w:jc w:val="both"/>
        <w:rPr>
          <w:rFonts w:asciiTheme="minorHAnsi" w:eastAsiaTheme="minorHAnsi" w:hAnsiTheme="minorHAnsi" w:cstheme="minorHAnsi"/>
          <w:lang w:val="it-IT"/>
        </w:rPr>
      </w:pPr>
      <w:r w:rsidRPr="000F511A">
        <w:rPr>
          <w:rFonts w:asciiTheme="minorHAnsi" w:eastAsiaTheme="minorHAnsi" w:hAnsiTheme="minorHAnsi" w:cstheme="minorHAnsi"/>
          <w:lang w:val="it-IT"/>
        </w:rPr>
        <w:t>Strategija za borbu protiv trgovine ljudima 2019-2024</w:t>
      </w:r>
      <w:r w:rsidR="00F111E5">
        <w:rPr>
          <w:rFonts w:asciiTheme="minorHAnsi" w:eastAsiaTheme="minorHAnsi" w:hAnsiTheme="minorHAnsi" w:cstheme="minorHAnsi"/>
          <w:lang w:val="it-IT"/>
        </w:rPr>
        <w:t>;</w:t>
      </w:r>
    </w:p>
    <w:p w:rsidR="000F511A" w:rsidRPr="000F511A" w:rsidRDefault="000F511A" w:rsidP="003C162C">
      <w:pPr>
        <w:numPr>
          <w:ilvl w:val="0"/>
          <w:numId w:val="19"/>
        </w:numPr>
        <w:autoSpaceDE w:val="0"/>
        <w:autoSpaceDN w:val="0"/>
        <w:adjustRightInd w:val="0"/>
        <w:jc w:val="both"/>
        <w:rPr>
          <w:rFonts w:asciiTheme="minorHAnsi" w:eastAsiaTheme="minorHAnsi" w:hAnsiTheme="minorHAnsi" w:cstheme="minorHAnsi"/>
          <w:lang w:val="it-IT"/>
        </w:rPr>
      </w:pPr>
      <w:r w:rsidRPr="000F511A">
        <w:rPr>
          <w:rFonts w:asciiTheme="minorHAnsi" w:eastAsiaTheme="minorHAnsi" w:hAnsiTheme="minorHAnsi" w:cstheme="minorHAnsi"/>
          <w:lang w:val="it-IT"/>
        </w:rPr>
        <w:t>Plan aktivnosti za postizanje rodne ravnopravnosti (PAPRR)</w:t>
      </w:r>
      <w:r w:rsidR="00F111E5">
        <w:rPr>
          <w:rFonts w:asciiTheme="minorHAnsi" w:eastAsiaTheme="minorHAnsi" w:hAnsiTheme="minorHAnsi" w:cstheme="minorHAnsi"/>
          <w:lang w:val="it-IT"/>
        </w:rPr>
        <w:t>;</w:t>
      </w:r>
    </w:p>
    <w:p w:rsidR="000F511A" w:rsidRPr="000F511A" w:rsidRDefault="000F511A" w:rsidP="003C162C">
      <w:pPr>
        <w:numPr>
          <w:ilvl w:val="0"/>
          <w:numId w:val="19"/>
        </w:numPr>
        <w:autoSpaceDE w:val="0"/>
        <w:autoSpaceDN w:val="0"/>
        <w:adjustRightInd w:val="0"/>
        <w:jc w:val="both"/>
        <w:rPr>
          <w:rFonts w:asciiTheme="minorHAnsi" w:eastAsiaTheme="minorHAnsi" w:hAnsiTheme="minorHAnsi" w:cstheme="minorHAnsi"/>
          <w:lang w:val="it-IT"/>
        </w:rPr>
      </w:pPr>
      <w:r w:rsidRPr="000F511A">
        <w:rPr>
          <w:rFonts w:asciiTheme="minorHAnsi" w:eastAsiaTheme="minorHAnsi" w:hAnsiTheme="minorHAnsi" w:cstheme="minorHAnsi"/>
          <w:lang w:val="it-IT"/>
        </w:rPr>
        <w:t xml:space="preserve">Nacionalna strategija održivog razvoja do 2030. </w:t>
      </w:r>
    </w:p>
    <w:p w:rsidR="000F511A" w:rsidRDefault="000F511A" w:rsidP="000F511A">
      <w:pPr>
        <w:autoSpaceDE w:val="0"/>
        <w:autoSpaceDN w:val="0"/>
        <w:adjustRightInd w:val="0"/>
        <w:ind w:firstLine="720"/>
        <w:jc w:val="center"/>
        <w:rPr>
          <w:rFonts w:asciiTheme="minorHAnsi" w:eastAsiaTheme="minorHAnsi" w:hAnsiTheme="minorHAnsi" w:cstheme="minorHAnsi"/>
          <w:b/>
          <w:bCs/>
        </w:rPr>
      </w:pPr>
      <w:bookmarkStart w:id="4" w:name="_Toc20986239"/>
    </w:p>
    <w:p w:rsidR="000F511A" w:rsidRPr="00665D54" w:rsidRDefault="00143EA4" w:rsidP="000F511A">
      <w:pPr>
        <w:autoSpaceDE w:val="0"/>
        <w:autoSpaceDN w:val="0"/>
        <w:adjustRightInd w:val="0"/>
        <w:ind w:firstLine="720"/>
        <w:jc w:val="center"/>
        <w:rPr>
          <w:rFonts w:asciiTheme="minorHAnsi" w:eastAsiaTheme="minorHAnsi" w:hAnsiTheme="minorHAnsi" w:cstheme="minorHAnsi"/>
          <w:b/>
          <w:bCs/>
          <w:color w:val="0070C0"/>
        </w:rPr>
      </w:pPr>
      <w:r>
        <w:rPr>
          <w:rFonts w:asciiTheme="minorHAnsi" w:eastAsiaTheme="minorHAnsi" w:hAnsiTheme="minorHAnsi" w:cstheme="minorHAnsi"/>
          <w:b/>
          <w:bCs/>
          <w:color w:val="0070C0"/>
        </w:rPr>
        <w:t xml:space="preserve">6.2 </w:t>
      </w:r>
      <w:r w:rsidR="000F511A" w:rsidRPr="00665D54">
        <w:rPr>
          <w:rFonts w:asciiTheme="minorHAnsi" w:eastAsiaTheme="minorHAnsi" w:hAnsiTheme="minorHAnsi" w:cstheme="minorHAnsi"/>
          <w:b/>
          <w:bCs/>
          <w:color w:val="0070C0"/>
        </w:rPr>
        <w:t>Ekonomski faktori</w:t>
      </w:r>
      <w:bookmarkEnd w:id="4"/>
    </w:p>
    <w:p w:rsidR="000F511A" w:rsidRPr="00665D54" w:rsidRDefault="000F511A" w:rsidP="000F511A">
      <w:pPr>
        <w:autoSpaceDE w:val="0"/>
        <w:autoSpaceDN w:val="0"/>
        <w:adjustRightInd w:val="0"/>
        <w:ind w:left="1080"/>
        <w:rPr>
          <w:rFonts w:asciiTheme="minorHAnsi" w:eastAsiaTheme="minorHAnsi" w:hAnsiTheme="minorHAnsi" w:cstheme="minorHAnsi"/>
          <w:i/>
          <w:color w:val="0070C0"/>
        </w:rPr>
      </w:pPr>
    </w:p>
    <w:p w:rsidR="000F511A" w:rsidRPr="00665D54" w:rsidRDefault="004221F6" w:rsidP="00BF2550">
      <w:pPr>
        <w:numPr>
          <w:ilvl w:val="0"/>
          <w:numId w:val="12"/>
        </w:numPr>
        <w:autoSpaceDE w:val="0"/>
        <w:autoSpaceDN w:val="0"/>
        <w:adjustRightInd w:val="0"/>
        <w:jc w:val="both"/>
        <w:rPr>
          <w:rFonts w:asciiTheme="minorHAnsi" w:eastAsiaTheme="minorHAnsi" w:hAnsiTheme="minorHAnsi" w:cstheme="minorHAnsi"/>
          <w:b/>
          <w:i/>
          <w:color w:val="0070C0"/>
        </w:rPr>
      </w:pPr>
      <w:r w:rsidRPr="00665D54">
        <w:rPr>
          <w:rFonts w:asciiTheme="minorHAnsi" w:eastAsiaTheme="minorHAnsi" w:hAnsiTheme="minorHAnsi" w:cstheme="minorHAnsi"/>
          <w:b/>
          <w:i/>
          <w:color w:val="0070C0"/>
        </w:rPr>
        <w:t xml:space="preserve">  </w:t>
      </w:r>
      <w:r w:rsidR="0008290B" w:rsidRPr="00665D54">
        <w:rPr>
          <w:rFonts w:asciiTheme="minorHAnsi" w:eastAsiaTheme="minorHAnsi" w:hAnsiTheme="minorHAnsi" w:cstheme="minorHAnsi"/>
          <w:b/>
          <w:i/>
          <w:color w:val="0070C0"/>
        </w:rPr>
        <w:t>Zapošljavanje</w:t>
      </w:r>
    </w:p>
    <w:p w:rsidR="00252DE4" w:rsidRPr="00665D54" w:rsidRDefault="00252DE4" w:rsidP="0008290B">
      <w:pPr>
        <w:autoSpaceDE w:val="0"/>
        <w:autoSpaceDN w:val="0"/>
        <w:adjustRightInd w:val="0"/>
        <w:jc w:val="both"/>
        <w:rPr>
          <w:rFonts w:asciiTheme="minorHAnsi" w:eastAsiaTheme="minorHAnsi" w:hAnsiTheme="minorHAnsi" w:cstheme="minorHAnsi"/>
          <w:i/>
          <w:color w:val="0070C0"/>
        </w:rPr>
      </w:pPr>
    </w:p>
    <w:p w:rsidR="0008290B" w:rsidRDefault="000F511A" w:rsidP="0008290B">
      <w:pPr>
        <w:autoSpaceDE w:val="0"/>
        <w:autoSpaceDN w:val="0"/>
        <w:adjustRightInd w:val="0"/>
        <w:jc w:val="both"/>
        <w:rPr>
          <w:rFonts w:asciiTheme="minorHAnsi" w:eastAsiaTheme="minorHAnsi" w:hAnsiTheme="minorHAnsi" w:cstheme="minorHAnsi"/>
        </w:rPr>
      </w:pPr>
      <w:r w:rsidRPr="000F511A">
        <w:rPr>
          <w:rFonts w:asciiTheme="minorHAnsi" w:eastAsiaTheme="minorHAnsi" w:hAnsiTheme="minorHAnsi" w:cstheme="minorHAnsi"/>
        </w:rPr>
        <w:t xml:space="preserve">Na evidenciji </w:t>
      </w:r>
      <w:r w:rsidR="000C0040" w:rsidRPr="000C0040">
        <w:rPr>
          <w:rFonts w:asciiTheme="minorHAnsi" w:eastAsiaTheme="minorHAnsi" w:hAnsiTheme="minorHAnsi" w:cstheme="minorHAnsi"/>
        </w:rPr>
        <w:t>Zavoda za zapošljavanje Crne Gore - PJ Herceg Novi - Biro rada Tivat</w:t>
      </w:r>
      <w:r w:rsidR="000C0040">
        <w:rPr>
          <w:rFonts w:asciiTheme="minorHAnsi" w:eastAsiaTheme="minorHAnsi" w:hAnsiTheme="minorHAnsi" w:cstheme="minorHAnsi"/>
        </w:rPr>
        <w:t>,</w:t>
      </w:r>
      <w:r w:rsidR="000C0040" w:rsidRPr="000C0040">
        <w:rPr>
          <w:rFonts w:asciiTheme="minorHAnsi" w:eastAsiaTheme="minorHAnsi" w:hAnsiTheme="minorHAnsi" w:cstheme="minorHAnsi"/>
        </w:rPr>
        <w:t xml:space="preserve"> </w:t>
      </w:r>
      <w:r w:rsidRPr="000F511A">
        <w:rPr>
          <w:rFonts w:asciiTheme="minorHAnsi" w:eastAsiaTheme="minorHAnsi" w:hAnsiTheme="minorHAnsi" w:cstheme="minorHAnsi"/>
        </w:rPr>
        <w:t>nalazi</w:t>
      </w:r>
      <w:r w:rsidR="004E6A61">
        <w:rPr>
          <w:rFonts w:asciiTheme="minorHAnsi" w:eastAsiaTheme="minorHAnsi" w:hAnsiTheme="minorHAnsi" w:cstheme="minorHAnsi"/>
        </w:rPr>
        <w:t xml:space="preserve"> se</w:t>
      </w:r>
      <w:r w:rsidRPr="000F511A">
        <w:rPr>
          <w:rFonts w:asciiTheme="minorHAnsi" w:eastAsiaTheme="minorHAnsi" w:hAnsiTheme="minorHAnsi" w:cstheme="minorHAnsi"/>
        </w:rPr>
        <w:t xml:space="preserve"> 60 nezaposlenih lica RE populacije, 38 žena i 22 muškara, koji aktivno traže zaposlenje. Neusklađenost stepena kvalifikacije i stručne spreme sa savremenim potrebama tržišta rad</w:t>
      </w:r>
      <w:r w:rsidR="004E6A61">
        <w:rPr>
          <w:rFonts w:asciiTheme="minorHAnsi" w:eastAsiaTheme="minorHAnsi" w:hAnsiTheme="minorHAnsi" w:cstheme="minorHAnsi"/>
        </w:rPr>
        <w:t>a</w:t>
      </w:r>
      <w:r w:rsidRPr="000F511A">
        <w:rPr>
          <w:rFonts w:asciiTheme="minorHAnsi" w:eastAsiaTheme="minorHAnsi" w:hAnsiTheme="minorHAnsi" w:cstheme="minorHAnsi"/>
        </w:rPr>
        <w:t>, kao i traženim nivoom spreme za prekvalifikaciju predstavlja najveću prepreku kod zapošljavanja romsko egipćanske populacije.</w:t>
      </w:r>
      <w:r w:rsidR="000A0B30">
        <w:rPr>
          <w:rFonts w:asciiTheme="minorHAnsi" w:eastAsiaTheme="minorHAnsi" w:hAnsiTheme="minorHAnsi" w:cstheme="minorHAnsi"/>
        </w:rPr>
        <w:t xml:space="preserve"> </w:t>
      </w:r>
      <w:r w:rsidR="000A0B30" w:rsidRPr="000A0B30">
        <w:rPr>
          <w:rFonts w:asciiTheme="minorHAnsi" w:eastAsiaTheme="minorHAnsi" w:hAnsiTheme="minorHAnsi" w:cstheme="minorHAnsi"/>
        </w:rPr>
        <w:t xml:space="preserve">Veliki broj pripadnika </w:t>
      </w:r>
      <w:r w:rsidR="00657A92">
        <w:rPr>
          <w:rFonts w:asciiTheme="minorHAnsi" w:eastAsiaTheme="minorHAnsi" w:hAnsiTheme="minorHAnsi" w:cstheme="minorHAnsi"/>
        </w:rPr>
        <w:t>romsko-egipćanske</w:t>
      </w:r>
      <w:r w:rsidR="000A0B30" w:rsidRPr="000A0B30">
        <w:rPr>
          <w:rFonts w:asciiTheme="minorHAnsi" w:eastAsiaTheme="minorHAnsi" w:hAnsiTheme="minorHAnsi" w:cstheme="minorHAnsi"/>
        </w:rPr>
        <w:t xml:space="preserve"> populacije svoju egzistenciju obezbjeđuje iz sive ekonomije gdje stiču minimalne prihode.</w:t>
      </w:r>
    </w:p>
    <w:p w:rsidR="0008290B" w:rsidRDefault="0008290B" w:rsidP="0008290B">
      <w:pPr>
        <w:autoSpaceDE w:val="0"/>
        <w:autoSpaceDN w:val="0"/>
        <w:adjustRightInd w:val="0"/>
        <w:jc w:val="both"/>
        <w:rPr>
          <w:rFonts w:asciiTheme="minorHAnsi" w:eastAsiaTheme="minorHAnsi" w:hAnsiTheme="minorHAnsi" w:cstheme="minorHAnsi"/>
        </w:rPr>
      </w:pPr>
    </w:p>
    <w:p w:rsidR="00467928" w:rsidRPr="000F511A" w:rsidRDefault="00467928" w:rsidP="0008290B">
      <w:pPr>
        <w:autoSpaceDE w:val="0"/>
        <w:autoSpaceDN w:val="0"/>
        <w:adjustRightInd w:val="0"/>
        <w:jc w:val="both"/>
        <w:rPr>
          <w:rFonts w:asciiTheme="minorHAnsi" w:eastAsiaTheme="minorHAnsi" w:hAnsiTheme="minorHAnsi" w:cstheme="minorHAnsi"/>
        </w:rPr>
      </w:pPr>
      <w:r>
        <w:rPr>
          <w:rFonts w:asciiTheme="minorHAnsi" w:eastAsiaTheme="minorHAnsi" w:hAnsiTheme="minorHAnsi" w:cstheme="minorHAnsi"/>
        </w:rPr>
        <w:t>Strategija</w:t>
      </w:r>
      <w:r w:rsidRPr="00467928">
        <w:rPr>
          <w:rFonts w:asciiTheme="minorHAnsi" w:eastAsiaTheme="minorHAnsi" w:hAnsiTheme="minorHAnsi" w:cstheme="minorHAnsi"/>
        </w:rPr>
        <w:t xml:space="preserve"> zapošljavanja Opštine Tivat 2021-2023</w:t>
      </w:r>
      <w:r>
        <w:rPr>
          <w:rFonts w:asciiTheme="minorHAnsi" w:eastAsiaTheme="minorHAnsi" w:hAnsiTheme="minorHAnsi" w:cstheme="minorHAnsi"/>
        </w:rPr>
        <w:t xml:space="preserve"> identifikovala je</w:t>
      </w:r>
      <w:r w:rsidR="003470E4">
        <w:rPr>
          <w:rFonts w:asciiTheme="minorHAnsi" w:eastAsiaTheme="minorHAnsi" w:hAnsiTheme="minorHAnsi" w:cstheme="minorHAnsi"/>
        </w:rPr>
        <w:t xml:space="preserve"> neophodnost</w:t>
      </w:r>
      <w:r>
        <w:rPr>
          <w:rFonts w:asciiTheme="minorHAnsi" w:eastAsiaTheme="minorHAnsi" w:hAnsiTheme="minorHAnsi" w:cstheme="minorHAnsi"/>
        </w:rPr>
        <w:t xml:space="preserve"> </w:t>
      </w:r>
      <w:r w:rsidR="003470E4">
        <w:rPr>
          <w:rFonts w:asciiTheme="minorHAnsi" w:eastAsiaTheme="minorHAnsi" w:hAnsiTheme="minorHAnsi" w:cstheme="minorHAnsi"/>
        </w:rPr>
        <w:t>obezbjeđivanja</w:t>
      </w:r>
      <w:r w:rsidR="003470E4" w:rsidRPr="003470E4">
        <w:rPr>
          <w:rFonts w:asciiTheme="minorHAnsi" w:eastAsiaTheme="minorHAnsi" w:hAnsiTheme="minorHAnsi" w:cstheme="minorHAnsi"/>
        </w:rPr>
        <w:t xml:space="preserve"> uključivanja</w:t>
      </w:r>
      <w:r w:rsidR="003470E4">
        <w:rPr>
          <w:rFonts w:asciiTheme="minorHAnsi" w:eastAsiaTheme="minorHAnsi" w:hAnsiTheme="minorHAnsi" w:cstheme="minorHAnsi"/>
        </w:rPr>
        <w:t xml:space="preserve"> </w:t>
      </w:r>
      <w:r w:rsidR="003470E4" w:rsidRPr="003470E4">
        <w:rPr>
          <w:rFonts w:asciiTheme="minorHAnsi" w:eastAsiaTheme="minorHAnsi" w:hAnsiTheme="minorHAnsi" w:cstheme="minorHAnsi"/>
        </w:rPr>
        <w:t>Roma i Egipćana na tržište rada</w:t>
      </w:r>
      <w:r w:rsidR="003470E4">
        <w:rPr>
          <w:rFonts w:asciiTheme="minorHAnsi" w:eastAsiaTheme="minorHAnsi" w:hAnsiTheme="minorHAnsi" w:cstheme="minorHAnsi"/>
        </w:rPr>
        <w:t xml:space="preserve">, </w:t>
      </w:r>
      <w:r w:rsidR="00921F73">
        <w:rPr>
          <w:rFonts w:asciiTheme="minorHAnsi" w:eastAsiaTheme="minorHAnsi" w:hAnsiTheme="minorHAnsi" w:cstheme="minorHAnsi"/>
        </w:rPr>
        <w:t>pa je poseban naglasak stavljen upravo na implementaciju aktivnosti koje</w:t>
      </w:r>
      <w:r w:rsidR="004E6A61">
        <w:rPr>
          <w:rFonts w:asciiTheme="minorHAnsi" w:eastAsiaTheme="minorHAnsi" w:hAnsiTheme="minorHAnsi" w:cstheme="minorHAnsi"/>
        </w:rPr>
        <w:t xml:space="preserve"> dopr</w:t>
      </w:r>
      <w:r w:rsidR="00814F66">
        <w:rPr>
          <w:rFonts w:asciiTheme="minorHAnsi" w:eastAsiaTheme="minorHAnsi" w:hAnsiTheme="minorHAnsi" w:cstheme="minorHAnsi"/>
        </w:rPr>
        <w:t>inose ostvarenju tog cilja.</w:t>
      </w:r>
    </w:p>
    <w:p w:rsidR="000F511A" w:rsidRDefault="000F511A" w:rsidP="00BF2550">
      <w:pPr>
        <w:autoSpaceDE w:val="0"/>
        <w:autoSpaceDN w:val="0"/>
        <w:adjustRightInd w:val="0"/>
        <w:ind w:firstLine="720"/>
        <w:jc w:val="both"/>
        <w:rPr>
          <w:rFonts w:asciiTheme="minorHAnsi" w:eastAsiaTheme="minorHAnsi" w:hAnsiTheme="minorHAnsi" w:cstheme="minorHAnsi"/>
        </w:rPr>
      </w:pPr>
    </w:p>
    <w:p w:rsidR="00EF7BE9" w:rsidRDefault="00EF7BE9" w:rsidP="00BF2550">
      <w:pPr>
        <w:autoSpaceDE w:val="0"/>
        <w:autoSpaceDN w:val="0"/>
        <w:adjustRightInd w:val="0"/>
        <w:ind w:firstLine="720"/>
        <w:jc w:val="both"/>
        <w:rPr>
          <w:rFonts w:asciiTheme="minorHAnsi" w:eastAsiaTheme="minorHAnsi" w:hAnsiTheme="minorHAnsi" w:cstheme="minorHAnsi"/>
        </w:rPr>
      </w:pPr>
    </w:p>
    <w:p w:rsidR="00EF7BE9" w:rsidRDefault="00EF7BE9" w:rsidP="00BF2550">
      <w:pPr>
        <w:autoSpaceDE w:val="0"/>
        <w:autoSpaceDN w:val="0"/>
        <w:adjustRightInd w:val="0"/>
        <w:ind w:firstLine="720"/>
        <w:jc w:val="both"/>
        <w:rPr>
          <w:rFonts w:asciiTheme="minorHAnsi" w:eastAsiaTheme="minorHAnsi" w:hAnsiTheme="minorHAnsi" w:cstheme="minorHAnsi"/>
        </w:rPr>
      </w:pPr>
    </w:p>
    <w:p w:rsidR="00EF7BE9" w:rsidRDefault="00EF7BE9" w:rsidP="00BF2550">
      <w:pPr>
        <w:autoSpaceDE w:val="0"/>
        <w:autoSpaceDN w:val="0"/>
        <w:adjustRightInd w:val="0"/>
        <w:ind w:firstLine="720"/>
        <w:jc w:val="both"/>
        <w:rPr>
          <w:rFonts w:asciiTheme="minorHAnsi" w:eastAsiaTheme="minorHAnsi" w:hAnsiTheme="minorHAnsi" w:cstheme="minorHAnsi"/>
        </w:rPr>
      </w:pPr>
    </w:p>
    <w:p w:rsidR="00F520C2" w:rsidRPr="000F511A" w:rsidRDefault="00F520C2" w:rsidP="00BF2550">
      <w:pPr>
        <w:autoSpaceDE w:val="0"/>
        <w:autoSpaceDN w:val="0"/>
        <w:adjustRightInd w:val="0"/>
        <w:ind w:firstLine="720"/>
        <w:jc w:val="both"/>
        <w:rPr>
          <w:rFonts w:asciiTheme="minorHAnsi" w:eastAsiaTheme="minorHAnsi" w:hAnsiTheme="minorHAnsi" w:cstheme="minorHAnsi"/>
        </w:rPr>
      </w:pPr>
    </w:p>
    <w:p w:rsidR="000F511A" w:rsidRPr="00665D54" w:rsidRDefault="00143EA4" w:rsidP="000F511A">
      <w:pPr>
        <w:autoSpaceDE w:val="0"/>
        <w:autoSpaceDN w:val="0"/>
        <w:adjustRightInd w:val="0"/>
        <w:ind w:firstLine="720"/>
        <w:jc w:val="center"/>
        <w:rPr>
          <w:rFonts w:asciiTheme="minorHAnsi" w:eastAsiaTheme="minorHAnsi" w:hAnsiTheme="minorHAnsi" w:cstheme="minorHAnsi"/>
          <w:b/>
          <w:bCs/>
          <w:color w:val="0070C0"/>
        </w:rPr>
      </w:pPr>
      <w:bookmarkStart w:id="5" w:name="_Toc20986240"/>
      <w:r>
        <w:rPr>
          <w:rFonts w:asciiTheme="minorHAnsi" w:eastAsiaTheme="minorHAnsi" w:hAnsiTheme="minorHAnsi" w:cstheme="minorHAnsi"/>
          <w:b/>
          <w:bCs/>
          <w:color w:val="0070C0"/>
        </w:rPr>
        <w:t>6.</w:t>
      </w:r>
      <w:r w:rsidR="00DD1A83">
        <w:rPr>
          <w:rFonts w:asciiTheme="minorHAnsi" w:eastAsiaTheme="minorHAnsi" w:hAnsiTheme="minorHAnsi" w:cstheme="minorHAnsi"/>
          <w:b/>
          <w:bCs/>
          <w:color w:val="0070C0"/>
        </w:rPr>
        <w:t>4</w:t>
      </w:r>
      <w:r>
        <w:rPr>
          <w:rFonts w:asciiTheme="minorHAnsi" w:eastAsiaTheme="minorHAnsi" w:hAnsiTheme="minorHAnsi" w:cstheme="minorHAnsi"/>
          <w:b/>
          <w:bCs/>
          <w:color w:val="0070C0"/>
        </w:rPr>
        <w:t xml:space="preserve"> </w:t>
      </w:r>
      <w:r w:rsidR="000F511A" w:rsidRPr="00665D54">
        <w:rPr>
          <w:rFonts w:asciiTheme="minorHAnsi" w:eastAsiaTheme="minorHAnsi" w:hAnsiTheme="minorHAnsi" w:cstheme="minorHAnsi"/>
          <w:b/>
          <w:bCs/>
          <w:color w:val="0070C0"/>
        </w:rPr>
        <w:t>Socijalni faktori</w:t>
      </w:r>
      <w:bookmarkEnd w:id="5"/>
    </w:p>
    <w:p w:rsidR="000F511A" w:rsidRPr="00665D54" w:rsidRDefault="000F511A" w:rsidP="000F511A">
      <w:pPr>
        <w:autoSpaceDE w:val="0"/>
        <w:autoSpaceDN w:val="0"/>
        <w:adjustRightInd w:val="0"/>
        <w:ind w:firstLine="720"/>
        <w:rPr>
          <w:rFonts w:asciiTheme="minorHAnsi" w:eastAsiaTheme="minorHAnsi" w:hAnsiTheme="minorHAnsi" w:cstheme="minorHAnsi"/>
          <w:b/>
          <w:bCs/>
          <w:i/>
          <w:color w:val="0070C0"/>
        </w:rPr>
      </w:pPr>
    </w:p>
    <w:p w:rsidR="000F511A" w:rsidRPr="00665D54" w:rsidRDefault="004221F6" w:rsidP="00BF2550">
      <w:pPr>
        <w:numPr>
          <w:ilvl w:val="0"/>
          <w:numId w:val="12"/>
        </w:numPr>
        <w:autoSpaceDE w:val="0"/>
        <w:autoSpaceDN w:val="0"/>
        <w:adjustRightInd w:val="0"/>
        <w:jc w:val="both"/>
        <w:rPr>
          <w:rFonts w:asciiTheme="minorHAnsi" w:eastAsiaTheme="minorHAnsi" w:hAnsiTheme="minorHAnsi" w:cstheme="minorHAnsi"/>
          <w:b/>
          <w:i/>
          <w:color w:val="0070C0"/>
        </w:rPr>
      </w:pPr>
      <w:r w:rsidRPr="00665D54">
        <w:rPr>
          <w:rFonts w:asciiTheme="minorHAnsi" w:eastAsiaTheme="minorHAnsi" w:hAnsiTheme="minorHAnsi" w:cstheme="minorHAnsi"/>
          <w:b/>
          <w:i/>
          <w:color w:val="0070C0"/>
        </w:rPr>
        <w:t xml:space="preserve">  </w:t>
      </w:r>
      <w:r w:rsidR="00C81B2E" w:rsidRPr="00665D54">
        <w:rPr>
          <w:rFonts w:asciiTheme="minorHAnsi" w:eastAsiaTheme="minorHAnsi" w:hAnsiTheme="minorHAnsi" w:cstheme="minorHAnsi"/>
          <w:b/>
          <w:i/>
          <w:color w:val="0070C0"/>
        </w:rPr>
        <w:t>Obrazovanje</w:t>
      </w:r>
    </w:p>
    <w:p w:rsidR="00252DE4" w:rsidRDefault="00252DE4" w:rsidP="00C81B2E">
      <w:pPr>
        <w:autoSpaceDE w:val="0"/>
        <w:autoSpaceDN w:val="0"/>
        <w:adjustRightInd w:val="0"/>
        <w:jc w:val="both"/>
        <w:rPr>
          <w:rFonts w:asciiTheme="minorHAnsi" w:eastAsiaTheme="minorHAnsi" w:hAnsiTheme="minorHAnsi" w:cstheme="minorHAnsi"/>
        </w:rPr>
      </w:pPr>
    </w:p>
    <w:p w:rsidR="000F511A" w:rsidRPr="000F511A" w:rsidRDefault="000F511A" w:rsidP="00C81B2E">
      <w:pPr>
        <w:autoSpaceDE w:val="0"/>
        <w:autoSpaceDN w:val="0"/>
        <w:adjustRightInd w:val="0"/>
        <w:jc w:val="both"/>
        <w:rPr>
          <w:rFonts w:asciiTheme="minorHAnsi" w:eastAsiaTheme="minorHAnsi" w:hAnsiTheme="minorHAnsi" w:cstheme="minorHAnsi"/>
        </w:rPr>
      </w:pPr>
      <w:r w:rsidRPr="000F511A">
        <w:rPr>
          <w:rFonts w:asciiTheme="minorHAnsi" w:eastAsiaTheme="minorHAnsi" w:hAnsiTheme="minorHAnsi" w:cstheme="minorHAnsi"/>
        </w:rPr>
        <w:t>Sistem obrazovanja u Tivtu je organizovan kroz dvije osnovne škole, jednu srednju školu i jedan fakultet. U predškolski sistem obrazovanja uključeni su jedan državni i jedan privatni vrtić. Takođe, u Tivtu postoji i privatna škola</w:t>
      </w:r>
      <w:r w:rsidRPr="000F511A">
        <w:rPr>
          <w:rFonts w:asciiTheme="minorHAnsi" w:eastAsiaTheme="minorHAnsi" w:hAnsiTheme="minorHAnsi" w:cstheme="minorHAnsi"/>
          <w:lang w:val="en-GB"/>
        </w:rPr>
        <w:t xml:space="preserve"> </w:t>
      </w:r>
      <w:r w:rsidRPr="000F511A">
        <w:rPr>
          <w:rFonts w:asciiTheme="minorHAnsi" w:eastAsiaTheme="minorHAnsi" w:hAnsiTheme="minorHAnsi" w:cstheme="minorHAnsi"/>
        </w:rPr>
        <w:t>članica globalne mreže međunarodnih škola, koja pruža obrazovanje učenicima uzrasta od tri do 18 godina.</w:t>
      </w:r>
    </w:p>
    <w:p w:rsidR="000F511A" w:rsidRPr="000F511A" w:rsidRDefault="000F511A" w:rsidP="00BF2550">
      <w:pPr>
        <w:autoSpaceDE w:val="0"/>
        <w:autoSpaceDN w:val="0"/>
        <w:adjustRightInd w:val="0"/>
        <w:ind w:firstLine="720"/>
        <w:jc w:val="both"/>
        <w:rPr>
          <w:rFonts w:asciiTheme="minorHAnsi" w:eastAsiaTheme="minorHAnsi" w:hAnsiTheme="minorHAnsi" w:cstheme="minorHAnsi"/>
          <w:lang w:val="it-IT"/>
        </w:rPr>
      </w:pPr>
    </w:p>
    <w:p w:rsidR="000F511A" w:rsidRPr="00665D54" w:rsidRDefault="004221F6" w:rsidP="00BF2550">
      <w:pPr>
        <w:numPr>
          <w:ilvl w:val="0"/>
          <w:numId w:val="12"/>
        </w:numPr>
        <w:autoSpaceDE w:val="0"/>
        <w:autoSpaceDN w:val="0"/>
        <w:adjustRightInd w:val="0"/>
        <w:jc w:val="both"/>
        <w:rPr>
          <w:rFonts w:asciiTheme="minorHAnsi" w:eastAsiaTheme="minorHAnsi" w:hAnsiTheme="minorHAnsi" w:cstheme="minorHAnsi"/>
          <w:b/>
          <w:i/>
          <w:color w:val="0070C0"/>
        </w:rPr>
      </w:pPr>
      <w:r w:rsidRPr="00665D54">
        <w:rPr>
          <w:rFonts w:asciiTheme="minorHAnsi" w:eastAsiaTheme="minorHAnsi" w:hAnsiTheme="minorHAnsi" w:cstheme="minorHAnsi"/>
          <w:b/>
          <w:i/>
          <w:color w:val="0070C0"/>
        </w:rPr>
        <w:t xml:space="preserve">  </w:t>
      </w:r>
      <w:r w:rsidR="00C81B2E" w:rsidRPr="00665D54">
        <w:rPr>
          <w:rFonts w:asciiTheme="minorHAnsi" w:eastAsiaTheme="minorHAnsi" w:hAnsiTheme="minorHAnsi" w:cstheme="minorHAnsi"/>
          <w:b/>
          <w:i/>
          <w:color w:val="0070C0"/>
        </w:rPr>
        <w:t>Zdravstvena zaštita</w:t>
      </w:r>
    </w:p>
    <w:p w:rsidR="00252DE4" w:rsidRDefault="00252DE4" w:rsidP="00C81B2E">
      <w:pPr>
        <w:autoSpaceDE w:val="0"/>
        <w:autoSpaceDN w:val="0"/>
        <w:adjustRightInd w:val="0"/>
        <w:jc w:val="both"/>
        <w:rPr>
          <w:rFonts w:asciiTheme="minorHAnsi" w:eastAsiaTheme="minorHAnsi" w:hAnsiTheme="minorHAnsi" w:cstheme="minorHAnsi"/>
          <w:lang w:val="it-IT"/>
        </w:rPr>
      </w:pPr>
    </w:p>
    <w:p w:rsidR="000F511A" w:rsidRPr="000F511A" w:rsidRDefault="000F511A" w:rsidP="00C81B2E">
      <w:pPr>
        <w:autoSpaceDE w:val="0"/>
        <w:autoSpaceDN w:val="0"/>
        <w:adjustRightInd w:val="0"/>
        <w:jc w:val="both"/>
        <w:rPr>
          <w:rFonts w:asciiTheme="minorHAnsi" w:eastAsiaTheme="minorHAnsi" w:hAnsiTheme="minorHAnsi" w:cstheme="minorHAnsi"/>
          <w:lang w:val="it-IT"/>
        </w:rPr>
      </w:pPr>
      <w:r w:rsidRPr="000F511A">
        <w:rPr>
          <w:rFonts w:asciiTheme="minorHAnsi" w:eastAsiaTheme="minorHAnsi" w:hAnsiTheme="minorHAnsi" w:cstheme="minorHAnsi"/>
          <w:lang w:val="it-IT"/>
        </w:rPr>
        <w:t xml:space="preserve">Kada je pitanju zdravstvena zaštita građani romske i egipćanske zajednice nailaze na mnogobrojne prepreke u pogledu pristupa sistemu zdravstvene zaštite, kao što su odsustvo informacija i znanja, jezičke barijere, finansijske barijere, neregistrovanost boravka i diskriminacija. Prema podacima dobijenim od strane JZU Dom zdravlja Tivat, u prevazilaženju ovih barijera, pomaže medicinska sestra koja se služi romskim jezikom te uvijek posreduje u razmijenjivanju informacija o postojećim ulugama i savjetovalištima u okviru ove </w:t>
      </w:r>
      <w:r w:rsidR="00171442">
        <w:rPr>
          <w:rFonts w:asciiTheme="minorHAnsi" w:eastAsiaTheme="minorHAnsi" w:hAnsiTheme="minorHAnsi" w:cstheme="minorHAnsi"/>
          <w:lang w:val="it-IT"/>
        </w:rPr>
        <w:t xml:space="preserve">zdravstvene </w:t>
      </w:r>
      <w:r w:rsidRPr="000F511A">
        <w:rPr>
          <w:rFonts w:asciiTheme="minorHAnsi" w:eastAsiaTheme="minorHAnsi" w:hAnsiTheme="minorHAnsi" w:cstheme="minorHAnsi"/>
          <w:lang w:val="it-IT"/>
        </w:rPr>
        <w:t>ustanove.</w:t>
      </w:r>
    </w:p>
    <w:p w:rsidR="000F511A" w:rsidRPr="000F511A" w:rsidRDefault="000F511A" w:rsidP="00BF2550">
      <w:pPr>
        <w:autoSpaceDE w:val="0"/>
        <w:autoSpaceDN w:val="0"/>
        <w:adjustRightInd w:val="0"/>
        <w:ind w:firstLine="720"/>
        <w:jc w:val="both"/>
        <w:rPr>
          <w:rFonts w:asciiTheme="minorHAnsi" w:eastAsiaTheme="minorHAnsi" w:hAnsiTheme="minorHAnsi" w:cstheme="minorHAnsi"/>
          <w:lang w:val="it-IT"/>
        </w:rPr>
      </w:pPr>
    </w:p>
    <w:p w:rsidR="000F511A" w:rsidRPr="00665D54" w:rsidRDefault="004221F6" w:rsidP="00BF2550">
      <w:pPr>
        <w:numPr>
          <w:ilvl w:val="0"/>
          <w:numId w:val="12"/>
        </w:numPr>
        <w:autoSpaceDE w:val="0"/>
        <w:autoSpaceDN w:val="0"/>
        <w:adjustRightInd w:val="0"/>
        <w:jc w:val="both"/>
        <w:rPr>
          <w:rFonts w:asciiTheme="minorHAnsi" w:eastAsiaTheme="minorHAnsi" w:hAnsiTheme="minorHAnsi" w:cstheme="minorHAnsi"/>
          <w:b/>
          <w:i/>
          <w:color w:val="0070C0"/>
          <w:lang w:val="sr-Latn-BA"/>
        </w:rPr>
      </w:pPr>
      <w:r w:rsidRPr="00665D54">
        <w:rPr>
          <w:rFonts w:asciiTheme="minorHAnsi" w:eastAsiaTheme="minorHAnsi" w:hAnsiTheme="minorHAnsi" w:cstheme="minorHAnsi"/>
          <w:b/>
          <w:i/>
          <w:color w:val="0070C0"/>
          <w:lang w:val="sr-Latn-BA"/>
        </w:rPr>
        <w:t xml:space="preserve">  </w:t>
      </w:r>
      <w:r w:rsidR="00252DE4" w:rsidRPr="00665D54">
        <w:rPr>
          <w:rFonts w:asciiTheme="minorHAnsi" w:eastAsiaTheme="minorHAnsi" w:hAnsiTheme="minorHAnsi" w:cstheme="minorHAnsi"/>
          <w:b/>
          <w:i/>
          <w:color w:val="0070C0"/>
          <w:lang w:val="sr-Latn-BA"/>
        </w:rPr>
        <w:t>Socijalna i dječja zaštita</w:t>
      </w:r>
    </w:p>
    <w:p w:rsidR="00252DE4" w:rsidRPr="00665D54" w:rsidRDefault="000F511A" w:rsidP="00C81B2E">
      <w:pPr>
        <w:autoSpaceDE w:val="0"/>
        <w:autoSpaceDN w:val="0"/>
        <w:adjustRightInd w:val="0"/>
        <w:jc w:val="both"/>
        <w:rPr>
          <w:rFonts w:asciiTheme="minorHAnsi" w:eastAsiaTheme="minorHAnsi" w:hAnsiTheme="minorHAnsi" w:cstheme="minorHAnsi"/>
          <w:i/>
          <w:color w:val="0070C0"/>
          <w:lang w:val="sr-Latn-BA"/>
        </w:rPr>
      </w:pPr>
      <w:r w:rsidRPr="00665D54">
        <w:rPr>
          <w:rFonts w:asciiTheme="minorHAnsi" w:eastAsiaTheme="minorHAnsi" w:hAnsiTheme="minorHAnsi" w:cstheme="minorHAnsi"/>
          <w:i/>
          <w:color w:val="0070C0"/>
          <w:lang w:val="sr-Latn-BA"/>
        </w:rPr>
        <w:t xml:space="preserve"> </w:t>
      </w:r>
    </w:p>
    <w:p w:rsidR="000F511A" w:rsidRDefault="000F511A" w:rsidP="00C81B2E">
      <w:pPr>
        <w:autoSpaceDE w:val="0"/>
        <w:autoSpaceDN w:val="0"/>
        <w:adjustRightInd w:val="0"/>
        <w:jc w:val="both"/>
        <w:rPr>
          <w:rFonts w:asciiTheme="minorHAnsi" w:eastAsiaTheme="minorHAnsi" w:hAnsiTheme="minorHAnsi" w:cstheme="minorHAnsi"/>
          <w:lang w:val="sr-Latn-BA"/>
        </w:rPr>
      </w:pPr>
      <w:r w:rsidRPr="000F511A">
        <w:rPr>
          <w:rFonts w:asciiTheme="minorHAnsi" w:eastAsiaTheme="minorHAnsi" w:hAnsiTheme="minorHAnsi" w:cstheme="minorHAnsi"/>
          <w:lang w:val="sr-Latn-BA"/>
        </w:rPr>
        <w:t xml:space="preserve">Socijanu zaštitu u Tivtu, pripadnici </w:t>
      </w:r>
      <w:r w:rsidR="003A1FD6">
        <w:rPr>
          <w:rFonts w:asciiTheme="minorHAnsi" w:eastAsiaTheme="minorHAnsi" w:hAnsiTheme="minorHAnsi" w:cstheme="minorHAnsi"/>
          <w:lang w:val="sr-Latn-BA"/>
        </w:rPr>
        <w:t>romsko-egipćanske</w:t>
      </w:r>
      <w:r w:rsidRPr="000F511A">
        <w:rPr>
          <w:rFonts w:asciiTheme="minorHAnsi" w:eastAsiaTheme="minorHAnsi" w:hAnsiTheme="minorHAnsi" w:cstheme="minorHAnsi"/>
          <w:lang w:val="sr-Latn-BA"/>
        </w:rPr>
        <w:t xml:space="preserve"> populacije </w:t>
      </w:r>
      <w:r w:rsidR="007C0D8E">
        <w:rPr>
          <w:rFonts w:asciiTheme="minorHAnsi" w:eastAsiaTheme="minorHAnsi" w:hAnsiTheme="minorHAnsi" w:cstheme="minorHAnsi"/>
          <w:lang w:val="sr-Latn-BA"/>
        </w:rPr>
        <w:t>ost</w:t>
      </w:r>
      <w:r w:rsidR="00863C1C">
        <w:rPr>
          <w:rFonts w:asciiTheme="minorHAnsi" w:eastAsiaTheme="minorHAnsi" w:hAnsiTheme="minorHAnsi" w:cstheme="minorHAnsi"/>
          <w:lang w:val="sr-Latn-BA"/>
        </w:rPr>
        <w:t>va</w:t>
      </w:r>
      <w:r w:rsidR="007C0D8E">
        <w:rPr>
          <w:rFonts w:asciiTheme="minorHAnsi" w:eastAsiaTheme="minorHAnsi" w:hAnsiTheme="minorHAnsi" w:cstheme="minorHAnsi"/>
          <w:lang w:val="sr-Latn-BA"/>
        </w:rPr>
        <w:t>ruju</w:t>
      </w:r>
      <w:r w:rsidRPr="000F511A">
        <w:rPr>
          <w:rFonts w:asciiTheme="minorHAnsi" w:eastAsiaTheme="minorHAnsi" w:hAnsiTheme="minorHAnsi" w:cstheme="minorHAnsi"/>
          <w:lang w:val="sr-Latn-BA"/>
        </w:rPr>
        <w:t xml:space="preserve"> preko JU Centar za socijalni rad za opštine Kotor, Tivat i Budva – PJ Tivat. Prava i usluge koja </w:t>
      </w:r>
      <w:r w:rsidR="007C0D8E">
        <w:rPr>
          <w:rFonts w:asciiTheme="minorHAnsi" w:eastAsiaTheme="minorHAnsi" w:hAnsiTheme="minorHAnsi" w:cstheme="minorHAnsi"/>
          <w:lang w:val="sr-Latn-BA"/>
        </w:rPr>
        <w:t>ostvaruju</w:t>
      </w:r>
      <w:r w:rsidRPr="000F511A">
        <w:rPr>
          <w:rFonts w:asciiTheme="minorHAnsi" w:eastAsiaTheme="minorHAnsi" w:hAnsiTheme="minorHAnsi" w:cstheme="minorHAnsi"/>
          <w:lang w:val="sr-Latn-BA"/>
        </w:rPr>
        <w:t xml:space="preserve"> u ovoj ustanovi su:</w:t>
      </w:r>
    </w:p>
    <w:p w:rsidR="00252DE4" w:rsidRPr="000F511A" w:rsidRDefault="00252DE4" w:rsidP="00C81B2E">
      <w:pPr>
        <w:autoSpaceDE w:val="0"/>
        <w:autoSpaceDN w:val="0"/>
        <w:adjustRightInd w:val="0"/>
        <w:jc w:val="both"/>
        <w:rPr>
          <w:rFonts w:asciiTheme="minorHAnsi" w:eastAsiaTheme="minorHAnsi" w:hAnsiTheme="minorHAnsi" w:cstheme="minorHAnsi"/>
          <w:lang w:val="sr-Latn-BA"/>
        </w:rPr>
      </w:pPr>
    </w:p>
    <w:p w:rsidR="000F511A" w:rsidRPr="000F511A" w:rsidRDefault="000F511A" w:rsidP="00BF2550">
      <w:pPr>
        <w:numPr>
          <w:ilvl w:val="0"/>
          <w:numId w:val="18"/>
        </w:numPr>
        <w:autoSpaceDE w:val="0"/>
        <w:autoSpaceDN w:val="0"/>
        <w:adjustRightInd w:val="0"/>
        <w:jc w:val="both"/>
        <w:rPr>
          <w:rFonts w:asciiTheme="minorHAnsi" w:eastAsiaTheme="minorHAnsi" w:hAnsiTheme="minorHAnsi" w:cstheme="minorHAnsi"/>
          <w:lang w:val="sr-Latn-CS"/>
        </w:rPr>
      </w:pPr>
      <w:r w:rsidRPr="000F511A">
        <w:rPr>
          <w:rFonts w:asciiTheme="minorHAnsi" w:eastAsiaTheme="minorHAnsi" w:hAnsiTheme="minorHAnsi" w:cstheme="minorHAnsi"/>
          <w:lang w:val="sr-Latn-CS"/>
        </w:rPr>
        <w:t>Materijalno obezbjeđenje;</w:t>
      </w:r>
    </w:p>
    <w:p w:rsidR="000F511A" w:rsidRPr="000F511A" w:rsidRDefault="000F511A" w:rsidP="00BF2550">
      <w:pPr>
        <w:numPr>
          <w:ilvl w:val="0"/>
          <w:numId w:val="18"/>
        </w:numPr>
        <w:autoSpaceDE w:val="0"/>
        <w:autoSpaceDN w:val="0"/>
        <w:adjustRightInd w:val="0"/>
        <w:jc w:val="both"/>
        <w:rPr>
          <w:rFonts w:asciiTheme="minorHAnsi" w:eastAsiaTheme="minorHAnsi" w:hAnsiTheme="minorHAnsi" w:cstheme="minorHAnsi"/>
          <w:lang w:val="sr-Latn-CS"/>
        </w:rPr>
      </w:pPr>
      <w:r w:rsidRPr="000F511A">
        <w:rPr>
          <w:rFonts w:asciiTheme="minorHAnsi" w:eastAsiaTheme="minorHAnsi" w:hAnsiTheme="minorHAnsi" w:cstheme="minorHAnsi"/>
          <w:lang w:val="sr-Latn-CS"/>
        </w:rPr>
        <w:t>Lična invalidnina;</w:t>
      </w:r>
    </w:p>
    <w:p w:rsidR="000F511A" w:rsidRPr="000F511A" w:rsidRDefault="000F511A" w:rsidP="00BF2550">
      <w:pPr>
        <w:numPr>
          <w:ilvl w:val="0"/>
          <w:numId w:val="18"/>
        </w:numPr>
        <w:autoSpaceDE w:val="0"/>
        <w:autoSpaceDN w:val="0"/>
        <w:adjustRightInd w:val="0"/>
        <w:jc w:val="both"/>
        <w:rPr>
          <w:rFonts w:asciiTheme="minorHAnsi" w:eastAsiaTheme="minorHAnsi" w:hAnsiTheme="minorHAnsi" w:cstheme="minorHAnsi"/>
          <w:lang w:val="sr-Latn-CS"/>
        </w:rPr>
      </w:pPr>
      <w:r w:rsidRPr="000F511A">
        <w:rPr>
          <w:rFonts w:asciiTheme="minorHAnsi" w:eastAsiaTheme="minorHAnsi" w:hAnsiTheme="minorHAnsi" w:cstheme="minorHAnsi"/>
          <w:lang w:val="sr-Latn-CS"/>
        </w:rPr>
        <w:t>Dodatak za njegu i pomoć;</w:t>
      </w:r>
    </w:p>
    <w:p w:rsidR="000F511A" w:rsidRPr="000F511A" w:rsidRDefault="000F511A" w:rsidP="00BF2550">
      <w:pPr>
        <w:numPr>
          <w:ilvl w:val="0"/>
          <w:numId w:val="18"/>
        </w:numPr>
        <w:autoSpaceDE w:val="0"/>
        <w:autoSpaceDN w:val="0"/>
        <w:adjustRightInd w:val="0"/>
        <w:jc w:val="both"/>
        <w:rPr>
          <w:rFonts w:asciiTheme="minorHAnsi" w:eastAsiaTheme="minorHAnsi" w:hAnsiTheme="minorHAnsi" w:cstheme="minorHAnsi"/>
          <w:lang w:val="sr-Latn-CS"/>
        </w:rPr>
      </w:pPr>
      <w:r w:rsidRPr="000F511A">
        <w:rPr>
          <w:rFonts w:asciiTheme="minorHAnsi" w:eastAsiaTheme="minorHAnsi" w:hAnsiTheme="minorHAnsi" w:cstheme="minorHAnsi"/>
          <w:lang w:val="sr-Latn-CS"/>
        </w:rPr>
        <w:t>Troškovi sahrane;</w:t>
      </w:r>
    </w:p>
    <w:p w:rsidR="000F511A" w:rsidRPr="000F511A" w:rsidRDefault="000F511A" w:rsidP="00BF2550">
      <w:pPr>
        <w:numPr>
          <w:ilvl w:val="0"/>
          <w:numId w:val="18"/>
        </w:numPr>
        <w:autoSpaceDE w:val="0"/>
        <w:autoSpaceDN w:val="0"/>
        <w:adjustRightInd w:val="0"/>
        <w:jc w:val="both"/>
        <w:rPr>
          <w:rFonts w:asciiTheme="minorHAnsi" w:eastAsiaTheme="minorHAnsi" w:hAnsiTheme="minorHAnsi" w:cstheme="minorHAnsi"/>
          <w:lang w:val="sr-Latn-CS"/>
        </w:rPr>
      </w:pPr>
      <w:r w:rsidRPr="000F511A">
        <w:rPr>
          <w:rFonts w:asciiTheme="minorHAnsi" w:eastAsiaTheme="minorHAnsi" w:hAnsiTheme="minorHAnsi" w:cstheme="minorHAnsi"/>
          <w:lang w:val="sr-Latn-CS"/>
        </w:rPr>
        <w:t>Jednokratna novčana pomoć;</w:t>
      </w:r>
    </w:p>
    <w:p w:rsidR="000F511A" w:rsidRPr="000F511A" w:rsidRDefault="000F511A" w:rsidP="00BF2550">
      <w:pPr>
        <w:numPr>
          <w:ilvl w:val="0"/>
          <w:numId w:val="18"/>
        </w:numPr>
        <w:autoSpaceDE w:val="0"/>
        <w:autoSpaceDN w:val="0"/>
        <w:adjustRightInd w:val="0"/>
        <w:jc w:val="both"/>
        <w:rPr>
          <w:rFonts w:asciiTheme="minorHAnsi" w:eastAsiaTheme="minorHAnsi" w:hAnsiTheme="minorHAnsi" w:cstheme="minorHAnsi"/>
          <w:lang w:val="sr-Latn-BA"/>
        </w:rPr>
      </w:pPr>
      <w:r w:rsidRPr="000F511A">
        <w:rPr>
          <w:rFonts w:asciiTheme="minorHAnsi" w:eastAsiaTheme="minorHAnsi" w:hAnsiTheme="minorHAnsi" w:cstheme="minorHAnsi"/>
          <w:lang w:val="sr-Latn-CS"/>
        </w:rPr>
        <w:t>Naknada roditelju ili staratelju  korisnika prava na  ličnu invalidninu;</w:t>
      </w:r>
    </w:p>
    <w:p w:rsidR="000F511A" w:rsidRPr="000F511A" w:rsidRDefault="000F511A" w:rsidP="00BF2550">
      <w:pPr>
        <w:numPr>
          <w:ilvl w:val="0"/>
          <w:numId w:val="18"/>
        </w:numPr>
        <w:autoSpaceDE w:val="0"/>
        <w:autoSpaceDN w:val="0"/>
        <w:adjustRightInd w:val="0"/>
        <w:jc w:val="both"/>
        <w:rPr>
          <w:rFonts w:asciiTheme="minorHAnsi" w:eastAsiaTheme="minorHAnsi" w:hAnsiTheme="minorHAnsi" w:cstheme="minorHAnsi"/>
          <w:lang w:val="sr-Latn-BA"/>
        </w:rPr>
      </w:pPr>
      <w:r w:rsidRPr="000F511A">
        <w:rPr>
          <w:rFonts w:asciiTheme="minorHAnsi" w:eastAsiaTheme="minorHAnsi" w:hAnsiTheme="minorHAnsi" w:cstheme="minorHAnsi"/>
          <w:lang w:val="sr-Latn-BA"/>
        </w:rPr>
        <w:t>Naknada za novorođeno dijete I nadoknada po osnovu rođenja djeteta;</w:t>
      </w:r>
    </w:p>
    <w:p w:rsidR="000F511A" w:rsidRPr="000F511A" w:rsidRDefault="000F511A" w:rsidP="00BF2550">
      <w:pPr>
        <w:numPr>
          <w:ilvl w:val="0"/>
          <w:numId w:val="18"/>
        </w:numPr>
        <w:autoSpaceDE w:val="0"/>
        <w:autoSpaceDN w:val="0"/>
        <w:adjustRightInd w:val="0"/>
        <w:jc w:val="both"/>
        <w:rPr>
          <w:rFonts w:asciiTheme="minorHAnsi" w:eastAsiaTheme="minorHAnsi" w:hAnsiTheme="minorHAnsi" w:cstheme="minorHAnsi"/>
          <w:lang w:val="sr-Latn-BA"/>
        </w:rPr>
      </w:pPr>
      <w:r w:rsidRPr="000F511A">
        <w:rPr>
          <w:rFonts w:asciiTheme="minorHAnsi" w:eastAsiaTheme="minorHAnsi" w:hAnsiTheme="minorHAnsi" w:cstheme="minorHAnsi"/>
          <w:lang w:val="sr-Latn-BA"/>
        </w:rPr>
        <w:t>dodatak za djecu;</w:t>
      </w:r>
    </w:p>
    <w:p w:rsidR="000F511A" w:rsidRPr="000F511A" w:rsidRDefault="000F511A" w:rsidP="00BF2550">
      <w:pPr>
        <w:numPr>
          <w:ilvl w:val="0"/>
          <w:numId w:val="18"/>
        </w:numPr>
        <w:autoSpaceDE w:val="0"/>
        <w:autoSpaceDN w:val="0"/>
        <w:adjustRightInd w:val="0"/>
        <w:jc w:val="both"/>
        <w:rPr>
          <w:rFonts w:asciiTheme="minorHAnsi" w:eastAsiaTheme="minorHAnsi" w:hAnsiTheme="minorHAnsi" w:cstheme="minorHAnsi"/>
          <w:lang w:val="sr-Latn-BA"/>
        </w:rPr>
      </w:pPr>
      <w:r w:rsidRPr="000F511A">
        <w:rPr>
          <w:rFonts w:asciiTheme="minorHAnsi" w:eastAsiaTheme="minorHAnsi" w:hAnsiTheme="minorHAnsi" w:cstheme="minorHAnsi"/>
          <w:lang w:val="sr-Latn-BA"/>
        </w:rPr>
        <w:t>troškovi ishrane u predškolskim ustanovama.</w:t>
      </w:r>
    </w:p>
    <w:p w:rsidR="000F511A" w:rsidRDefault="000F511A" w:rsidP="00BF2550">
      <w:pPr>
        <w:autoSpaceDE w:val="0"/>
        <w:autoSpaceDN w:val="0"/>
        <w:adjustRightInd w:val="0"/>
        <w:ind w:firstLine="720"/>
        <w:jc w:val="both"/>
        <w:rPr>
          <w:rFonts w:asciiTheme="minorHAnsi" w:eastAsiaTheme="minorHAnsi" w:hAnsiTheme="minorHAnsi" w:cstheme="minorHAnsi"/>
          <w:lang w:val="sr-Latn-CS"/>
        </w:rPr>
      </w:pPr>
    </w:p>
    <w:p w:rsidR="00C17EDB" w:rsidRDefault="00C17EDB" w:rsidP="00BF2550">
      <w:pPr>
        <w:autoSpaceDE w:val="0"/>
        <w:autoSpaceDN w:val="0"/>
        <w:adjustRightInd w:val="0"/>
        <w:ind w:firstLine="720"/>
        <w:jc w:val="both"/>
        <w:rPr>
          <w:rFonts w:asciiTheme="minorHAnsi" w:eastAsiaTheme="minorHAnsi" w:hAnsiTheme="minorHAnsi" w:cstheme="minorHAnsi"/>
          <w:lang w:val="sr-Latn-CS"/>
        </w:rPr>
      </w:pPr>
    </w:p>
    <w:p w:rsidR="00C17EDB" w:rsidRDefault="00C17EDB" w:rsidP="00BF2550">
      <w:pPr>
        <w:autoSpaceDE w:val="0"/>
        <w:autoSpaceDN w:val="0"/>
        <w:adjustRightInd w:val="0"/>
        <w:ind w:firstLine="720"/>
        <w:jc w:val="both"/>
        <w:rPr>
          <w:rFonts w:asciiTheme="minorHAnsi" w:eastAsiaTheme="minorHAnsi" w:hAnsiTheme="minorHAnsi" w:cstheme="minorHAnsi"/>
          <w:lang w:val="sr-Latn-CS"/>
        </w:rPr>
      </w:pPr>
    </w:p>
    <w:p w:rsidR="00C17EDB" w:rsidRPr="000F511A" w:rsidRDefault="00C17EDB" w:rsidP="00BF2550">
      <w:pPr>
        <w:autoSpaceDE w:val="0"/>
        <w:autoSpaceDN w:val="0"/>
        <w:adjustRightInd w:val="0"/>
        <w:ind w:firstLine="720"/>
        <w:jc w:val="both"/>
        <w:rPr>
          <w:rFonts w:asciiTheme="minorHAnsi" w:eastAsiaTheme="minorHAnsi" w:hAnsiTheme="minorHAnsi" w:cstheme="minorHAnsi"/>
          <w:lang w:val="sr-Latn-CS"/>
        </w:rPr>
      </w:pPr>
    </w:p>
    <w:p w:rsidR="000F511A" w:rsidRPr="00665D54" w:rsidRDefault="004221F6" w:rsidP="00BF2550">
      <w:pPr>
        <w:numPr>
          <w:ilvl w:val="0"/>
          <w:numId w:val="12"/>
        </w:numPr>
        <w:autoSpaceDE w:val="0"/>
        <w:autoSpaceDN w:val="0"/>
        <w:adjustRightInd w:val="0"/>
        <w:jc w:val="both"/>
        <w:rPr>
          <w:rFonts w:asciiTheme="minorHAnsi" w:eastAsiaTheme="minorHAnsi" w:hAnsiTheme="minorHAnsi" w:cstheme="minorHAnsi"/>
          <w:b/>
          <w:i/>
          <w:color w:val="0070C0"/>
          <w:lang w:val="sr-Latn-CS"/>
        </w:rPr>
      </w:pPr>
      <w:r w:rsidRPr="00665D54">
        <w:rPr>
          <w:rFonts w:asciiTheme="minorHAnsi" w:eastAsiaTheme="minorHAnsi" w:hAnsiTheme="minorHAnsi" w:cstheme="minorHAnsi"/>
          <w:b/>
          <w:i/>
          <w:color w:val="0070C0"/>
          <w:lang w:val="sr-Latn-CS"/>
        </w:rPr>
        <w:t xml:space="preserve">  </w:t>
      </w:r>
      <w:r w:rsidR="00252DE4" w:rsidRPr="00665D54">
        <w:rPr>
          <w:rFonts w:asciiTheme="minorHAnsi" w:eastAsiaTheme="minorHAnsi" w:hAnsiTheme="minorHAnsi" w:cstheme="minorHAnsi"/>
          <w:b/>
          <w:i/>
          <w:color w:val="0070C0"/>
          <w:lang w:val="sr-Latn-CS"/>
        </w:rPr>
        <w:t>Bezbjednost</w:t>
      </w:r>
    </w:p>
    <w:p w:rsidR="00252DE4" w:rsidRDefault="00252DE4" w:rsidP="00252DE4">
      <w:pPr>
        <w:autoSpaceDE w:val="0"/>
        <w:autoSpaceDN w:val="0"/>
        <w:adjustRightInd w:val="0"/>
        <w:jc w:val="both"/>
        <w:rPr>
          <w:rFonts w:asciiTheme="minorHAnsi" w:eastAsiaTheme="minorHAnsi" w:hAnsiTheme="minorHAnsi" w:cstheme="minorHAnsi"/>
          <w:lang w:val="sr-Latn-CS"/>
        </w:rPr>
      </w:pPr>
    </w:p>
    <w:p w:rsidR="000F511A" w:rsidRPr="000F511A" w:rsidRDefault="000F511A" w:rsidP="00252DE4">
      <w:pPr>
        <w:autoSpaceDE w:val="0"/>
        <w:autoSpaceDN w:val="0"/>
        <w:adjustRightInd w:val="0"/>
        <w:jc w:val="both"/>
        <w:rPr>
          <w:rFonts w:asciiTheme="minorHAnsi" w:eastAsiaTheme="minorHAnsi" w:hAnsiTheme="minorHAnsi" w:cstheme="minorHAnsi"/>
          <w:lang w:val="sr-Latn-CS"/>
        </w:rPr>
      </w:pPr>
      <w:r w:rsidRPr="000F511A">
        <w:rPr>
          <w:rFonts w:asciiTheme="minorHAnsi" w:eastAsiaTheme="minorHAnsi" w:hAnsiTheme="minorHAnsi" w:cstheme="minorHAnsi"/>
          <w:lang w:val="sr-Latn-CS"/>
        </w:rPr>
        <w:lastRenderedPageBreak/>
        <w:t xml:space="preserve">Informacije dobijene od strane Uprave policije - Centar bezbjednosti Herceg Novi - Odjeljenje bezbjednosti Tivat, ukazuju na znatan broj počinjenih prekršaja među </w:t>
      </w:r>
      <w:r w:rsidR="00863C1C">
        <w:rPr>
          <w:rFonts w:asciiTheme="minorHAnsi" w:eastAsiaTheme="minorHAnsi" w:hAnsiTheme="minorHAnsi" w:cstheme="minorHAnsi"/>
          <w:lang w:val="sr-Latn-CS"/>
        </w:rPr>
        <w:t>romsko-egipćanskom</w:t>
      </w:r>
      <w:r w:rsidRPr="000F511A">
        <w:rPr>
          <w:rFonts w:asciiTheme="minorHAnsi" w:eastAsiaTheme="minorHAnsi" w:hAnsiTheme="minorHAnsi" w:cstheme="minorHAnsi"/>
          <w:lang w:val="sr-Latn-CS"/>
        </w:rPr>
        <w:t xml:space="preserve"> populacijom u protekle četiri godine. Registrovani su slučajevi nasilja u porodici (sa akcentom na povratnike), kao i sve češći slučajevi dječjeg prosjačenja kod kojih veliki broj djece nema potrebnu dokumentaciju kako bi </w:t>
      </w:r>
      <w:r w:rsidR="00FD4E89">
        <w:rPr>
          <w:rFonts w:asciiTheme="minorHAnsi" w:eastAsiaTheme="minorHAnsi" w:hAnsiTheme="minorHAnsi" w:cstheme="minorHAnsi"/>
          <w:lang w:val="sr-Latn-CS"/>
        </w:rPr>
        <w:t>bila integrisana</w:t>
      </w:r>
      <w:r w:rsidRPr="000F511A">
        <w:rPr>
          <w:rFonts w:asciiTheme="minorHAnsi" w:eastAsiaTheme="minorHAnsi" w:hAnsiTheme="minorHAnsi" w:cstheme="minorHAnsi"/>
          <w:lang w:val="sr-Latn-CS"/>
        </w:rPr>
        <w:t xml:space="preserve"> u institucije.</w:t>
      </w:r>
    </w:p>
    <w:p w:rsidR="0048541F" w:rsidRDefault="0048541F" w:rsidP="000F511A">
      <w:pPr>
        <w:autoSpaceDE w:val="0"/>
        <w:autoSpaceDN w:val="0"/>
        <w:adjustRightInd w:val="0"/>
        <w:ind w:firstLine="720"/>
        <w:rPr>
          <w:rFonts w:asciiTheme="minorHAnsi" w:eastAsiaTheme="minorHAnsi" w:hAnsiTheme="minorHAnsi" w:cstheme="minorHAnsi"/>
          <w:b/>
          <w:bCs/>
        </w:rPr>
      </w:pPr>
      <w:bookmarkStart w:id="6" w:name="_Toc20986241"/>
    </w:p>
    <w:p w:rsidR="0048541F" w:rsidRDefault="0048541F" w:rsidP="000F511A">
      <w:pPr>
        <w:autoSpaceDE w:val="0"/>
        <w:autoSpaceDN w:val="0"/>
        <w:adjustRightInd w:val="0"/>
        <w:ind w:firstLine="720"/>
        <w:rPr>
          <w:rFonts w:asciiTheme="minorHAnsi" w:eastAsiaTheme="minorHAnsi" w:hAnsiTheme="minorHAnsi" w:cstheme="minorHAnsi"/>
          <w:b/>
          <w:bCs/>
        </w:rPr>
      </w:pPr>
    </w:p>
    <w:p w:rsidR="00EF7BE9" w:rsidRDefault="00EF7BE9" w:rsidP="000F511A">
      <w:pPr>
        <w:autoSpaceDE w:val="0"/>
        <w:autoSpaceDN w:val="0"/>
        <w:adjustRightInd w:val="0"/>
        <w:ind w:firstLine="720"/>
        <w:rPr>
          <w:rFonts w:asciiTheme="minorHAnsi" w:eastAsiaTheme="minorHAnsi" w:hAnsiTheme="minorHAnsi" w:cstheme="minorHAnsi"/>
          <w:b/>
          <w:bCs/>
        </w:rPr>
      </w:pPr>
    </w:p>
    <w:p w:rsidR="000F511A" w:rsidRPr="00665D54" w:rsidRDefault="00DD1A83" w:rsidP="0048541F">
      <w:pPr>
        <w:autoSpaceDE w:val="0"/>
        <w:autoSpaceDN w:val="0"/>
        <w:adjustRightInd w:val="0"/>
        <w:ind w:firstLine="720"/>
        <w:jc w:val="center"/>
        <w:rPr>
          <w:rFonts w:asciiTheme="minorHAnsi" w:eastAsiaTheme="minorHAnsi" w:hAnsiTheme="minorHAnsi" w:cstheme="minorHAnsi"/>
          <w:b/>
          <w:bCs/>
          <w:color w:val="0070C0"/>
        </w:rPr>
      </w:pPr>
      <w:r>
        <w:rPr>
          <w:rFonts w:asciiTheme="minorHAnsi" w:eastAsiaTheme="minorHAnsi" w:hAnsiTheme="minorHAnsi" w:cstheme="minorHAnsi"/>
          <w:b/>
          <w:bCs/>
          <w:color w:val="0070C0"/>
        </w:rPr>
        <w:t xml:space="preserve">6.5 </w:t>
      </w:r>
      <w:r w:rsidR="000F511A" w:rsidRPr="00665D54">
        <w:rPr>
          <w:rFonts w:asciiTheme="minorHAnsi" w:eastAsiaTheme="minorHAnsi" w:hAnsiTheme="minorHAnsi" w:cstheme="minorHAnsi"/>
          <w:b/>
          <w:bCs/>
          <w:color w:val="0070C0"/>
        </w:rPr>
        <w:t>Tehnološki faktori</w:t>
      </w:r>
      <w:bookmarkEnd w:id="6"/>
    </w:p>
    <w:p w:rsidR="0048541F" w:rsidRDefault="0048541F" w:rsidP="0048541F">
      <w:pPr>
        <w:autoSpaceDE w:val="0"/>
        <w:autoSpaceDN w:val="0"/>
        <w:adjustRightInd w:val="0"/>
        <w:ind w:left="720"/>
        <w:rPr>
          <w:rFonts w:asciiTheme="minorHAnsi" w:eastAsiaTheme="minorHAnsi" w:hAnsiTheme="minorHAnsi" w:cstheme="minorHAnsi"/>
        </w:rPr>
      </w:pPr>
    </w:p>
    <w:p w:rsidR="000F511A" w:rsidRPr="00665D54" w:rsidRDefault="004221F6" w:rsidP="00683613">
      <w:pPr>
        <w:numPr>
          <w:ilvl w:val="0"/>
          <w:numId w:val="12"/>
        </w:numPr>
        <w:autoSpaceDE w:val="0"/>
        <w:autoSpaceDN w:val="0"/>
        <w:adjustRightInd w:val="0"/>
        <w:jc w:val="both"/>
        <w:rPr>
          <w:rFonts w:asciiTheme="minorHAnsi" w:eastAsiaTheme="minorHAnsi" w:hAnsiTheme="minorHAnsi" w:cstheme="minorHAnsi"/>
          <w:b/>
          <w:i/>
          <w:color w:val="0070C0"/>
        </w:rPr>
      </w:pPr>
      <w:r w:rsidRPr="00665D54">
        <w:rPr>
          <w:rFonts w:asciiTheme="minorHAnsi" w:eastAsiaTheme="minorHAnsi" w:hAnsiTheme="minorHAnsi" w:cstheme="minorHAnsi"/>
          <w:b/>
          <w:i/>
          <w:color w:val="0070C0"/>
        </w:rPr>
        <w:t xml:space="preserve">  </w:t>
      </w:r>
      <w:bookmarkStart w:id="7" w:name="_Toc20986242"/>
      <w:r w:rsidR="00252DE4" w:rsidRPr="00665D54">
        <w:rPr>
          <w:rFonts w:asciiTheme="minorHAnsi" w:eastAsiaTheme="minorHAnsi" w:hAnsiTheme="minorHAnsi" w:cstheme="minorHAnsi"/>
          <w:b/>
          <w:i/>
          <w:color w:val="0070C0"/>
        </w:rPr>
        <w:t>Stanovanje</w:t>
      </w:r>
    </w:p>
    <w:p w:rsidR="00252DE4" w:rsidRDefault="00252DE4" w:rsidP="00252DE4">
      <w:pPr>
        <w:autoSpaceDE w:val="0"/>
        <w:autoSpaceDN w:val="0"/>
        <w:adjustRightInd w:val="0"/>
        <w:jc w:val="both"/>
        <w:rPr>
          <w:rFonts w:asciiTheme="minorHAnsi" w:eastAsiaTheme="minorHAnsi" w:hAnsiTheme="minorHAnsi" w:cstheme="minorHAnsi"/>
        </w:rPr>
      </w:pPr>
    </w:p>
    <w:p w:rsidR="000F511A" w:rsidRPr="000F511A" w:rsidRDefault="000F511A" w:rsidP="00252DE4">
      <w:pPr>
        <w:autoSpaceDE w:val="0"/>
        <w:autoSpaceDN w:val="0"/>
        <w:adjustRightInd w:val="0"/>
        <w:jc w:val="both"/>
        <w:rPr>
          <w:rFonts w:asciiTheme="minorHAnsi" w:eastAsiaTheme="minorHAnsi" w:hAnsiTheme="minorHAnsi" w:cstheme="minorHAnsi"/>
        </w:rPr>
      </w:pPr>
      <w:r w:rsidRPr="000F511A">
        <w:rPr>
          <w:rFonts w:asciiTheme="minorHAnsi" w:eastAsiaTheme="minorHAnsi" w:hAnsiTheme="minorHAnsi" w:cstheme="minorHAnsi"/>
        </w:rPr>
        <w:t xml:space="preserve">Veliki broj pripadnika </w:t>
      </w:r>
      <w:r w:rsidR="00421ED3">
        <w:rPr>
          <w:rFonts w:asciiTheme="minorHAnsi" w:eastAsiaTheme="minorHAnsi" w:hAnsiTheme="minorHAnsi" w:cstheme="minorHAnsi"/>
        </w:rPr>
        <w:t>romsko-egipćanske</w:t>
      </w:r>
      <w:r w:rsidRPr="000F511A">
        <w:rPr>
          <w:rFonts w:asciiTheme="minorHAnsi" w:eastAsiaTheme="minorHAnsi" w:hAnsiTheme="minorHAnsi" w:cstheme="minorHAnsi"/>
        </w:rPr>
        <w:t xml:space="preserve"> populacije živi u nehumanim uslovima u improvizovanim naseljima i objektima koji su često nedostojni za život </w:t>
      </w:r>
      <w:r w:rsidR="00FA37C6">
        <w:rPr>
          <w:rFonts w:asciiTheme="minorHAnsi" w:eastAsiaTheme="minorHAnsi" w:hAnsiTheme="minorHAnsi" w:cstheme="minorHAnsi"/>
        </w:rPr>
        <w:t>ljudskog bića</w:t>
      </w:r>
      <w:r w:rsidRPr="000F511A">
        <w:rPr>
          <w:rFonts w:asciiTheme="minorHAnsi" w:eastAsiaTheme="minorHAnsi" w:hAnsiTheme="minorHAnsi" w:cstheme="minorHAnsi"/>
        </w:rPr>
        <w:t>. Radi se o neformalnim naseljima, Lovanja i 7.</w:t>
      </w:r>
      <w:r w:rsidR="0054089C">
        <w:rPr>
          <w:rFonts w:asciiTheme="minorHAnsi" w:eastAsiaTheme="minorHAnsi" w:hAnsiTheme="minorHAnsi" w:cstheme="minorHAnsi"/>
        </w:rPr>
        <w:t xml:space="preserve"> </w:t>
      </w:r>
      <w:r w:rsidRPr="000F511A">
        <w:rPr>
          <w:rFonts w:asciiTheme="minorHAnsi" w:eastAsiaTheme="minorHAnsi" w:hAnsiTheme="minorHAnsi" w:cstheme="minorHAnsi"/>
        </w:rPr>
        <w:t xml:space="preserve">jul sa dotrajalim barakama, koja nisu u potpunosti komunalno opremljena, nedostaje voda, mokri čvorovi, toaleti, kanalizacija, itd.  U pitanju su naselja koja su i teritorijalno izmještena u odnosu na sredine u kojima živi većinsko stanovništvo. </w:t>
      </w:r>
      <w:r w:rsidR="00F81F1D" w:rsidRPr="00F81F1D">
        <w:rPr>
          <w:rFonts w:asciiTheme="minorHAnsi" w:eastAsiaTheme="minorHAnsi" w:hAnsiTheme="minorHAnsi" w:cstheme="minorHAnsi"/>
        </w:rPr>
        <w:t>Dodatan problem predstavlja i činjenica da se naselje 7.jul nalazi se na privatnoj parceli, čiji se vlasnik poziva na pravo da slobodno raspolaže svojom imovinom i traži izmještanje kompletnog naselja sa zemljišta.</w:t>
      </w:r>
      <w:r w:rsidR="00F81F1D">
        <w:rPr>
          <w:rFonts w:asciiTheme="minorHAnsi" w:eastAsiaTheme="minorHAnsi" w:hAnsiTheme="minorHAnsi" w:cstheme="minorHAnsi"/>
        </w:rPr>
        <w:t xml:space="preserve"> Takođe veliki broj objekata </w:t>
      </w:r>
      <w:r w:rsidRPr="000F511A">
        <w:rPr>
          <w:rFonts w:asciiTheme="minorHAnsi" w:eastAsiaTheme="minorHAnsi" w:hAnsiTheme="minorHAnsi" w:cstheme="minorHAnsi"/>
        </w:rPr>
        <w:t xml:space="preserve">u kojima živi </w:t>
      </w:r>
      <w:r w:rsidR="00F81F1D">
        <w:rPr>
          <w:rFonts w:asciiTheme="minorHAnsi" w:eastAsiaTheme="minorHAnsi" w:hAnsiTheme="minorHAnsi" w:cstheme="minorHAnsi"/>
        </w:rPr>
        <w:t>romsko-egipćanska</w:t>
      </w:r>
      <w:r w:rsidRPr="000F511A">
        <w:rPr>
          <w:rFonts w:asciiTheme="minorHAnsi" w:eastAsiaTheme="minorHAnsi" w:hAnsiTheme="minorHAnsi" w:cstheme="minorHAnsi"/>
        </w:rPr>
        <w:t xml:space="preserve"> populacija je nelegalizovana, što onemogućava obezbjeđivanje sistemske podrške u smislu poboljšanja uslova stanovanja i obezbjeđivanja infrastrukture – vode, struje, kanalizacije, asfalta. </w:t>
      </w:r>
    </w:p>
    <w:p w:rsidR="000F511A" w:rsidRDefault="000F511A" w:rsidP="000F511A">
      <w:pPr>
        <w:autoSpaceDE w:val="0"/>
        <w:autoSpaceDN w:val="0"/>
        <w:adjustRightInd w:val="0"/>
        <w:ind w:firstLine="720"/>
        <w:rPr>
          <w:rFonts w:asciiTheme="minorHAnsi" w:eastAsiaTheme="minorHAnsi" w:hAnsiTheme="minorHAnsi" w:cstheme="minorHAnsi"/>
        </w:rPr>
      </w:pPr>
    </w:p>
    <w:p w:rsidR="00C17EDB" w:rsidRDefault="00C17EDB" w:rsidP="000F511A">
      <w:pPr>
        <w:autoSpaceDE w:val="0"/>
        <w:autoSpaceDN w:val="0"/>
        <w:adjustRightInd w:val="0"/>
        <w:ind w:firstLine="720"/>
        <w:rPr>
          <w:rFonts w:asciiTheme="minorHAnsi" w:eastAsiaTheme="minorHAnsi" w:hAnsiTheme="minorHAnsi" w:cstheme="minorHAnsi"/>
        </w:rPr>
      </w:pPr>
    </w:p>
    <w:p w:rsidR="00C17EDB" w:rsidRDefault="00C17EDB" w:rsidP="000F511A">
      <w:pPr>
        <w:autoSpaceDE w:val="0"/>
        <w:autoSpaceDN w:val="0"/>
        <w:adjustRightInd w:val="0"/>
        <w:ind w:firstLine="720"/>
        <w:rPr>
          <w:rFonts w:asciiTheme="minorHAnsi" w:eastAsiaTheme="minorHAnsi" w:hAnsiTheme="minorHAnsi" w:cstheme="minorHAnsi"/>
        </w:rPr>
      </w:pPr>
    </w:p>
    <w:p w:rsidR="00C17EDB" w:rsidRDefault="00C17EDB" w:rsidP="000F511A">
      <w:pPr>
        <w:autoSpaceDE w:val="0"/>
        <w:autoSpaceDN w:val="0"/>
        <w:adjustRightInd w:val="0"/>
        <w:ind w:firstLine="720"/>
        <w:rPr>
          <w:rFonts w:asciiTheme="minorHAnsi" w:eastAsiaTheme="minorHAnsi" w:hAnsiTheme="minorHAnsi" w:cstheme="minorHAnsi"/>
        </w:rPr>
      </w:pPr>
    </w:p>
    <w:p w:rsidR="00C17EDB" w:rsidRDefault="00C17EDB" w:rsidP="000F511A">
      <w:pPr>
        <w:autoSpaceDE w:val="0"/>
        <w:autoSpaceDN w:val="0"/>
        <w:adjustRightInd w:val="0"/>
        <w:ind w:firstLine="720"/>
        <w:rPr>
          <w:rFonts w:asciiTheme="minorHAnsi" w:eastAsiaTheme="minorHAnsi" w:hAnsiTheme="minorHAnsi" w:cstheme="minorHAnsi"/>
        </w:rPr>
      </w:pPr>
    </w:p>
    <w:p w:rsidR="00C17EDB" w:rsidRDefault="00C17EDB" w:rsidP="000F511A">
      <w:pPr>
        <w:autoSpaceDE w:val="0"/>
        <w:autoSpaceDN w:val="0"/>
        <w:adjustRightInd w:val="0"/>
        <w:ind w:firstLine="720"/>
        <w:rPr>
          <w:rFonts w:asciiTheme="minorHAnsi" w:eastAsiaTheme="minorHAnsi" w:hAnsiTheme="minorHAnsi" w:cstheme="minorHAnsi"/>
        </w:rPr>
      </w:pPr>
    </w:p>
    <w:p w:rsidR="00C17EDB" w:rsidRDefault="00C17EDB" w:rsidP="000F511A">
      <w:pPr>
        <w:autoSpaceDE w:val="0"/>
        <w:autoSpaceDN w:val="0"/>
        <w:adjustRightInd w:val="0"/>
        <w:ind w:firstLine="720"/>
        <w:rPr>
          <w:rFonts w:asciiTheme="minorHAnsi" w:eastAsiaTheme="minorHAnsi" w:hAnsiTheme="minorHAnsi" w:cstheme="minorHAnsi"/>
        </w:rPr>
      </w:pPr>
    </w:p>
    <w:p w:rsidR="00C17EDB" w:rsidRDefault="00C17EDB" w:rsidP="000F511A">
      <w:pPr>
        <w:autoSpaceDE w:val="0"/>
        <w:autoSpaceDN w:val="0"/>
        <w:adjustRightInd w:val="0"/>
        <w:ind w:firstLine="720"/>
        <w:rPr>
          <w:rFonts w:asciiTheme="minorHAnsi" w:eastAsiaTheme="minorHAnsi" w:hAnsiTheme="minorHAnsi" w:cstheme="minorHAnsi"/>
        </w:rPr>
      </w:pPr>
    </w:p>
    <w:p w:rsidR="00C17EDB" w:rsidRDefault="00C17EDB" w:rsidP="000F511A">
      <w:pPr>
        <w:autoSpaceDE w:val="0"/>
        <w:autoSpaceDN w:val="0"/>
        <w:adjustRightInd w:val="0"/>
        <w:ind w:firstLine="720"/>
        <w:rPr>
          <w:rFonts w:asciiTheme="minorHAnsi" w:eastAsiaTheme="minorHAnsi" w:hAnsiTheme="minorHAnsi" w:cstheme="minorHAnsi"/>
        </w:rPr>
      </w:pPr>
    </w:p>
    <w:p w:rsidR="00C17EDB" w:rsidRDefault="00C17EDB" w:rsidP="000F511A">
      <w:pPr>
        <w:autoSpaceDE w:val="0"/>
        <w:autoSpaceDN w:val="0"/>
        <w:adjustRightInd w:val="0"/>
        <w:ind w:firstLine="720"/>
        <w:rPr>
          <w:rFonts w:asciiTheme="minorHAnsi" w:eastAsiaTheme="minorHAnsi" w:hAnsiTheme="minorHAnsi" w:cstheme="minorHAnsi"/>
        </w:rPr>
      </w:pPr>
    </w:p>
    <w:p w:rsidR="00C17EDB" w:rsidRDefault="00C17EDB" w:rsidP="000F511A">
      <w:pPr>
        <w:autoSpaceDE w:val="0"/>
        <w:autoSpaceDN w:val="0"/>
        <w:adjustRightInd w:val="0"/>
        <w:ind w:firstLine="720"/>
        <w:rPr>
          <w:rFonts w:asciiTheme="minorHAnsi" w:eastAsiaTheme="minorHAnsi" w:hAnsiTheme="minorHAnsi" w:cstheme="minorHAnsi"/>
        </w:rPr>
      </w:pPr>
    </w:p>
    <w:p w:rsidR="00C17EDB" w:rsidRDefault="00C17EDB" w:rsidP="000F511A">
      <w:pPr>
        <w:autoSpaceDE w:val="0"/>
        <w:autoSpaceDN w:val="0"/>
        <w:adjustRightInd w:val="0"/>
        <w:ind w:firstLine="720"/>
        <w:rPr>
          <w:rFonts w:asciiTheme="minorHAnsi" w:eastAsiaTheme="minorHAnsi" w:hAnsiTheme="minorHAnsi" w:cstheme="minorHAnsi"/>
        </w:rPr>
      </w:pPr>
    </w:p>
    <w:p w:rsidR="00C17EDB" w:rsidRDefault="00C17EDB" w:rsidP="000F511A">
      <w:pPr>
        <w:autoSpaceDE w:val="0"/>
        <w:autoSpaceDN w:val="0"/>
        <w:adjustRightInd w:val="0"/>
        <w:ind w:firstLine="720"/>
        <w:rPr>
          <w:rFonts w:asciiTheme="minorHAnsi" w:eastAsiaTheme="minorHAnsi" w:hAnsiTheme="minorHAnsi" w:cstheme="minorHAnsi"/>
        </w:rPr>
      </w:pPr>
    </w:p>
    <w:p w:rsidR="00C17EDB" w:rsidRDefault="00C17EDB" w:rsidP="000F511A">
      <w:pPr>
        <w:autoSpaceDE w:val="0"/>
        <w:autoSpaceDN w:val="0"/>
        <w:adjustRightInd w:val="0"/>
        <w:ind w:firstLine="720"/>
        <w:rPr>
          <w:rFonts w:asciiTheme="minorHAnsi" w:eastAsiaTheme="minorHAnsi" w:hAnsiTheme="minorHAnsi" w:cstheme="minorHAnsi"/>
        </w:rPr>
      </w:pPr>
    </w:p>
    <w:p w:rsidR="00C17EDB" w:rsidRDefault="00C17EDB" w:rsidP="000F511A">
      <w:pPr>
        <w:autoSpaceDE w:val="0"/>
        <w:autoSpaceDN w:val="0"/>
        <w:adjustRightInd w:val="0"/>
        <w:ind w:firstLine="720"/>
        <w:rPr>
          <w:rFonts w:asciiTheme="minorHAnsi" w:eastAsiaTheme="minorHAnsi" w:hAnsiTheme="minorHAnsi" w:cstheme="minorHAnsi"/>
        </w:rPr>
      </w:pPr>
    </w:p>
    <w:p w:rsidR="00C17EDB" w:rsidRDefault="00C17EDB" w:rsidP="000F511A">
      <w:pPr>
        <w:autoSpaceDE w:val="0"/>
        <w:autoSpaceDN w:val="0"/>
        <w:adjustRightInd w:val="0"/>
        <w:ind w:firstLine="720"/>
        <w:rPr>
          <w:rFonts w:asciiTheme="minorHAnsi" w:eastAsiaTheme="minorHAnsi" w:hAnsiTheme="minorHAnsi" w:cstheme="minorHAnsi"/>
        </w:rPr>
      </w:pPr>
    </w:p>
    <w:p w:rsidR="00C17EDB" w:rsidRDefault="00C17EDB" w:rsidP="000F511A">
      <w:pPr>
        <w:autoSpaceDE w:val="0"/>
        <w:autoSpaceDN w:val="0"/>
        <w:adjustRightInd w:val="0"/>
        <w:ind w:firstLine="720"/>
        <w:rPr>
          <w:rFonts w:asciiTheme="minorHAnsi" w:eastAsiaTheme="minorHAnsi" w:hAnsiTheme="minorHAnsi" w:cstheme="minorHAnsi"/>
        </w:rPr>
      </w:pPr>
    </w:p>
    <w:p w:rsidR="00C17EDB" w:rsidRDefault="00C17EDB" w:rsidP="000F511A">
      <w:pPr>
        <w:autoSpaceDE w:val="0"/>
        <w:autoSpaceDN w:val="0"/>
        <w:adjustRightInd w:val="0"/>
        <w:ind w:firstLine="720"/>
        <w:rPr>
          <w:rFonts w:asciiTheme="minorHAnsi" w:eastAsiaTheme="minorHAnsi" w:hAnsiTheme="minorHAnsi" w:cstheme="minorHAnsi"/>
        </w:rPr>
      </w:pPr>
    </w:p>
    <w:p w:rsidR="009517B0" w:rsidRDefault="009517B0" w:rsidP="000F511A">
      <w:pPr>
        <w:autoSpaceDE w:val="0"/>
        <w:autoSpaceDN w:val="0"/>
        <w:adjustRightInd w:val="0"/>
        <w:ind w:firstLine="720"/>
        <w:rPr>
          <w:rFonts w:asciiTheme="minorHAnsi" w:eastAsiaTheme="minorHAnsi" w:hAnsiTheme="minorHAnsi" w:cstheme="minorHAnsi"/>
        </w:rPr>
      </w:pPr>
    </w:p>
    <w:p w:rsidR="009517B0" w:rsidRDefault="009517B0" w:rsidP="000F511A">
      <w:pPr>
        <w:autoSpaceDE w:val="0"/>
        <w:autoSpaceDN w:val="0"/>
        <w:adjustRightInd w:val="0"/>
        <w:ind w:firstLine="720"/>
        <w:rPr>
          <w:rFonts w:asciiTheme="minorHAnsi" w:eastAsiaTheme="minorHAnsi" w:hAnsiTheme="minorHAnsi" w:cstheme="minorHAnsi"/>
        </w:rPr>
      </w:pPr>
    </w:p>
    <w:p w:rsidR="00C17EDB" w:rsidRDefault="00C17EDB" w:rsidP="000F511A">
      <w:pPr>
        <w:autoSpaceDE w:val="0"/>
        <w:autoSpaceDN w:val="0"/>
        <w:adjustRightInd w:val="0"/>
        <w:ind w:firstLine="720"/>
        <w:rPr>
          <w:rFonts w:asciiTheme="minorHAnsi" w:eastAsiaTheme="minorHAnsi" w:hAnsiTheme="minorHAnsi" w:cstheme="minorHAnsi"/>
        </w:rPr>
      </w:pPr>
    </w:p>
    <w:p w:rsidR="006E2F22" w:rsidRPr="000F511A" w:rsidRDefault="006E2F22" w:rsidP="001D37AF">
      <w:pPr>
        <w:autoSpaceDE w:val="0"/>
        <w:autoSpaceDN w:val="0"/>
        <w:adjustRightInd w:val="0"/>
        <w:ind w:firstLine="720"/>
        <w:jc w:val="both"/>
        <w:rPr>
          <w:rFonts w:asciiTheme="minorHAnsi" w:eastAsiaTheme="minorHAnsi" w:hAnsiTheme="minorHAnsi" w:cstheme="minorHAnsi"/>
        </w:rPr>
      </w:pPr>
    </w:p>
    <w:bookmarkEnd w:id="7"/>
    <w:tbl>
      <w:tblPr>
        <w:tblStyle w:val="TableGrid"/>
        <w:tblW w:w="0" w:type="auto"/>
        <w:tblInd w:w="-5" w:type="dxa"/>
        <w:tblLook w:val="04A0" w:firstRow="1" w:lastRow="0" w:firstColumn="1" w:lastColumn="0" w:noHBand="0" w:noVBand="1"/>
      </w:tblPr>
      <w:tblGrid>
        <w:gridCol w:w="9355"/>
      </w:tblGrid>
      <w:tr w:rsidR="001D37AF" w:rsidRPr="001D37AF" w:rsidTr="001D37AF">
        <w:tc>
          <w:tcPr>
            <w:tcW w:w="9355" w:type="dxa"/>
            <w:shd w:val="clear" w:color="auto" w:fill="FBD4B4" w:themeFill="accent6" w:themeFillTint="66"/>
          </w:tcPr>
          <w:p w:rsidR="001D37AF" w:rsidRDefault="001D37AF" w:rsidP="001D37AF">
            <w:pPr>
              <w:pStyle w:val="ListParagraph"/>
              <w:autoSpaceDE w:val="0"/>
              <w:autoSpaceDN w:val="0"/>
              <w:adjustRightInd w:val="0"/>
              <w:ind w:left="1080"/>
              <w:jc w:val="both"/>
              <w:rPr>
                <w:rFonts w:asciiTheme="minorHAnsi" w:eastAsiaTheme="minorHAnsi" w:hAnsiTheme="minorHAnsi" w:cstheme="minorHAnsi"/>
                <w:b/>
                <w:bCs/>
                <w:color w:val="0070C0"/>
                <w:sz w:val="28"/>
                <w:szCs w:val="28"/>
              </w:rPr>
            </w:pPr>
          </w:p>
          <w:p w:rsidR="001D37AF" w:rsidRDefault="001D37AF" w:rsidP="001D37AF">
            <w:pPr>
              <w:pStyle w:val="ListParagraph"/>
              <w:numPr>
                <w:ilvl w:val="0"/>
                <w:numId w:val="39"/>
              </w:numPr>
              <w:autoSpaceDE w:val="0"/>
              <w:autoSpaceDN w:val="0"/>
              <w:adjustRightInd w:val="0"/>
              <w:jc w:val="center"/>
              <w:rPr>
                <w:rFonts w:asciiTheme="minorHAnsi" w:eastAsiaTheme="minorHAnsi" w:hAnsiTheme="minorHAnsi" w:cstheme="minorHAnsi"/>
                <w:b/>
                <w:bCs/>
                <w:color w:val="0070C0"/>
                <w:sz w:val="28"/>
                <w:szCs w:val="28"/>
              </w:rPr>
            </w:pPr>
            <w:r w:rsidRPr="001D37AF">
              <w:rPr>
                <w:rFonts w:asciiTheme="minorHAnsi" w:eastAsiaTheme="minorHAnsi" w:hAnsiTheme="minorHAnsi" w:cstheme="minorHAnsi"/>
                <w:b/>
                <w:bCs/>
                <w:color w:val="0070C0"/>
                <w:sz w:val="28"/>
                <w:szCs w:val="28"/>
              </w:rPr>
              <w:t>STRATEŠKI CILJEVI I OBLASTI PRIMJENE</w:t>
            </w:r>
          </w:p>
          <w:p w:rsidR="001D37AF" w:rsidRPr="001D37AF" w:rsidRDefault="001D37AF" w:rsidP="001D37AF">
            <w:pPr>
              <w:pStyle w:val="ListParagraph"/>
              <w:autoSpaceDE w:val="0"/>
              <w:autoSpaceDN w:val="0"/>
              <w:adjustRightInd w:val="0"/>
              <w:ind w:left="1080"/>
              <w:jc w:val="both"/>
              <w:rPr>
                <w:rFonts w:asciiTheme="minorHAnsi" w:eastAsiaTheme="minorHAnsi" w:hAnsiTheme="minorHAnsi" w:cstheme="minorHAnsi"/>
                <w:b/>
                <w:bCs/>
                <w:color w:val="0070C0"/>
                <w:sz w:val="28"/>
                <w:szCs w:val="28"/>
              </w:rPr>
            </w:pPr>
          </w:p>
        </w:tc>
      </w:tr>
    </w:tbl>
    <w:p w:rsidR="00E87D57" w:rsidRDefault="00E87D57" w:rsidP="00E87D57">
      <w:pPr>
        <w:autoSpaceDE w:val="0"/>
        <w:autoSpaceDN w:val="0"/>
        <w:adjustRightInd w:val="0"/>
        <w:rPr>
          <w:rFonts w:asciiTheme="minorHAnsi" w:eastAsiaTheme="minorHAnsi" w:hAnsiTheme="minorHAnsi" w:cstheme="minorHAnsi"/>
          <w:b/>
          <w:i/>
          <w:lang w:val="sl-SI"/>
        </w:rPr>
      </w:pPr>
    </w:p>
    <w:p w:rsidR="000F511A" w:rsidRDefault="000F511A" w:rsidP="00E87D57">
      <w:pPr>
        <w:autoSpaceDE w:val="0"/>
        <w:autoSpaceDN w:val="0"/>
        <w:adjustRightInd w:val="0"/>
        <w:rPr>
          <w:rFonts w:asciiTheme="minorHAnsi" w:eastAsiaTheme="minorHAnsi" w:hAnsiTheme="minorHAnsi" w:cstheme="minorHAnsi"/>
          <w:lang w:val="sr-Latn-CS"/>
        </w:rPr>
      </w:pPr>
      <w:r w:rsidRPr="000F511A">
        <w:rPr>
          <w:rFonts w:asciiTheme="minorHAnsi" w:eastAsiaTheme="minorHAnsi" w:hAnsiTheme="minorHAnsi" w:cstheme="minorHAnsi"/>
          <w:lang w:val="sr-Latn-CS"/>
        </w:rPr>
        <w:t>Shodno oblastima definisanim nacionalnom strategijom, socijalna inkluzija Roma i Egipćana ostvarivaće se k</w:t>
      </w:r>
      <w:r w:rsidR="00AD2FFF">
        <w:rPr>
          <w:rFonts w:asciiTheme="minorHAnsi" w:eastAsiaTheme="minorHAnsi" w:hAnsiTheme="minorHAnsi" w:cstheme="minorHAnsi"/>
          <w:lang w:val="sr-Latn-CS"/>
        </w:rPr>
        <w:t>roz devet ključnih oblasti</w:t>
      </w:r>
      <w:r w:rsidRPr="000F511A">
        <w:rPr>
          <w:rFonts w:asciiTheme="minorHAnsi" w:eastAsiaTheme="minorHAnsi" w:hAnsiTheme="minorHAnsi" w:cstheme="minorHAnsi"/>
          <w:lang w:val="sr-Latn-CS"/>
        </w:rPr>
        <w:t xml:space="preserve">: </w:t>
      </w:r>
    </w:p>
    <w:p w:rsidR="00AD2FFF" w:rsidRPr="00665D54" w:rsidRDefault="00AD2FFF" w:rsidP="000F511A">
      <w:pPr>
        <w:autoSpaceDE w:val="0"/>
        <w:autoSpaceDN w:val="0"/>
        <w:adjustRightInd w:val="0"/>
        <w:ind w:firstLine="720"/>
        <w:rPr>
          <w:rFonts w:asciiTheme="minorHAnsi" w:eastAsiaTheme="minorHAnsi" w:hAnsiTheme="minorHAnsi" w:cstheme="minorHAnsi"/>
          <w:b/>
          <w:i/>
          <w:color w:val="0070C0"/>
          <w:lang w:val="sr-Latn-CS"/>
        </w:rPr>
      </w:pPr>
    </w:p>
    <w:p w:rsidR="000F511A" w:rsidRPr="00665D54" w:rsidRDefault="000F511A" w:rsidP="000F511A">
      <w:pPr>
        <w:numPr>
          <w:ilvl w:val="0"/>
          <w:numId w:val="24"/>
        </w:numPr>
        <w:autoSpaceDE w:val="0"/>
        <w:autoSpaceDN w:val="0"/>
        <w:adjustRightInd w:val="0"/>
        <w:rPr>
          <w:rFonts w:asciiTheme="minorHAnsi" w:eastAsiaTheme="minorHAnsi" w:hAnsiTheme="minorHAnsi" w:cstheme="minorHAnsi"/>
          <w:b/>
          <w:i/>
          <w:color w:val="0070C0"/>
          <w:lang w:val="sr-Latn-CS"/>
        </w:rPr>
      </w:pPr>
      <w:r w:rsidRPr="00665D54">
        <w:rPr>
          <w:rFonts w:asciiTheme="minorHAnsi" w:eastAsiaTheme="minorHAnsi" w:hAnsiTheme="minorHAnsi" w:cstheme="minorHAnsi"/>
          <w:b/>
          <w:i/>
          <w:color w:val="0070C0"/>
          <w:lang w:val="sr-Latn-CS"/>
        </w:rPr>
        <w:t>Diskriminacija</w:t>
      </w:r>
      <w:r w:rsidR="002E43AE" w:rsidRPr="00665D54">
        <w:rPr>
          <w:rFonts w:asciiTheme="minorHAnsi" w:eastAsiaTheme="minorHAnsi" w:hAnsiTheme="minorHAnsi" w:cstheme="minorHAnsi"/>
          <w:b/>
          <w:i/>
          <w:color w:val="0070C0"/>
          <w:lang w:val="sr-Latn-CS"/>
        </w:rPr>
        <w:t>;</w:t>
      </w:r>
    </w:p>
    <w:p w:rsidR="000F511A" w:rsidRPr="00665D54" w:rsidRDefault="000F511A" w:rsidP="000F511A">
      <w:pPr>
        <w:numPr>
          <w:ilvl w:val="0"/>
          <w:numId w:val="24"/>
        </w:numPr>
        <w:autoSpaceDE w:val="0"/>
        <w:autoSpaceDN w:val="0"/>
        <w:adjustRightInd w:val="0"/>
        <w:rPr>
          <w:rFonts w:asciiTheme="minorHAnsi" w:eastAsiaTheme="minorHAnsi" w:hAnsiTheme="minorHAnsi" w:cstheme="minorHAnsi"/>
          <w:b/>
          <w:i/>
          <w:color w:val="0070C0"/>
          <w:lang w:val="sr-Latn-CS"/>
        </w:rPr>
      </w:pPr>
      <w:r w:rsidRPr="00665D54">
        <w:rPr>
          <w:rFonts w:asciiTheme="minorHAnsi" w:eastAsiaTheme="minorHAnsi" w:hAnsiTheme="minorHAnsi" w:cstheme="minorHAnsi"/>
          <w:b/>
          <w:i/>
          <w:color w:val="0070C0"/>
          <w:lang w:val="sr-Latn-CS"/>
        </w:rPr>
        <w:t>Siromaštvo</w:t>
      </w:r>
      <w:r w:rsidR="002E43AE" w:rsidRPr="00665D54">
        <w:rPr>
          <w:rFonts w:asciiTheme="minorHAnsi" w:eastAsiaTheme="minorHAnsi" w:hAnsiTheme="minorHAnsi" w:cstheme="minorHAnsi"/>
          <w:b/>
          <w:i/>
          <w:color w:val="0070C0"/>
          <w:lang w:val="sr-Latn-CS"/>
        </w:rPr>
        <w:t>;</w:t>
      </w:r>
    </w:p>
    <w:p w:rsidR="000F511A" w:rsidRPr="00665D54" w:rsidRDefault="000F511A" w:rsidP="000F511A">
      <w:pPr>
        <w:numPr>
          <w:ilvl w:val="0"/>
          <w:numId w:val="24"/>
        </w:numPr>
        <w:autoSpaceDE w:val="0"/>
        <w:autoSpaceDN w:val="0"/>
        <w:adjustRightInd w:val="0"/>
        <w:rPr>
          <w:rFonts w:asciiTheme="minorHAnsi" w:eastAsiaTheme="minorHAnsi" w:hAnsiTheme="minorHAnsi" w:cstheme="minorHAnsi"/>
          <w:b/>
          <w:i/>
          <w:color w:val="0070C0"/>
          <w:lang w:val="sr-Latn-CS"/>
        </w:rPr>
      </w:pPr>
      <w:r w:rsidRPr="00665D54">
        <w:rPr>
          <w:rFonts w:asciiTheme="minorHAnsi" w:eastAsiaTheme="minorHAnsi" w:hAnsiTheme="minorHAnsi" w:cstheme="minorHAnsi"/>
          <w:b/>
          <w:i/>
          <w:color w:val="0070C0"/>
          <w:lang w:val="sr-Latn-CS"/>
        </w:rPr>
        <w:t>Politička i društvena participacija</w:t>
      </w:r>
      <w:r w:rsidR="002E43AE" w:rsidRPr="00665D54">
        <w:rPr>
          <w:rFonts w:asciiTheme="minorHAnsi" w:eastAsiaTheme="minorHAnsi" w:hAnsiTheme="minorHAnsi" w:cstheme="minorHAnsi"/>
          <w:b/>
          <w:i/>
          <w:color w:val="0070C0"/>
          <w:lang w:val="sr-Latn-CS"/>
        </w:rPr>
        <w:t>;</w:t>
      </w:r>
    </w:p>
    <w:p w:rsidR="000F511A" w:rsidRPr="00665D54" w:rsidRDefault="000F511A" w:rsidP="000F511A">
      <w:pPr>
        <w:numPr>
          <w:ilvl w:val="0"/>
          <w:numId w:val="24"/>
        </w:numPr>
        <w:autoSpaceDE w:val="0"/>
        <w:autoSpaceDN w:val="0"/>
        <w:adjustRightInd w:val="0"/>
        <w:rPr>
          <w:rFonts w:asciiTheme="minorHAnsi" w:eastAsiaTheme="minorHAnsi" w:hAnsiTheme="minorHAnsi" w:cstheme="minorHAnsi"/>
          <w:b/>
          <w:i/>
          <w:color w:val="0070C0"/>
          <w:lang w:val="sr-Latn-CS"/>
        </w:rPr>
      </w:pPr>
      <w:r w:rsidRPr="00665D54">
        <w:rPr>
          <w:rFonts w:asciiTheme="minorHAnsi" w:eastAsiaTheme="minorHAnsi" w:hAnsiTheme="minorHAnsi" w:cstheme="minorHAnsi"/>
          <w:b/>
          <w:i/>
          <w:color w:val="0070C0"/>
          <w:lang w:val="sr-Latn-CS"/>
        </w:rPr>
        <w:t>Stanovanje</w:t>
      </w:r>
      <w:r w:rsidR="002E43AE" w:rsidRPr="00665D54">
        <w:rPr>
          <w:rFonts w:asciiTheme="minorHAnsi" w:eastAsiaTheme="minorHAnsi" w:hAnsiTheme="minorHAnsi" w:cstheme="minorHAnsi"/>
          <w:b/>
          <w:i/>
          <w:color w:val="0070C0"/>
          <w:lang w:val="sr-Latn-CS"/>
        </w:rPr>
        <w:t>;</w:t>
      </w:r>
    </w:p>
    <w:p w:rsidR="000F511A" w:rsidRPr="00665D54" w:rsidRDefault="000F511A" w:rsidP="000F511A">
      <w:pPr>
        <w:numPr>
          <w:ilvl w:val="0"/>
          <w:numId w:val="24"/>
        </w:numPr>
        <w:autoSpaceDE w:val="0"/>
        <w:autoSpaceDN w:val="0"/>
        <w:adjustRightInd w:val="0"/>
        <w:rPr>
          <w:rFonts w:asciiTheme="minorHAnsi" w:eastAsiaTheme="minorHAnsi" w:hAnsiTheme="minorHAnsi" w:cstheme="minorHAnsi"/>
          <w:b/>
          <w:i/>
          <w:color w:val="0070C0"/>
          <w:lang w:val="sr-Latn-CS"/>
        </w:rPr>
      </w:pPr>
      <w:r w:rsidRPr="00665D54">
        <w:rPr>
          <w:rFonts w:asciiTheme="minorHAnsi" w:eastAsiaTheme="minorHAnsi" w:hAnsiTheme="minorHAnsi" w:cstheme="minorHAnsi"/>
          <w:b/>
          <w:i/>
          <w:color w:val="0070C0"/>
          <w:lang w:val="sr-Latn-CS"/>
        </w:rPr>
        <w:t>Obrazovanje</w:t>
      </w:r>
      <w:r w:rsidR="002E43AE" w:rsidRPr="00665D54">
        <w:rPr>
          <w:rFonts w:asciiTheme="minorHAnsi" w:eastAsiaTheme="minorHAnsi" w:hAnsiTheme="minorHAnsi" w:cstheme="minorHAnsi"/>
          <w:b/>
          <w:i/>
          <w:color w:val="0070C0"/>
          <w:lang w:val="sr-Latn-CS"/>
        </w:rPr>
        <w:t>;</w:t>
      </w:r>
    </w:p>
    <w:p w:rsidR="000F511A" w:rsidRPr="00665D54" w:rsidRDefault="000F511A" w:rsidP="000F511A">
      <w:pPr>
        <w:numPr>
          <w:ilvl w:val="0"/>
          <w:numId w:val="24"/>
        </w:numPr>
        <w:autoSpaceDE w:val="0"/>
        <w:autoSpaceDN w:val="0"/>
        <w:adjustRightInd w:val="0"/>
        <w:rPr>
          <w:rFonts w:asciiTheme="minorHAnsi" w:eastAsiaTheme="minorHAnsi" w:hAnsiTheme="minorHAnsi" w:cstheme="minorHAnsi"/>
          <w:b/>
          <w:i/>
          <w:color w:val="0070C0"/>
          <w:lang w:val="sr-Latn-CS"/>
        </w:rPr>
      </w:pPr>
      <w:r w:rsidRPr="00665D54">
        <w:rPr>
          <w:rFonts w:asciiTheme="minorHAnsi" w:eastAsiaTheme="minorHAnsi" w:hAnsiTheme="minorHAnsi" w:cstheme="minorHAnsi"/>
          <w:b/>
          <w:i/>
          <w:color w:val="0070C0"/>
          <w:lang w:val="sr-Latn-CS"/>
        </w:rPr>
        <w:t>Zapošljavanje</w:t>
      </w:r>
      <w:r w:rsidR="002E43AE" w:rsidRPr="00665D54">
        <w:rPr>
          <w:rFonts w:asciiTheme="minorHAnsi" w:eastAsiaTheme="minorHAnsi" w:hAnsiTheme="minorHAnsi" w:cstheme="minorHAnsi"/>
          <w:b/>
          <w:i/>
          <w:color w:val="0070C0"/>
          <w:lang w:val="sr-Latn-CS"/>
        </w:rPr>
        <w:t>;</w:t>
      </w:r>
      <w:r w:rsidRPr="00665D54">
        <w:rPr>
          <w:rFonts w:asciiTheme="minorHAnsi" w:eastAsiaTheme="minorHAnsi" w:hAnsiTheme="minorHAnsi" w:cstheme="minorHAnsi"/>
          <w:b/>
          <w:i/>
          <w:color w:val="0070C0"/>
          <w:lang w:val="sr-Latn-CS"/>
        </w:rPr>
        <w:t xml:space="preserve"> </w:t>
      </w:r>
    </w:p>
    <w:p w:rsidR="000F511A" w:rsidRPr="00665D54" w:rsidRDefault="000F511A" w:rsidP="000F511A">
      <w:pPr>
        <w:numPr>
          <w:ilvl w:val="0"/>
          <w:numId w:val="24"/>
        </w:numPr>
        <w:autoSpaceDE w:val="0"/>
        <w:autoSpaceDN w:val="0"/>
        <w:adjustRightInd w:val="0"/>
        <w:rPr>
          <w:rFonts w:asciiTheme="minorHAnsi" w:eastAsiaTheme="minorHAnsi" w:hAnsiTheme="minorHAnsi" w:cstheme="minorHAnsi"/>
          <w:b/>
          <w:i/>
          <w:color w:val="0070C0"/>
          <w:lang w:val="sr-Latn-CS"/>
        </w:rPr>
      </w:pPr>
      <w:r w:rsidRPr="00665D54">
        <w:rPr>
          <w:rFonts w:asciiTheme="minorHAnsi" w:eastAsiaTheme="minorHAnsi" w:hAnsiTheme="minorHAnsi" w:cstheme="minorHAnsi"/>
          <w:b/>
          <w:i/>
          <w:color w:val="0070C0"/>
          <w:lang w:val="sr-Latn-CS"/>
        </w:rPr>
        <w:t>Zdravlje</w:t>
      </w:r>
      <w:r w:rsidR="002E43AE" w:rsidRPr="00665D54">
        <w:rPr>
          <w:rFonts w:asciiTheme="minorHAnsi" w:eastAsiaTheme="minorHAnsi" w:hAnsiTheme="minorHAnsi" w:cstheme="minorHAnsi"/>
          <w:b/>
          <w:i/>
          <w:color w:val="0070C0"/>
          <w:lang w:val="sr-Latn-CS"/>
        </w:rPr>
        <w:t>;</w:t>
      </w:r>
    </w:p>
    <w:p w:rsidR="000F511A" w:rsidRPr="00665D54" w:rsidRDefault="000F511A" w:rsidP="000F511A">
      <w:pPr>
        <w:numPr>
          <w:ilvl w:val="0"/>
          <w:numId w:val="24"/>
        </w:numPr>
        <w:autoSpaceDE w:val="0"/>
        <w:autoSpaceDN w:val="0"/>
        <w:adjustRightInd w:val="0"/>
        <w:rPr>
          <w:rFonts w:asciiTheme="minorHAnsi" w:eastAsiaTheme="minorHAnsi" w:hAnsiTheme="minorHAnsi" w:cstheme="minorHAnsi"/>
          <w:b/>
          <w:i/>
          <w:color w:val="0070C0"/>
          <w:lang w:val="sr-Latn-CS"/>
        </w:rPr>
      </w:pPr>
      <w:r w:rsidRPr="00665D54">
        <w:rPr>
          <w:rFonts w:asciiTheme="minorHAnsi" w:eastAsiaTheme="minorHAnsi" w:hAnsiTheme="minorHAnsi" w:cstheme="minorHAnsi"/>
          <w:b/>
          <w:i/>
          <w:color w:val="0070C0"/>
          <w:lang w:val="sr-Latn-CS"/>
        </w:rPr>
        <w:t>Građanski status i lična dokumenta</w:t>
      </w:r>
      <w:r w:rsidR="002E43AE" w:rsidRPr="00665D54">
        <w:rPr>
          <w:rFonts w:asciiTheme="minorHAnsi" w:eastAsiaTheme="minorHAnsi" w:hAnsiTheme="minorHAnsi" w:cstheme="minorHAnsi"/>
          <w:b/>
          <w:i/>
          <w:color w:val="0070C0"/>
          <w:lang w:val="sr-Latn-CS"/>
        </w:rPr>
        <w:t>;</w:t>
      </w:r>
    </w:p>
    <w:p w:rsidR="000F511A" w:rsidRPr="00665D54" w:rsidRDefault="000F511A" w:rsidP="000F511A">
      <w:pPr>
        <w:numPr>
          <w:ilvl w:val="0"/>
          <w:numId w:val="24"/>
        </w:numPr>
        <w:autoSpaceDE w:val="0"/>
        <w:autoSpaceDN w:val="0"/>
        <w:adjustRightInd w:val="0"/>
        <w:rPr>
          <w:rFonts w:asciiTheme="minorHAnsi" w:eastAsiaTheme="minorHAnsi" w:hAnsiTheme="minorHAnsi" w:cstheme="minorHAnsi"/>
          <w:b/>
          <w:i/>
          <w:color w:val="0070C0"/>
          <w:lang w:val="sr-Latn-CS"/>
        </w:rPr>
      </w:pPr>
      <w:r w:rsidRPr="00665D54">
        <w:rPr>
          <w:rFonts w:asciiTheme="minorHAnsi" w:eastAsiaTheme="minorHAnsi" w:hAnsiTheme="minorHAnsi" w:cstheme="minorHAnsi"/>
          <w:b/>
          <w:i/>
          <w:color w:val="0070C0"/>
          <w:lang w:val="sr-Latn-CS"/>
        </w:rPr>
        <w:t>Socijalna i porodična zaštita</w:t>
      </w:r>
      <w:r w:rsidR="002E43AE" w:rsidRPr="00665D54">
        <w:rPr>
          <w:rFonts w:asciiTheme="minorHAnsi" w:eastAsiaTheme="minorHAnsi" w:hAnsiTheme="minorHAnsi" w:cstheme="minorHAnsi"/>
          <w:b/>
          <w:i/>
          <w:color w:val="0070C0"/>
          <w:lang w:val="sr-Latn-CS"/>
        </w:rPr>
        <w:t>.</w:t>
      </w:r>
      <w:r w:rsidRPr="00665D54">
        <w:rPr>
          <w:rFonts w:asciiTheme="minorHAnsi" w:eastAsiaTheme="minorHAnsi" w:hAnsiTheme="minorHAnsi" w:cstheme="minorHAnsi"/>
          <w:b/>
          <w:i/>
          <w:color w:val="0070C0"/>
          <w:lang w:val="sr-Latn-CS"/>
        </w:rPr>
        <w:t xml:space="preserve"> </w:t>
      </w:r>
    </w:p>
    <w:p w:rsidR="000F511A" w:rsidRPr="000F511A" w:rsidRDefault="000F511A" w:rsidP="000F511A">
      <w:pPr>
        <w:autoSpaceDE w:val="0"/>
        <w:autoSpaceDN w:val="0"/>
        <w:adjustRightInd w:val="0"/>
        <w:ind w:firstLine="720"/>
        <w:rPr>
          <w:rFonts w:asciiTheme="minorHAnsi" w:eastAsiaTheme="minorHAnsi" w:hAnsiTheme="minorHAnsi" w:cstheme="minorHAnsi"/>
          <w:lang w:val="sr-Latn-CS"/>
        </w:rPr>
      </w:pPr>
    </w:p>
    <w:p w:rsidR="000F511A" w:rsidRPr="00EB6A7F" w:rsidRDefault="00406CCA" w:rsidP="00EB6A7F">
      <w:pPr>
        <w:pStyle w:val="ListParagraph"/>
        <w:numPr>
          <w:ilvl w:val="1"/>
          <w:numId w:val="43"/>
        </w:numPr>
        <w:autoSpaceDE w:val="0"/>
        <w:autoSpaceDN w:val="0"/>
        <w:adjustRightInd w:val="0"/>
        <w:jc w:val="center"/>
        <w:rPr>
          <w:rFonts w:asciiTheme="minorHAnsi" w:eastAsiaTheme="minorHAnsi" w:hAnsiTheme="minorHAnsi" w:cstheme="minorHAnsi"/>
          <w:b/>
          <w:bCs/>
          <w:color w:val="0070C0"/>
          <w:sz w:val="28"/>
          <w:szCs w:val="28"/>
        </w:rPr>
      </w:pPr>
      <w:r>
        <w:rPr>
          <w:rFonts w:asciiTheme="minorHAnsi" w:eastAsiaTheme="minorHAnsi" w:hAnsiTheme="minorHAnsi" w:cstheme="minorHAnsi"/>
          <w:b/>
          <w:bCs/>
          <w:color w:val="0070C0"/>
          <w:sz w:val="28"/>
          <w:szCs w:val="28"/>
        </w:rPr>
        <w:t xml:space="preserve"> </w:t>
      </w:r>
      <w:r w:rsidR="000F511A" w:rsidRPr="00EB6A7F">
        <w:rPr>
          <w:rFonts w:asciiTheme="minorHAnsi" w:eastAsiaTheme="minorHAnsi" w:hAnsiTheme="minorHAnsi" w:cstheme="minorHAnsi"/>
          <w:b/>
          <w:bCs/>
          <w:color w:val="0070C0"/>
          <w:sz w:val="28"/>
          <w:szCs w:val="28"/>
        </w:rPr>
        <w:t>DISKRIMINACIJA</w:t>
      </w:r>
    </w:p>
    <w:p w:rsidR="005A4919" w:rsidRDefault="005A4919" w:rsidP="005A4919">
      <w:pPr>
        <w:autoSpaceDE w:val="0"/>
        <w:autoSpaceDN w:val="0"/>
        <w:adjustRightInd w:val="0"/>
        <w:jc w:val="both"/>
        <w:rPr>
          <w:rFonts w:asciiTheme="minorHAnsi" w:eastAsiaTheme="minorHAnsi" w:hAnsiTheme="minorHAnsi" w:cstheme="minorHAnsi"/>
          <w:b/>
          <w:bCs/>
        </w:rPr>
      </w:pPr>
    </w:p>
    <w:p w:rsidR="000F511A" w:rsidRDefault="000F511A" w:rsidP="005A4919">
      <w:pPr>
        <w:autoSpaceDE w:val="0"/>
        <w:autoSpaceDN w:val="0"/>
        <w:adjustRightInd w:val="0"/>
        <w:jc w:val="both"/>
        <w:rPr>
          <w:rFonts w:asciiTheme="minorHAnsi" w:eastAsiaTheme="minorHAnsi" w:hAnsiTheme="minorHAnsi" w:cstheme="minorHAnsi"/>
          <w:lang w:val="en-GB"/>
        </w:rPr>
      </w:pPr>
      <w:r w:rsidRPr="000F511A">
        <w:rPr>
          <w:rFonts w:asciiTheme="minorHAnsi" w:eastAsiaTheme="minorHAnsi" w:hAnsiTheme="minorHAnsi" w:cstheme="minorHAnsi"/>
          <w:lang w:val="en-GB"/>
        </w:rPr>
        <w:t>Opština Tivat proaktivno radi na borbi protiv diskriminacije Roma i Egipćana kako bi im omogućila potpuno društveno i ekonomsko uključivanje.  Fokus je usmjeren na podizanje društvene svijesti o benefitima stvaranja raznolikog i inkluzivnog društva, odnosno društva zasnovanog na inter-kulturalnom učenju i suzbijanju svih nacionalnih, rasnih ili etničkih stereotipa o Romima i Egipćanima u svim oblastima, počev od obrazovanja, socijalne i zdravstvene zaštite, zapošljavanja i kulture. S tim u vezi tokom protekle četiri godine sprovede su sledeće aktivnosti:</w:t>
      </w:r>
    </w:p>
    <w:p w:rsidR="000C0040" w:rsidRPr="000F511A" w:rsidRDefault="000C0040" w:rsidP="004944DC">
      <w:pPr>
        <w:autoSpaceDE w:val="0"/>
        <w:autoSpaceDN w:val="0"/>
        <w:adjustRightInd w:val="0"/>
        <w:ind w:firstLine="720"/>
        <w:jc w:val="both"/>
        <w:rPr>
          <w:rFonts w:asciiTheme="minorHAnsi" w:eastAsiaTheme="minorHAnsi" w:hAnsiTheme="minorHAnsi" w:cstheme="minorHAnsi"/>
          <w:b/>
          <w:bCs/>
        </w:rPr>
      </w:pPr>
    </w:p>
    <w:p w:rsidR="000F511A" w:rsidRPr="000F511A" w:rsidRDefault="000F511A" w:rsidP="004944DC">
      <w:pPr>
        <w:numPr>
          <w:ilvl w:val="0"/>
          <w:numId w:val="22"/>
        </w:numPr>
        <w:autoSpaceDE w:val="0"/>
        <w:autoSpaceDN w:val="0"/>
        <w:adjustRightInd w:val="0"/>
        <w:jc w:val="both"/>
        <w:rPr>
          <w:rFonts w:asciiTheme="minorHAnsi" w:eastAsiaTheme="minorHAnsi" w:hAnsiTheme="minorHAnsi" w:cstheme="minorHAnsi"/>
          <w:bCs/>
        </w:rPr>
      </w:pPr>
      <w:r w:rsidRPr="000F511A">
        <w:rPr>
          <w:rFonts w:asciiTheme="minorHAnsi" w:eastAsiaTheme="minorHAnsi" w:hAnsiTheme="minorHAnsi" w:cstheme="minorHAnsi"/>
          <w:bCs/>
        </w:rPr>
        <w:t xml:space="preserve">Na godišnjem nivou organizovana je proslava Nove godine i podijela paketića za svu djecu iz RE populacije uzrasta do 15 godina; </w:t>
      </w:r>
    </w:p>
    <w:p w:rsidR="000F511A" w:rsidRPr="000F511A" w:rsidRDefault="000F511A" w:rsidP="004944DC">
      <w:pPr>
        <w:numPr>
          <w:ilvl w:val="0"/>
          <w:numId w:val="22"/>
        </w:numPr>
        <w:autoSpaceDE w:val="0"/>
        <w:autoSpaceDN w:val="0"/>
        <w:adjustRightInd w:val="0"/>
        <w:jc w:val="both"/>
        <w:rPr>
          <w:rFonts w:asciiTheme="minorHAnsi" w:eastAsiaTheme="minorHAnsi" w:hAnsiTheme="minorHAnsi" w:cstheme="minorHAnsi"/>
          <w:bCs/>
        </w:rPr>
      </w:pPr>
      <w:r w:rsidRPr="000F511A">
        <w:rPr>
          <w:rFonts w:asciiTheme="minorHAnsi" w:eastAsiaTheme="minorHAnsi" w:hAnsiTheme="minorHAnsi" w:cstheme="minorHAnsi"/>
          <w:bCs/>
        </w:rPr>
        <w:t>Pružena je finansijska podrška NVO “Demokratski romski centar” za pripremu projekta "Istorijat Roma na jugu Crne Gore";</w:t>
      </w:r>
    </w:p>
    <w:p w:rsidR="000F511A" w:rsidRPr="000F511A" w:rsidRDefault="000F511A" w:rsidP="004944DC">
      <w:pPr>
        <w:numPr>
          <w:ilvl w:val="0"/>
          <w:numId w:val="22"/>
        </w:numPr>
        <w:autoSpaceDE w:val="0"/>
        <w:autoSpaceDN w:val="0"/>
        <w:adjustRightInd w:val="0"/>
        <w:jc w:val="both"/>
        <w:rPr>
          <w:rFonts w:asciiTheme="minorHAnsi" w:eastAsiaTheme="minorHAnsi" w:hAnsiTheme="minorHAnsi" w:cstheme="minorHAnsi"/>
          <w:bCs/>
        </w:rPr>
      </w:pPr>
      <w:r w:rsidRPr="000F511A">
        <w:rPr>
          <w:rFonts w:asciiTheme="minorHAnsi" w:eastAsiaTheme="minorHAnsi" w:hAnsiTheme="minorHAnsi" w:cstheme="minorHAnsi"/>
          <w:bCs/>
        </w:rPr>
        <w:t xml:space="preserve">Pružena je finansijska podrška za štampanje romana “Mustafa” autora Ivana Toskića; </w:t>
      </w:r>
    </w:p>
    <w:p w:rsidR="000F511A" w:rsidRPr="000F511A" w:rsidRDefault="000F511A" w:rsidP="004944DC">
      <w:pPr>
        <w:numPr>
          <w:ilvl w:val="0"/>
          <w:numId w:val="22"/>
        </w:numPr>
        <w:autoSpaceDE w:val="0"/>
        <w:autoSpaceDN w:val="0"/>
        <w:adjustRightInd w:val="0"/>
        <w:jc w:val="both"/>
        <w:rPr>
          <w:rFonts w:asciiTheme="minorHAnsi" w:eastAsiaTheme="minorHAnsi" w:hAnsiTheme="minorHAnsi" w:cstheme="minorHAnsi"/>
          <w:bCs/>
        </w:rPr>
      </w:pPr>
      <w:r w:rsidRPr="000F511A">
        <w:rPr>
          <w:rFonts w:asciiTheme="minorHAnsi" w:eastAsiaTheme="minorHAnsi" w:hAnsiTheme="minorHAnsi" w:cstheme="minorHAnsi"/>
          <w:bCs/>
        </w:rPr>
        <w:t xml:space="preserve">Omogućeno je besplatno učlanjenje u određeni broj sportskih klubova u Tivtu za djecu </w:t>
      </w:r>
      <w:r w:rsidR="00F81F1D">
        <w:rPr>
          <w:rFonts w:asciiTheme="minorHAnsi" w:eastAsiaTheme="minorHAnsi" w:hAnsiTheme="minorHAnsi" w:cstheme="minorHAnsi"/>
          <w:bCs/>
        </w:rPr>
        <w:t>romsko-egipćanske</w:t>
      </w:r>
      <w:r w:rsidRPr="000F511A">
        <w:rPr>
          <w:rFonts w:asciiTheme="minorHAnsi" w:eastAsiaTheme="minorHAnsi" w:hAnsiTheme="minorHAnsi" w:cstheme="minorHAnsi"/>
          <w:bCs/>
        </w:rPr>
        <w:t xml:space="preserve"> populacije;</w:t>
      </w:r>
    </w:p>
    <w:p w:rsidR="000F511A" w:rsidRPr="000F511A" w:rsidRDefault="000F511A" w:rsidP="004944DC">
      <w:pPr>
        <w:numPr>
          <w:ilvl w:val="0"/>
          <w:numId w:val="22"/>
        </w:numPr>
        <w:autoSpaceDE w:val="0"/>
        <w:autoSpaceDN w:val="0"/>
        <w:adjustRightInd w:val="0"/>
        <w:jc w:val="both"/>
        <w:rPr>
          <w:rFonts w:asciiTheme="minorHAnsi" w:eastAsiaTheme="minorHAnsi" w:hAnsiTheme="minorHAnsi" w:cstheme="minorHAnsi"/>
          <w:bCs/>
        </w:rPr>
      </w:pPr>
      <w:r w:rsidRPr="000F511A">
        <w:rPr>
          <w:rFonts w:asciiTheme="minorHAnsi" w:eastAsiaTheme="minorHAnsi" w:hAnsiTheme="minorHAnsi" w:cstheme="minorHAnsi"/>
          <w:bCs/>
        </w:rPr>
        <w:t>U okviru programa Lokalnog javnog emitera Radija Tivat, dva puta mjesečno je emitovana emisija "Tragom duše - Drom ko ilo" posvećena pripadnicima RE populacije;</w:t>
      </w:r>
    </w:p>
    <w:p w:rsidR="000F511A" w:rsidRPr="000F511A" w:rsidRDefault="000F511A" w:rsidP="004944DC">
      <w:pPr>
        <w:numPr>
          <w:ilvl w:val="0"/>
          <w:numId w:val="22"/>
        </w:numPr>
        <w:autoSpaceDE w:val="0"/>
        <w:autoSpaceDN w:val="0"/>
        <w:adjustRightInd w:val="0"/>
        <w:jc w:val="both"/>
        <w:rPr>
          <w:rFonts w:asciiTheme="minorHAnsi" w:eastAsiaTheme="minorHAnsi" w:hAnsiTheme="minorHAnsi" w:cstheme="minorHAnsi"/>
          <w:bCs/>
        </w:rPr>
      </w:pPr>
      <w:r w:rsidRPr="000F511A">
        <w:rPr>
          <w:rFonts w:asciiTheme="minorHAnsi" w:eastAsiaTheme="minorHAnsi" w:hAnsiTheme="minorHAnsi" w:cstheme="minorHAnsi"/>
          <w:bCs/>
        </w:rPr>
        <w:t>Sufinansirani su troškovi putovanja NVO “Udruženje Egipćana Tivat” za prisustvovanje seminarima na temu integracije Roma i Egipćana u Helsinkiju (Finska) i Tirani (Albanija).</w:t>
      </w:r>
    </w:p>
    <w:p w:rsidR="000F511A" w:rsidRPr="000F511A" w:rsidRDefault="000F511A" w:rsidP="000F511A">
      <w:pPr>
        <w:autoSpaceDE w:val="0"/>
        <w:autoSpaceDN w:val="0"/>
        <w:adjustRightInd w:val="0"/>
        <w:ind w:firstLine="720"/>
        <w:rPr>
          <w:rFonts w:asciiTheme="minorHAnsi" w:eastAsiaTheme="minorHAnsi" w:hAnsiTheme="minorHAnsi" w:cstheme="minorHAnsi"/>
          <w:bCs/>
        </w:rPr>
      </w:pPr>
    </w:p>
    <w:p w:rsidR="00C17EDB" w:rsidRDefault="00C17EDB" w:rsidP="002E43AE">
      <w:pPr>
        <w:autoSpaceDE w:val="0"/>
        <w:autoSpaceDN w:val="0"/>
        <w:adjustRightInd w:val="0"/>
        <w:ind w:firstLine="720"/>
        <w:jc w:val="center"/>
        <w:rPr>
          <w:rFonts w:asciiTheme="minorHAnsi" w:eastAsiaTheme="minorHAnsi" w:hAnsiTheme="minorHAnsi" w:cstheme="minorHAnsi"/>
          <w:b/>
          <w:bCs/>
          <w:color w:val="0070C0"/>
          <w:sz w:val="28"/>
          <w:szCs w:val="28"/>
        </w:rPr>
      </w:pPr>
    </w:p>
    <w:p w:rsidR="00C17EDB" w:rsidRDefault="00C17EDB" w:rsidP="002E43AE">
      <w:pPr>
        <w:autoSpaceDE w:val="0"/>
        <w:autoSpaceDN w:val="0"/>
        <w:adjustRightInd w:val="0"/>
        <w:ind w:firstLine="720"/>
        <w:jc w:val="center"/>
        <w:rPr>
          <w:rFonts w:asciiTheme="minorHAnsi" w:eastAsiaTheme="minorHAnsi" w:hAnsiTheme="minorHAnsi" w:cstheme="minorHAnsi"/>
          <w:b/>
          <w:bCs/>
          <w:color w:val="0070C0"/>
          <w:sz w:val="28"/>
          <w:szCs w:val="28"/>
        </w:rPr>
      </w:pPr>
    </w:p>
    <w:p w:rsidR="000F511A" w:rsidRPr="00665D54" w:rsidRDefault="008952C8" w:rsidP="002E43AE">
      <w:pPr>
        <w:autoSpaceDE w:val="0"/>
        <w:autoSpaceDN w:val="0"/>
        <w:adjustRightInd w:val="0"/>
        <w:ind w:firstLine="720"/>
        <w:jc w:val="center"/>
        <w:rPr>
          <w:rFonts w:asciiTheme="minorHAnsi" w:eastAsiaTheme="minorHAnsi" w:hAnsiTheme="minorHAnsi" w:cstheme="minorHAnsi"/>
          <w:b/>
          <w:bCs/>
          <w:color w:val="0070C0"/>
          <w:sz w:val="28"/>
          <w:szCs w:val="28"/>
        </w:rPr>
      </w:pPr>
      <w:r>
        <w:rPr>
          <w:rFonts w:asciiTheme="minorHAnsi" w:eastAsiaTheme="minorHAnsi" w:hAnsiTheme="minorHAnsi" w:cstheme="minorHAnsi"/>
          <w:b/>
          <w:bCs/>
          <w:color w:val="0070C0"/>
          <w:sz w:val="28"/>
          <w:szCs w:val="28"/>
        </w:rPr>
        <w:lastRenderedPageBreak/>
        <w:t xml:space="preserve">7.2 </w:t>
      </w:r>
      <w:r w:rsidR="000F511A" w:rsidRPr="00665D54">
        <w:rPr>
          <w:rFonts w:asciiTheme="minorHAnsi" w:eastAsiaTheme="minorHAnsi" w:hAnsiTheme="minorHAnsi" w:cstheme="minorHAnsi"/>
          <w:b/>
          <w:bCs/>
          <w:color w:val="0070C0"/>
          <w:sz w:val="28"/>
          <w:szCs w:val="28"/>
        </w:rPr>
        <w:t>SIROMAŠTVO</w:t>
      </w:r>
      <w:bookmarkStart w:id="8" w:name="_Toc20986246"/>
    </w:p>
    <w:p w:rsidR="005A4919" w:rsidRDefault="005A4919" w:rsidP="005A4919">
      <w:pPr>
        <w:autoSpaceDE w:val="0"/>
        <w:autoSpaceDN w:val="0"/>
        <w:adjustRightInd w:val="0"/>
        <w:jc w:val="both"/>
        <w:rPr>
          <w:rFonts w:asciiTheme="minorHAnsi" w:eastAsiaTheme="minorHAnsi" w:hAnsiTheme="minorHAnsi" w:cstheme="minorHAnsi"/>
          <w:b/>
          <w:bCs/>
        </w:rPr>
      </w:pPr>
    </w:p>
    <w:p w:rsidR="00A65913" w:rsidRDefault="000F511A" w:rsidP="00A65913">
      <w:pPr>
        <w:autoSpaceDE w:val="0"/>
        <w:autoSpaceDN w:val="0"/>
        <w:adjustRightInd w:val="0"/>
        <w:jc w:val="both"/>
        <w:rPr>
          <w:rFonts w:asciiTheme="minorHAnsi" w:eastAsiaTheme="minorHAnsi" w:hAnsiTheme="minorHAnsi" w:cstheme="minorHAnsi"/>
          <w:lang w:val="en-GB"/>
        </w:rPr>
      </w:pPr>
      <w:r w:rsidRPr="000F511A">
        <w:rPr>
          <w:rFonts w:asciiTheme="minorHAnsi" w:eastAsiaTheme="minorHAnsi" w:hAnsiTheme="minorHAnsi" w:cstheme="minorHAnsi"/>
          <w:lang w:val="en-GB"/>
        </w:rPr>
        <w:t xml:space="preserve"> Stopa siromaštva romske i egipćanske zajednice nekoliko puta je veća nego stopa siromaštva drugih (etničkih) grupa u Tivtu. Materijalne i finansijske prilike RE populacije daleko su teže nego materijalne prilike većinskog stanovništva koje živi u siromaštvu. Za Rome i Egipć</w:t>
      </w:r>
      <w:r w:rsidR="008952C8">
        <w:rPr>
          <w:rFonts w:asciiTheme="minorHAnsi" w:eastAsiaTheme="minorHAnsi" w:hAnsiTheme="minorHAnsi" w:cstheme="minorHAnsi"/>
          <w:lang w:val="en-GB"/>
        </w:rPr>
        <w:t>ane su aktivnosti u neformalnoj</w:t>
      </w:r>
      <w:r w:rsidRPr="000F511A">
        <w:rPr>
          <w:rFonts w:asciiTheme="minorHAnsi" w:eastAsiaTheme="minorHAnsi" w:hAnsiTheme="minorHAnsi" w:cstheme="minorHAnsi"/>
          <w:lang w:val="en-GB"/>
        </w:rPr>
        <w:t xml:space="preserve"> sivoj ekonomiji važan i veoma često i jedini izvor prihoda. Socijalna je pomoć jedan od izvora prihoda u značajnom broju domaćinstava. Jedan od glavnih problema za dobijanje socijalne pomoći sa kojim se suočavaju Romi i Egipćani jeste neregistrovanje. Neregulisan pravni status predstavlja krajnji oblik socijalne isključenosti i onemogućava građanima romske i egipćanske zajednice da imaju pristup socijalnim službama. </w:t>
      </w:r>
    </w:p>
    <w:p w:rsidR="00A65913" w:rsidRDefault="00A65913" w:rsidP="00A65913">
      <w:pPr>
        <w:autoSpaceDE w:val="0"/>
        <w:autoSpaceDN w:val="0"/>
        <w:adjustRightInd w:val="0"/>
        <w:jc w:val="both"/>
        <w:rPr>
          <w:rFonts w:asciiTheme="minorHAnsi" w:eastAsiaTheme="minorHAnsi" w:hAnsiTheme="minorHAnsi" w:cstheme="minorHAnsi"/>
          <w:lang w:val="en-GB"/>
        </w:rPr>
      </w:pPr>
    </w:p>
    <w:p w:rsidR="000F511A" w:rsidRDefault="000F511A" w:rsidP="00A65913">
      <w:pPr>
        <w:autoSpaceDE w:val="0"/>
        <w:autoSpaceDN w:val="0"/>
        <w:adjustRightInd w:val="0"/>
        <w:jc w:val="both"/>
        <w:rPr>
          <w:rFonts w:asciiTheme="minorHAnsi" w:eastAsiaTheme="minorHAnsi" w:hAnsiTheme="minorHAnsi" w:cstheme="minorHAnsi"/>
          <w:lang w:val="en-GB"/>
        </w:rPr>
      </w:pPr>
      <w:r w:rsidRPr="000F511A">
        <w:rPr>
          <w:rFonts w:asciiTheme="minorHAnsi" w:eastAsiaTheme="minorHAnsi" w:hAnsiTheme="minorHAnsi" w:cstheme="minorHAnsi"/>
          <w:lang w:val="en-GB"/>
        </w:rPr>
        <w:t xml:space="preserve">Opšte prepreke na putu korišćenja socijalnih usluga kada je riječ o romskoj i egipćanskoj zajednici uspijeva da nadmjesti Opštinska organizacija Crvenog krsta Tivat. Prilikom raspodjele humanitarne pomoći Crvenog krsta pripadnicima </w:t>
      </w:r>
      <w:r w:rsidR="003E5439">
        <w:rPr>
          <w:rFonts w:asciiTheme="minorHAnsi" w:eastAsiaTheme="minorHAnsi" w:hAnsiTheme="minorHAnsi" w:cstheme="minorHAnsi"/>
          <w:lang w:val="en-GB"/>
        </w:rPr>
        <w:t>ove</w:t>
      </w:r>
      <w:r w:rsidRPr="000F511A">
        <w:rPr>
          <w:rFonts w:asciiTheme="minorHAnsi" w:eastAsiaTheme="minorHAnsi" w:hAnsiTheme="minorHAnsi" w:cstheme="minorHAnsi"/>
          <w:lang w:val="en-GB"/>
        </w:rPr>
        <w:t xml:space="preserve"> populacije, ova organizacija je fokusirana</w:t>
      </w:r>
      <w:r w:rsidR="006E2709">
        <w:rPr>
          <w:rFonts w:asciiTheme="minorHAnsi" w:eastAsiaTheme="minorHAnsi" w:hAnsiTheme="minorHAnsi" w:cstheme="minorHAnsi"/>
          <w:lang w:val="en-GB"/>
        </w:rPr>
        <w:t xml:space="preserve"> na</w:t>
      </w:r>
      <w:r w:rsidRPr="000F511A">
        <w:rPr>
          <w:rFonts w:asciiTheme="minorHAnsi" w:eastAsiaTheme="minorHAnsi" w:hAnsiTheme="minorHAnsi" w:cstheme="minorHAnsi"/>
          <w:lang w:val="en-GB"/>
        </w:rPr>
        <w:t xml:space="preserve"> terenski rad koji je neprocjenjiv u realnom sagledavanju potreba i stanja svake socijalno ugrožene kategorije. Radi kreiranja evidencije, usko sarađuju sa Centrom za socijalni rad i Opštinom Tivat. U </w:t>
      </w:r>
      <w:r w:rsidR="003E5439">
        <w:rPr>
          <w:rFonts w:asciiTheme="minorHAnsi" w:eastAsiaTheme="minorHAnsi" w:hAnsiTheme="minorHAnsi" w:cstheme="minorHAnsi"/>
          <w:lang w:val="en-GB"/>
        </w:rPr>
        <w:t>prethodnoj</w:t>
      </w:r>
      <w:r w:rsidRPr="000F511A">
        <w:rPr>
          <w:rFonts w:asciiTheme="minorHAnsi" w:eastAsiaTheme="minorHAnsi" w:hAnsiTheme="minorHAnsi" w:cstheme="minorHAnsi"/>
          <w:lang w:val="en-GB"/>
        </w:rPr>
        <w:t xml:space="preserve"> godini za potrebe </w:t>
      </w:r>
      <w:r w:rsidR="003E5439">
        <w:rPr>
          <w:rFonts w:asciiTheme="minorHAnsi" w:eastAsiaTheme="minorHAnsi" w:hAnsiTheme="minorHAnsi" w:cstheme="minorHAnsi"/>
          <w:lang w:val="en-GB"/>
        </w:rPr>
        <w:t>romsko-egipćanske</w:t>
      </w:r>
      <w:r w:rsidRPr="000F511A">
        <w:rPr>
          <w:rFonts w:asciiTheme="minorHAnsi" w:eastAsiaTheme="minorHAnsi" w:hAnsiTheme="minorHAnsi" w:cstheme="minorHAnsi"/>
          <w:lang w:val="en-GB"/>
        </w:rPr>
        <w:t xml:space="preserve"> zajednice sproveli su brojne distribucije i projekte:</w:t>
      </w:r>
    </w:p>
    <w:p w:rsidR="005F633A" w:rsidRPr="000F511A" w:rsidRDefault="005F633A" w:rsidP="004944DC">
      <w:pPr>
        <w:autoSpaceDE w:val="0"/>
        <w:autoSpaceDN w:val="0"/>
        <w:adjustRightInd w:val="0"/>
        <w:ind w:firstLine="720"/>
        <w:jc w:val="both"/>
        <w:rPr>
          <w:rFonts w:asciiTheme="minorHAnsi" w:eastAsiaTheme="minorHAnsi" w:hAnsiTheme="minorHAnsi" w:cstheme="minorHAnsi"/>
          <w:lang w:val="en-GB"/>
        </w:rPr>
      </w:pPr>
    </w:p>
    <w:p w:rsidR="000F511A" w:rsidRPr="000F511A" w:rsidRDefault="00B1196E" w:rsidP="004944DC">
      <w:pPr>
        <w:numPr>
          <w:ilvl w:val="0"/>
          <w:numId w:val="23"/>
        </w:numPr>
        <w:autoSpaceDE w:val="0"/>
        <w:autoSpaceDN w:val="0"/>
        <w:adjustRightInd w:val="0"/>
        <w:jc w:val="both"/>
        <w:rPr>
          <w:rFonts w:asciiTheme="minorHAnsi" w:eastAsiaTheme="minorHAnsi" w:hAnsiTheme="minorHAnsi" w:cstheme="minorHAnsi"/>
          <w:bCs/>
        </w:rPr>
      </w:pPr>
      <w:r>
        <w:rPr>
          <w:rFonts w:asciiTheme="minorHAnsi" w:eastAsiaTheme="minorHAnsi" w:hAnsiTheme="minorHAnsi" w:cstheme="minorHAnsi"/>
          <w:bCs/>
        </w:rPr>
        <w:t>Osam redovnih</w:t>
      </w:r>
      <w:r w:rsidR="000F511A" w:rsidRPr="000F511A">
        <w:rPr>
          <w:rFonts w:asciiTheme="minorHAnsi" w:eastAsiaTheme="minorHAnsi" w:hAnsiTheme="minorHAnsi" w:cstheme="minorHAnsi"/>
          <w:bCs/>
        </w:rPr>
        <w:t xml:space="preserve"> i tri dodatne distribucije paketa hrane i higijenskih proizvoda;</w:t>
      </w:r>
    </w:p>
    <w:p w:rsidR="000F511A" w:rsidRPr="000F511A" w:rsidRDefault="000F511A" w:rsidP="004944DC">
      <w:pPr>
        <w:numPr>
          <w:ilvl w:val="0"/>
          <w:numId w:val="23"/>
        </w:numPr>
        <w:autoSpaceDE w:val="0"/>
        <w:autoSpaceDN w:val="0"/>
        <w:adjustRightInd w:val="0"/>
        <w:jc w:val="both"/>
        <w:rPr>
          <w:rFonts w:asciiTheme="minorHAnsi" w:eastAsiaTheme="minorHAnsi" w:hAnsiTheme="minorHAnsi" w:cstheme="minorHAnsi"/>
          <w:b/>
          <w:bCs/>
        </w:rPr>
      </w:pPr>
      <w:r w:rsidRPr="000F511A">
        <w:rPr>
          <w:rFonts w:asciiTheme="minorHAnsi" w:eastAsiaTheme="minorHAnsi" w:hAnsiTheme="minorHAnsi" w:cstheme="minorHAnsi"/>
          <w:bCs/>
        </w:rPr>
        <w:t xml:space="preserve">Četiri masovne podjele garderobe, obuće i igračaka sa fokusom na naselja 7. Jul, Lovanja i Gradiošnica; </w:t>
      </w:r>
    </w:p>
    <w:p w:rsidR="000F511A" w:rsidRPr="000F511A" w:rsidRDefault="000F511A" w:rsidP="004944DC">
      <w:pPr>
        <w:numPr>
          <w:ilvl w:val="0"/>
          <w:numId w:val="23"/>
        </w:numPr>
        <w:autoSpaceDE w:val="0"/>
        <w:autoSpaceDN w:val="0"/>
        <w:adjustRightInd w:val="0"/>
        <w:jc w:val="both"/>
        <w:rPr>
          <w:rFonts w:asciiTheme="minorHAnsi" w:eastAsiaTheme="minorHAnsi" w:hAnsiTheme="minorHAnsi" w:cstheme="minorHAnsi"/>
          <w:b/>
          <w:bCs/>
        </w:rPr>
      </w:pPr>
      <w:r w:rsidRPr="000F511A">
        <w:rPr>
          <w:rFonts w:asciiTheme="minorHAnsi" w:eastAsiaTheme="minorHAnsi" w:hAnsiTheme="minorHAnsi" w:cstheme="minorHAnsi"/>
          <w:bCs/>
        </w:rPr>
        <w:t>Dvije distribucije bebi paketa;</w:t>
      </w:r>
    </w:p>
    <w:p w:rsidR="000F511A" w:rsidRPr="000F511A" w:rsidRDefault="000F511A" w:rsidP="004944DC">
      <w:pPr>
        <w:numPr>
          <w:ilvl w:val="0"/>
          <w:numId w:val="23"/>
        </w:numPr>
        <w:autoSpaceDE w:val="0"/>
        <w:autoSpaceDN w:val="0"/>
        <w:adjustRightInd w:val="0"/>
        <w:jc w:val="both"/>
        <w:rPr>
          <w:rFonts w:asciiTheme="minorHAnsi" w:eastAsiaTheme="minorHAnsi" w:hAnsiTheme="minorHAnsi" w:cstheme="minorHAnsi"/>
          <w:b/>
          <w:bCs/>
        </w:rPr>
      </w:pPr>
      <w:r w:rsidRPr="000F511A">
        <w:rPr>
          <w:rFonts w:asciiTheme="minorHAnsi" w:eastAsiaTheme="minorHAnsi" w:hAnsiTheme="minorHAnsi" w:cstheme="minorHAnsi"/>
          <w:bCs/>
        </w:rPr>
        <w:t>Distribucija 200 komada ćebadi i bebi opreme (krevetići, sjedala, igračke);</w:t>
      </w:r>
    </w:p>
    <w:p w:rsidR="000F511A" w:rsidRPr="000F511A" w:rsidRDefault="000F511A" w:rsidP="004944DC">
      <w:pPr>
        <w:numPr>
          <w:ilvl w:val="0"/>
          <w:numId w:val="23"/>
        </w:numPr>
        <w:autoSpaceDE w:val="0"/>
        <w:autoSpaceDN w:val="0"/>
        <w:adjustRightInd w:val="0"/>
        <w:jc w:val="both"/>
        <w:rPr>
          <w:rFonts w:asciiTheme="minorHAnsi" w:eastAsiaTheme="minorHAnsi" w:hAnsiTheme="minorHAnsi" w:cstheme="minorHAnsi"/>
          <w:b/>
          <w:bCs/>
        </w:rPr>
      </w:pPr>
      <w:r w:rsidRPr="000F511A">
        <w:rPr>
          <w:rFonts w:asciiTheme="minorHAnsi" w:eastAsiaTheme="minorHAnsi" w:hAnsiTheme="minorHAnsi" w:cstheme="minorHAnsi"/>
          <w:bCs/>
        </w:rPr>
        <w:t>Jesenja raspodijela garderobe, obuće i školskog pribora za socijalno ugroženu djecu (po evidenciji Centra za socijalni rad) školskog uzrasta;</w:t>
      </w:r>
    </w:p>
    <w:p w:rsidR="000F511A" w:rsidRPr="000F511A" w:rsidRDefault="000F511A" w:rsidP="004944DC">
      <w:pPr>
        <w:numPr>
          <w:ilvl w:val="0"/>
          <w:numId w:val="23"/>
        </w:numPr>
        <w:autoSpaceDE w:val="0"/>
        <w:autoSpaceDN w:val="0"/>
        <w:adjustRightInd w:val="0"/>
        <w:jc w:val="both"/>
        <w:rPr>
          <w:rFonts w:asciiTheme="minorHAnsi" w:eastAsiaTheme="minorHAnsi" w:hAnsiTheme="minorHAnsi" w:cstheme="minorHAnsi"/>
          <w:bCs/>
        </w:rPr>
      </w:pPr>
      <w:r w:rsidRPr="000F511A">
        <w:rPr>
          <w:rFonts w:asciiTheme="minorHAnsi" w:eastAsiaTheme="minorHAnsi" w:hAnsiTheme="minorHAnsi" w:cstheme="minorHAnsi"/>
          <w:bCs/>
        </w:rPr>
        <w:t>Sprovođenje proj</w:t>
      </w:r>
      <w:r w:rsidR="00B1196E">
        <w:rPr>
          <w:rFonts w:asciiTheme="minorHAnsi" w:eastAsiaTheme="minorHAnsi" w:hAnsiTheme="minorHAnsi" w:cstheme="minorHAnsi"/>
          <w:bCs/>
        </w:rPr>
        <w:t>ekta “Prevencija ranih brakova“</w:t>
      </w:r>
      <w:r w:rsidRPr="000F511A">
        <w:rPr>
          <w:rFonts w:asciiTheme="minorHAnsi" w:eastAsiaTheme="minorHAnsi" w:hAnsiTheme="minorHAnsi" w:cstheme="minorHAnsi"/>
          <w:bCs/>
        </w:rPr>
        <w:t>u saradnji sa UNICEF-om, koji je sadržao niz radionica o prevenciji ranih brakova;</w:t>
      </w:r>
    </w:p>
    <w:p w:rsidR="000F511A" w:rsidRPr="000F511A" w:rsidRDefault="000F511A" w:rsidP="004944DC">
      <w:pPr>
        <w:numPr>
          <w:ilvl w:val="0"/>
          <w:numId w:val="23"/>
        </w:numPr>
        <w:autoSpaceDE w:val="0"/>
        <w:autoSpaceDN w:val="0"/>
        <w:adjustRightInd w:val="0"/>
        <w:jc w:val="both"/>
        <w:rPr>
          <w:rFonts w:asciiTheme="minorHAnsi" w:eastAsiaTheme="minorHAnsi" w:hAnsiTheme="minorHAnsi" w:cstheme="minorHAnsi"/>
          <w:bCs/>
        </w:rPr>
      </w:pPr>
      <w:r w:rsidRPr="000F511A">
        <w:rPr>
          <w:rFonts w:asciiTheme="minorHAnsi" w:eastAsiaTheme="minorHAnsi" w:hAnsiTheme="minorHAnsi" w:cstheme="minorHAnsi"/>
          <w:bCs/>
        </w:rPr>
        <w:t>Sprovođenje projekta “Poboljšanja pristupa djecijim i socijalnim uslugama raseljenih i domicilnih Roma u Beranama, Nikšiću, Pljevljima, Bijelom Polju, Tivtu, Baru i Cetinju” u saradnji sa Crvenim krstom Crne Gore i Unicefom, sa ciljem upoznavanje domicilnih i raseljenih Roma o pravima i materijalnim davanjima iz socijalne i dječije zaštite;</w:t>
      </w:r>
    </w:p>
    <w:p w:rsidR="000F511A" w:rsidRPr="000F511A" w:rsidRDefault="00B1196E" w:rsidP="004944DC">
      <w:pPr>
        <w:numPr>
          <w:ilvl w:val="0"/>
          <w:numId w:val="23"/>
        </w:numPr>
        <w:autoSpaceDE w:val="0"/>
        <w:autoSpaceDN w:val="0"/>
        <w:adjustRightInd w:val="0"/>
        <w:jc w:val="both"/>
        <w:rPr>
          <w:rFonts w:asciiTheme="minorHAnsi" w:eastAsiaTheme="minorHAnsi" w:hAnsiTheme="minorHAnsi" w:cstheme="minorHAnsi"/>
          <w:bCs/>
        </w:rPr>
      </w:pPr>
      <w:r>
        <w:rPr>
          <w:rFonts w:asciiTheme="minorHAnsi" w:eastAsiaTheme="minorHAnsi" w:hAnsiTheme="minorHAnsi" w:cstheme="minorHAnsi"/>
          <w:bCs/>
        </w:rPr>
        <w:t xml:space="preserve">Intervencije u </w:t>
      </w:r>
      <w:r w:rsidR="000F511A" w:rsidRPr="000F511A">
        <w:rPr>
          <w:rFonts w:asciiTheme="minorHAnsi" w:eastAsiaTheme="minorHAnsi" w:hAnsiTheme="minorHAnsi" w:cstheme="minorHAnsi"/>
          <w:bCs/>
        </w:rPr>
        <w:t>slučajevima požara, i drugih nepogoda, naročito u naseljima Lovanja i 7. jul putem donacija posteljine, kreveta, pokućstva, peškira, garderobe, hrane i higijenskih proizvoda.</w:t>
      </w:r>
    </w:p>
    <w:p w:rsidR="000F511A" w:rsidRDefault="000F511A" w:rsidP="004944DC">
      <w:pPr>
        <w:autoSpaceDE w:val="0"/>
        <w:autoSpaceDN w:val="0"/>
        <w:adjustRightInd w:val="0"/>
        <w:ind w:firstLine="720"/>
        <w:jc w:val="both"/>
        <w:rPr>
          <w:rFonts w:asciiTheme="minorHAnsi" w:eastAsiaTheme="minorHAnsi" w:hAnsiTheme="minorHAnsi" w:cstheme="minorHAnsi"/>
          <w:bCs/>
        </w:rPr>
      </w:pPr>
    </w:p>
    <w:p w:rsidR="00C17EDB" w:rsidRDefault="00C17EDB" w:rsidP="004944DC">
      <w:pPr>
        <w:autoSpaceDE w:val="0"/>
        <w:autoSpaceDN w:val="0"/>
        <w:adjustRightInd w:val="0"/>
        <w:ind w:firstLine="720"/>
        <w:jc w:val="both"/>
        <w:rPr>
          <w:rFonts w:asciiTheme="minorHAnsi" w:eastAsiaTheme="minorHAnsi" w:hAnsiTheme="minorHAnsi" w:cstheme="minorHAnsi"/>
          <w:bCs/>
        </w:rPr>
      </w:pPr>
    </w:p>
    <w:p w:rsidR="00C17EDB" w:rsidRDefault="00C17EDB" w:rsidP="004944DC">
      <w:pPr>
        <w:autoSpaceDE w:val="0"/>
        <w:autoSpaceDN w:val="0"/>
        <w:adjustRightInd w:val="0"/>
        <w:ind w:firstLine="720"/>
        <w:jc w:val="both"/>
        <w:rPr>
          <w:rFonts w:asciiTheme="minorHAnsi" w:eastAsiaTheme="minorHAnsi" w:hAnsiTheme="minorHAnsi" w:cstheme="minorHAnsi"/>
          <w:bCs/>
        </w:rPr>
      </w:pPr>
    </w:p>
    <w:p w:rsidR="00C17EDB" w:rsidRDefault="00C17EDB" w:rsidP="004944DC">
      <w:pPr>
        <w:autoSpaceDE w:val="0"/>
        <w:autoSpaceDN w:val="0"/>
        <w:adjustRightInd w:val="0"/>
        <w:ind w:firstLine="720"/>
        <w:jc w:val="both"/>
        <w:rPr>
          <w:rFonts w:asciiTheme="minorHAnsi" w:eastAsiaTheme="minorHAnsi" w:hAnsiTheme="minorHAnsi" w:cstheme="minorHAnsi"/>
          <w:bCs/>
        </w:rPr>
      </w:pPr>
    </w:p>
    <w:p w:rsidR="00C17EDB" w:rsidRDefault="00C17EDB" w:rsidP="004944DC">
      <w:pPr>
        <w:autoSpaceDE w:val="0"/>
        <w:autoSpaceDN w:val="0"/>
        <w:adjustRightInd w:val="0"/>
        <w:ind w:firstLine="720"/>
        <w:jc w:val="both"/>
        <w:rPr>
          <w:rFonts w:asciiTheme="minorHAnsi" w:eastAsiaTheme="minorHAnsi" w:hAnsiTheme="minorHAnsi" w:cstheme="minorHAnsi"/>
          <w:bCs/>
        </w:rPr>
      </w:pPr>
    </w:p>
    <w:p w:rsidR="00C17EDB" w:rsidRDefault="00C17EDB" w:rsidP="004944DC">
      <w:pPr>
        <w:autoSpaceDE w:val="0"/>
        <w:autoSpaceDN w:val="0"/>
        <w:adjustRightInd w:val="0"/>
        <w:ind w:firstLine="720"/>
        <w:jc w:val="both"/>
        <w:rPr>
          <w:rFonts w:asciiTheme="minorHAnsi" w:eastAsiaTheme="minorHAnsi" w:hAnsiTheme="minorHAnsi" w:cstheme="minorHAnsi"/>
          <w:bCs/>
        </w:rPr>
      </w:pPr>
    </w:p>
    <w:p w:rsidR="00C17EDB" w:rsidRDefault="00C17EDB" w:rsidP="004944DC">
      <w:pPr>
        <w:autoSpaceDE w:val="0"/>
        <w:autoSpaceDN w:val="0"/>
        <w:adjustRightInd w:val="0"/>
        <w:ind w:firstLine="720"/>
        <w:jc w:val="both"/>
        <w:rPr>
          <w:rFonts w:asciiTheme="minorHAnsi" w:eastAsiaTheme="minorHAnsi" w:hAnsiTheme="minorHAnsi" w:cstheme="minorHAnsi"/>
          <w:bCs/>
        </w:rPr>
      </w:pPr>
    </w:p>
    <w:p w:rsidR="00C17EDB" w:rsidRPr="000F511A" w:rsidRDefault="00C17EDB" w:rsidP="004944DC">
      <w:pPr>
        <w:autoSpaceDE w:val="0"/>
        <w:autoSpaceDN w:val="0"/>
        <w:adjustRightInd w:val="0"/>
        <w:ind w:firstLine="720"/>
        <w:jc w:val="both"/>
        <w:rPr>
          <w:rFonts w:asciiTheme="minorHAnsi" w:eastAsiaTheme="minorHAnsi" w:hAnsiTheme="minorHAnsi" w:cstheme="minorHAnsi"/>
          <w:bCs/>
        </w:rPr>
      </w:pPr>
    </w:p>
    <w:bookmarkEnd w:id="8"/>
    <w:p w:rsidR="000F511A" w:rsidRPr="00B1196E" w:rsidRDefault="00647AAB" w:rsidP="00B1196E">
      <w:pPr>
        <w:pStyle w:val="ListParagraph"/>
        <w:numPr>
          <w:ilvl w:val="1"/>
          <w:numId w:val="45"/>
        </w:numPr>
        <w:autoSpaceDE w:val="0"/>
        <w:autoSpaceDN w:val="0"/>
        <w:adjustRightInd w:val="0"/>
        <w:jc w:val="center"/>
        <w:rPr>
          <w:rFonts w:asciiTheme="minorHAnsi" w:eastAsiaTheme="minorHAnsi" w:hAnsiTheme="minorHAnsi" w:cstheme="minorHAnsi"/>
          <w:b/>
          <w:bCs/>
          <w:color w:val="0070C0"/>
          <w:sz w:val="28"/>
          <w:szCs w:val="28"/>
        </w:rPr>
      </w:pPr>
      <w:r>
        <w:rPr>
          <w:rFonts w:asciiTheme="minorHAnsi" w:eastAsiaTheme="minorHAnsi" w:hAnsiTheme="minorHAnsi" w:cstheme="minorHAnsi"/>
          <w:b/>
          <w:bCs/>
          <w:color w:val="0070C0"/>
          <w:sz w:val="28"/>
          <w:szCs w:val="28"/>
        </w:rPr>
        <w:lastRenderedPageBreak/>
        <w:t xml:space="preserve"> </w:t>
      </w:r>
      <w:r w:rsidR="000F511A" w:rsidRPr="00B1196E">
        <w:rPr>
          <w:rFonts w:asciiTheme="minorHAnsi" w:eastAsiaTheme="minorHAnsi" w:hAnsiTheme="minorHAnsi" w:cstheme="minorHAnsi"/>
          <w:b/>
          <w:bCs/>
          <w:color w:val="0070C0"/>
          <w:sz w:val="28"/>
          <w:szCs w:val="28"/>
        </w:rPr>
        <w:t>POLITIČKA I DRUŠTVENA PARTICIPACIJA</w:t>
      </w:r>
    </w:p>
    <w:p w:rsidR="002E43AE" w:rsidRPr="000F511A" w:rsidRDefault="002E43AE" w:rsidP="002E43AE">
      <w:pPr>
        <w:autoSpaceDE w:val="0"/>
        <w:autoSpaceDN w:val="0"/>
        <w:adjustRightInd w:val="0"/>
        <w:ind w:firstLine="720"/>
        <w:jc w:val="center"/>
        <w:rPr>
          <w:rFonts w:asciiTheme="minorHAnsi" w:eastAsiaTheme="minorHAnsi" w:hAnsiTheme="minorHAnsi" w:cstheme="minorHAnsi"/>
          <w:b/>
          <w:bCs/>
        </w:rPr>
      </w:pPr>
    </w:p>
    <w:p w:rsidR="00B83294" w:rsidRDefault="000F511A" w:rsidP="00EF768C">
      <w:pPr>
        <w:autoSpaceDE w:val="0"/>
        <w:autoSpaceDN w:val="0"/>
        <w:adjustRightInd w:val="0"/>
        <w:jc w:val="both"/>
        <w:rPr>
          <w:rFonts w:asciiTheme="minorHAnsi" w:eastAsiaTheme="minorHAnsi" w:hAnsiTheme="minorHAnsi" w:cstheme="minorHAnsi"/>
          <w:bCs/>
        </w:rPr>
      </w:pPr>
      <w:r w:rsidRPr="00EF768C">
        <w:rPr>
          <w:rFonts w:asciiTheme="minorHAnsi" w:eastAsiaTheme="minorHAnsi" w:hAnsiTheme="minorHAnsi" w:cstheme="minorHAnsi"/>
          <w:bCs/>
        </w:rPr>
        <w:t xml:space="preserve">Predrasude i diskriminacija su realni i ozbiljni problemi za mnoge Rome i Egipćane, dok je anticiganizam kompleksan fenomen sačinjen od brojnih socijalnih, kulturnih i ekonomskih faktora. Teškoće u procesu integracije ove zajednice u društvo rezultat su i pravno-institucionalnih nedostataka, posebno u dijelu koji se tiče njene političke participacije. Ustav Crne Gore ne prepoznaje Rome i Egipćane kao nacionalnu manjinu, već ih tretira kao “druge manjinska zajednice”. </w:t>
      </w:r>
    </w:p>
    <w:p w:rsidR="00B83294" w:rsidRDefault="00B83294" w:rsidP="00EF768C">
      <w:pPr>
        <w:autoSpaceDE w:val="0"/>
        <w:autoSpaceDN w:val="0"/>
        <w:adjustRightInd w:val="0"/>
        <w:jc w:val="both"/>
        <w:rPr>
          <w:rFonts w:asciiTheme="minorHAnsi" w:eastAsiaTheme="minorHAnsi" w:hAnsiTheme="minorHAnsi" w:cstheme="minorHAnsi"/>
          <w:bCs/>
        </w:rPr>
      </w:pPr>
    </w:p>
    <w:p w:rsidR="004C47FB" w:rsidRPr="004C47FB" w:rsidRDefault="000F511A" w:rsidP="00EF768C">
      <w:pPr>
        <w:autoSpaceDE w:val="0"/>
        <w:autoSpaceDN w:val="0"/>
        <w:adjustRightInd w:val="0"/>
        <w:jc w:val="both"/>
        <w:rPr>
          <w:rFonts w:asciiTheme="minorHAnsi" w:eastAsiaTheme="minorHAnsi" w:hAnsiTheme="minorHAnsi" w:cstheme="minorHAnsi"/>
          <w:bCs/>
        </w:rPr>
      </w:pPr>
      <w:r w:rsidRPr="004C47FB">
        <w:rPr>
          <w:rFonts w:asciiTheme="minorHAnsi" w:eastAsiaTheme="minorHAnsi" w:hAnsiTheme="minorHAnsi" w:cstheme="minorHAnsi"/>
          <w:bCs/>
        </w:rPr>
        <w:t xml:space="preserve">Povećanje nivoa učešća romske i egipćanske zajednice u društvenim tokovima se postiže kroz osposobljavanje predstavnika Roma i Egipćana, posebno žena i mladih, za učešće u procesu odlučivanja i većoj uključenosti u društveni život. U tom pogledu, većini romskih i egipćanskih organizacija civilnog društva još uvijek nedostaju kapaciteti potrebni za postizanje jačeg uticaja na promjenu položaja RE zajednice. </w:t>
      </w:r>
    </w:p>
    <w:p w:rsidR="004C47FB" w:rsidRDefault="004C47FB" w:rsidP="00EF768C">
      <w:pPr>
        <w:autoSpaceDE w:val="0"/>
        <w:autoSpaceDN w:val="0"/>
        <w:adjustRightInd w:val="0"/>
        <w:jc w:val="both"/>
        <w:rPr>
          <w:rFonts w:asciiTheme="minorHAnsi" w:eastAsiaTheme="minorHAnsi" w:hAnsiTheme="minorHAnsi" w:cstheme="minorHAnsi"/>
          <w:bCs/>
          <w:highlight w:val="yellow"/>
        </w:rPr>
      </w:pPr>
    </w:p>
    <w:p w:rsidR="000F511A" w:rsidRDefault="004C47FB" w:rsidP="00292ABF">
      <w:pPr>
        <w:autoSpaceDE w:val="0"/>
        <w:autoSpaceDN w:val="0"/>
        <w:adjustRightInd w:val="0"/>
        <w:jc w:val="both"/>
        <w:rPr>
          <w:rFonts w:asciiTheme="minorHAnsi" w:eastAsiaTheme="minorHAnsi" w:hAnsiTheme="minorHAnsi" w:cstheme="minorHAnsi"/>
          <w:bCs/>
        </w:rPr>
      </w:pPr>
      <w:r w:rsidRPr="002C0D01">
        <w:rPr>
          <w:rFonts w:asciiTheme="minorHAnsi" w:eastAsiaTheme="minorHAnsi" w:hAnsiTheme="minorHAnsi" w:cstheme="minorHAnsi"/>
          <w:bCs/>
        </w:rPr>
        <w:t>Opština Tivat je</w:t>
      </w:r>
      <w:r w:rsidR="009D30CE" w:rsidRPr="002C0D01">
        <w:rPr>
          <w:rFonts w:asciiTheme="minorHAnsi" w:eastAsiaTheme="minorHAnsi" w:hAnsiTheme="minorHAnsi" w:cstheme="minorHAnsi"/>
          <w:bCs/>
        </w:rPr>
        <w:t xml:space="preserve"> takođe</w:t>
      </w:r>
      <w:r w:rsidRPr="002C0D01">
        <w:rPr>
          <w:rFonts w:asciiTheme="minorHAnsi" w:eastAsiaTheme="minorHAnsi" w:hAnsiTheme="minorHAnsi" w:cstheme="minorHAnsi"/>
          <w:bCs/>
        </w:rPr>
        <w:t xml:space="preserve"> prepoznala </w:t>
      </w:r>
      <w:r w:rsidR="00607809">
        <w:rPr>
          <w:rFonts w:asciiTheme="minorHAnsi" w:eastAsiaTheme="minorHAnsi" w:hAnsiTheme="minorHAnsi" w:cstheme="minorHAnsi"/>
          <w:bCs/>
        </w:rPr>
        <w:t>da</w:t>
      </w:r>
      <w:r w:rsidR="00D82123">
        <w:rPr>
          <w:rFonts w:asciiTheme="minorHAnsi" w:eastAsiaTheme="minorHAnsi" w:hAnsiTheme="minorHAnsi" w:cstheme="minorHAnsi"/>
          <w:bCs/>
        </w:rPr>
        <w:t xml:space="preserve"> </w:t>
      </w:r>
      <w:r w:rsidR="00D82123" w:rsidRPr="00D82123">
        <w:rPr>
          <w:rFonts w:asciiTheme="minorHAnsi" w:eastAsiaTheme="minorHAnsi" w:hAnsiTheme="minorHAnsi" w:cstheme="minorHAnsi"/>
          <w:bCs/>
        </w:rPr>
        <w:t>organizacija</w:t>
      </w:r>
      <w:r w:rsidR="00D82123">
        <w:rPr>
          <w:rFonts w:asciiTheme="minorHAnsi" w:eastAsiaTheme="minorHAnsi" w:hAnsiTheme="minorHAnsi" w:cstheme="minorHAnsi"/>
          <w:bCs/>
        </w:rPr>
        <w:t>ma</w:t>
      </w:r>
      <w:r w:rsidR="00D82123" w:rsidRPr="00D82123">
        <w:rPr>
          <w:rFonts w:asciiTheme="minorHAnsi" w:eastAsiaTheme="minorHAnsi" w:hAnsiTheme="minorHAnsi" w:cstheme="minorHAnsi"/>
          <w:bCs/>
        </w:rPr>
        <w:t xml:space="preserve"> civilnog društva</w:t>
      </w:r>
      <w:r w:rsidR="00607809">
        <w:rPr>
          <w:rFonts w:asciiTheme="minorHAnsi" w:eastAsiaTheme="minorHAnsi" w:hAnsiTheme="minorHAnsi" w:cstheme="minorHAnsi"/>
          <w:bCs/>
        </w:rPr>
        <w:t xml:space="preserve"> </w:t>
      </w:r>
      <w:r w:rsidR="007C2F34">
        <w:rPr>
          <w:rFonts w:asciiTheme="minorHAnsi" w:eastAsiaTheme="minorHAnsi" w:hAnsiTheme="minorHAnsi" w:cstheme="minorHAnsi"/>
          <w:bCs/>
        </w:rPr>
        <w:t xml:space="preserve">koje se bave pitanjima inkluzije romsko-egipćanske populacije </w:t>
      </w:r>
      <w:r w:rsidRPr="002C0D01">
        <w:rPr>
          <w:rFonts w:asciiTheme="minorHAnsi" w:eastAsiaTheme="minorHAnsi" w:hAnsiTheme="minorHAnsi" w:cstheme="minorHAnsi"/>
          <w:bCs/>
        </w:rPr>
        <w:t>nedosta</w:t>
      </w:r>
      <w:r w:rsidR="00D82123">
        <w:rPr>
          <w:rFonts w:asciiTheme="minorHAnsi" w:eastAsiaTheme="minorHAnsi" w:hAnsiTheme="minorHAnsi" w:cstheme="minorHAnsi"/>
          <w:bCs/>
        </w:rPr>
        <w:t>ju</w:t>
      </w:r>
      <w:r w:rsidRPr="002C0D01">
        <w:rPr>
          <w:rFonts w:asciiTheme="minorHAnsi" w:eastAsiaTheme="minorHAnsi" w:hAnsiTheme="minorHAnsi" w:cstheme="minorHAnsi"/>
          <w:bCs/>
        </w:rPr>
        <w:t xml:space="preserve"> kapacitet</w:t>
      </w:r>
      <w:r w:rsidR="00D82123">
        <w:rPr>
          <w:rFonts w:asciiTheme="minorHAnsi" w:eastAsiaTheme="minorHAnsi" w:hAnsiTheme="minorHAnsi" w:cstheme="minorHAnsi"/>
          <w:bCs/>
        </w:rPr>
        <w:t>i</w:t>
      </w:r>
      <w:r w:rsidR="00FC4EFE">
        <w:rPr>
          <w:rFonts w:asciiTheme="minorHAnsi" w:eastAsiaTheme="minorHAnsi" w:hAnsiTheme="minorHAnsi" w:cstheme="minorHAnsi"/>
          <w:bCs/>
        </w:rPr>
        <w:t xml:space="preserve"> </w:t>
      </w:r>
      <w:r w:rsidR="000F511A" w:rsidRPr="002C0D01">
        <w:rPr>
          <w:rFonts w:asciiTheme="minorHAnsi" w:eastAsiaTheme="minorHAnsi" w:hAnsiTheme="minorHAnsi" w:cstheme="minorHAnsi"/>
          <w:bCs/>
        </w:rPr>
        <w:t>za praćenje primjene mjera povezanih sa strategijama i politikama usmjerenim na uključivanje Roma i Egipćana i poboljšanje njihovog položaja, vještine potrebne za uspješno privlačenje donatorskih sredstava, finansijski kapaciteti, znanja i vještine za kreiranje kvalitetnih projekata, uspješnu primjenu i praćenje učinka i kvaliteta realizovanih aktivnosti.</w:t>
      </w:r>
      <w:r w:rsidR="00D82123">
        <w:rPr>
          <w:rFonts w:asciiTheme="minorHAnsi" w:eastAsiaTheme="minorHAnsi" w:hAnsiTheme="minorHAnsi" w:cstheme="minorHAnsi"/>
          <w:bCs/>
        </w:rPr>
        <w:t xml:space="preserve"> </w:t>
      </w:r>
      <w:r w:rsidR="000F511A" w:rsidRPr="00FC4EFE">
        <w:rPr>
          <w:rFonts w:asciiTheme="minorHAnsi" w:eastAsiaTheme="minorHAnsi" w:hAnsiTheme="minorHAnsi" w:cstheme="minorHAnsi"/>
          <w:bCs/>
        </w:rPr>
        <w:t xml:space="preserve">Kako bi uvećala stepen integracija predstavnika </w:t>
      </w:r>
      <w:r w:rsidR="007C2F34">
        <w:rPr>
          <w:rFonts w:asciiTheme="minorHAnsi" w:eastAsiaTheme="minorHAnsi" w:hAnsiTheme="minorHAnsi" w:cstheme="minorHAnsi"/>
          <w:bCs/>
        </w:rPr>
        <w:t>ove manjinske</w:t>
      </w:r>
      <w:r w:rsidR="000F511A" w:rsidRPr="00FC4EFE">
        <w:rPr>
          <w:rFonts w:asciiTheme="minorHAnsi" w:eastAsiaTheme="minorHAnsi" w:hAnsiTheme="minorHAnsi" w:cstheme="minorHAnsi"/>
          <w:bCs/>
        </w:rPr>
        <w:t xml:space="preserve"> zajednice u politički i društveni život Tivta, Opština je u protekle četiri godine uključila predstavnike organizacija civilnog društva romske i egipćanske populacije u članstva Radnih grupa lokalne samouprave koje su formirane sa ciljem izrade lokalnih programa i politika, i to:</w:t>
      </w:r>
    </w:p>
    <w:p w:rsidR="00292ABF" w:rsidRPr="000F511A" w:rsidRDefault="00292ABF" w:rsidP="00292ABF">
      <w:pPr>
        <w:autoSpaceDE w:val="0"/>
        <w:autoSpaceDN w:val="0"/>
        <w:adjustRightInd w:val="0"/>
        <w:jc w:val="both"/>
        <w:rPr>
          <w:rFonts w:asciiTheme="minorHAnsi" w:eastAsiaTheme="minorHAnsi" w:hAnsiTheme="minorHAnsi" w:cstheme="minorHAnsi"/>
          <w:bCs/>
        </w:rPr>
      </w:pPr>
    </w:p>
    <w:p w:rsidR="000F511A" w:rsidRPr="000F511A" w:rsidRDefault="000F511A" w:rsidP="004944DC">
      <w:pPr>
        <w:numPr>
          <w:ilvl w:val="0"/>
          <w:numId w:val="31"/>
        </w:numPr>
        <w:autoSpaceDE w:val="0"/>
        <w:autoSpaceDN w:val="0"/>
        <w:adjustRightInd w:val="0"/>
        <w:jc w:val="both"/>
        <w:rPr>
          <w:rFonts w:asciiTheme="minorHAnsi" w:eastAsiaTheme="minorHAnsi" w:hAnsiTheme="minorHAnsi" w:cstheme="minorHAnsi"/>
          <w:bCs/>
        </w:rPr>
      </w:pPr>
      <w:r w:rsidRPr="000F511A">
        <w:rPr>
          <w:rFonts w:asciiTheme="minorHAnsi" w:eastAsiaTheme="minorHAnsi" w:hAnsiTheme="minorHAnsi" w:cstheme="minorHAnsi"/>
          <w:bCs/>
        </w:rPr>
        <w:t>Članstvo u Radnoj grupi za izradu Lokalnog plana za socijalnu inkluziju Roma i Egipćana u opš</w:t>
      </w:r>
      <w:r w:rsidR="00CC7DAB">
        <w:rPr>
          <w:rFonts w:asciiTheme="minorHAnsi" w:eastAsiaTheme="minorHAnsi" w:hAnsiTheme="minorHAnsi" w:cstheme="minorHAnsi"/>
          <w:bCs/>
        </w:rPr>
        <w:t>tini Tivat za period</w:t>
      </w:r>
      <w:r w:rsidRPr="000F511A">
        <w:rPr>
          <w:rFonts w:asciiTheme="minorHAnsi" w:eastAsiaTheme="minorHAnsi" w:hAnsiTheme="minorHAnsi" w:cstheme="minorHAnsi"/>
          <w:bCs/>
        </w:rPr>
        <w:t xml:space="preserve">; </w:t>
      </w:r>
    </w:p>
    <w:p w:rsidR="000F511A" w:rsidRPr="000F511A" w:rsidRDefault="000F511A" w:rsidP="004944DC">
      <w:pPr>
        <w:numPr>
          <w:ilvl w:val="0"/>
          <w:numId w:val="31"/>
        </w:numPr>
        <w:autoSpaceDE w:val="0"/>
        <w:autoSpaceDN w:val="0"/>
        <w:adjustRightInd w:val="0"/>
        <w:jc w:val="both"/>
        <w:rPr>
          <w:rFonts w:asciiTheme="minorHAnsi" w:eastAsiaTheme="minorHAnsi" w:hAnsiTheme="minorHAnsi" w:cstheme="minorHAnsi"/>
          <w:bCs/>
        </w:rPr>
      </w:pPr>
      <w:r w:rsidRPr="000F511A">
        <w:rPr>
          <w:rFonts w:asciiTheme="minorHAnsi" w:eastAsiaTheme="minorHAnsi" w:hAnsiTheme="minorHAnsi" w:cstheme="minorHAnsi"/>
          <w:bCs/>
        </w:rPr>
        <w:t>Članstvo u Timu za socijalnu zaštitu Opštine Tivat;</w:t>
      </w:r>
    </w:p>
    <w:p w:rsidR="00021EE4" w:rsidRPr="000F511A" w:rsidRDefault="003C4B7B" w:rsidP="004944DC">
      <w:pPr>
        <w:numPr>
          <w:ilvl w:val="0"/>
          <w:numId w:val="31"/>
        </w:numPr>
        <w:autoSpaceDE w:val="0"/>
        <w:autoSpaceDN w:val="0"/>
        <w:adjustRightInd w:val="0"/>
        <w:jc w:val="both"/>
        <w:rPr>
          <w:rFonts w:asciiTheme="minorHAnsi" w:eastAsiaTheme="minorHAnsi" w:hAnsiTheme="minorHAnsi" w:cstheme="minorHAnsi"/>
          <w:bCs/>
        </w:rPr>
      </w:pPr>
      <w:r>
        <w:rPr>
          <w:rFonts w:asciiTheme="minorHAnsi" w:eastAsiaTheme="minorHAnsi" w:hAnsiTheme="minorHAnsi" w:cstheme="minorHAnsi"/>
          <w:bCs/>
        </w:rPr>
        <w:t>Donošenje Odluke</w:t>
      </w:r>
      <w:r w:rsidR="000F511A" w:rsidRPr="000F511A">
        <w:rPr>
          <w:rFonts w:asciiTheme="minorHAnsi" w:eastAsiaTheme="minorHAnsi" w:hAnsiTheme="minorHAnsi" w:cstheme="minorHAnsi"/>
          <w:bCs/>
        </w:rPr>
        <w:t xml:space="preserve"> o osnivanju Savjeta za mlade u opštini Tivat, čiji sastav </w:t>
      </w:r>
      <w:r w:rsidR="002D2591">
        <w:rPr>
          <w:rFonts w:asciiTheme="minorHAnsi" w:eastAsiaTheme="minorHAnsi" w:hAnsiTheme="minorHAnsi" w:cstheme="minorHAnsi"/>
          <w:bCs/>
        </w:rPr>
        <w:t>čini</w:t>
      </w:r>
      <w:r w:rsidR="000F511A" w:rsidRPr="000F511A">
        <w:rPr>
          <w:rFonts w:asciiTheme="minorHAnsi" w:eastAsiaTheme="minorHAnsi" w:hAnsiTheme="minorHAnsi" w:cstheme="minorHAnsi"/>
          <w:bCs/>
        </w:rPr>
        <w:t xml:space="preserve"> i jedan predstavnik </w:t>
      </w:r>
      <w:r w:rsidR="002D2591">
        <w:rPr>
          <w:rFonts w:asciiTheme="minorHAnsi" w:eastAsiaTheme="minorHAnsi" w:hAnsiTheme="minorHAnsi" w:cstheme="minorHAnsi"/>
          <w:bCs/>
        </w:rPr>
        <w:t>romsko-egipćanske populacije.</w:t>
      </w:r>
    </w:p>
    <w:p w:rsidR="000F511A" w:rsidRPr="000F511A" w:rsidRDefault="000F511A" w:rsidP="004944DC">
      <w:pPr>
        <w:autoSpaceDE w:val="0"/>
        <w:autoSpaceDN w:val="0"/>
        <w:adjustRightInd w:val="0"/>
        <w:ind w:firstLine="720"/>
        <w:jc w:val="both"/>
        <w:rPr>
          <w:rFonts w:asciiTheme="minorHAnsi" w:eastAsiaTheme="minorHAnsi" w:hAnsiTheme="minorHAnsi" w:cstheme="minorHAnsi"/>
          <w:b/>
        </w:rPr>
      </w:pPr>
    </w:p>
    <w:p w:rsidR="000F511A" w:rsidRPr="000F511A" w:rsidRDefault="000F511A" w:rsidP="000F511A">
      <w:pPr>
        <w:autoSpaceDE w:val="0"/>
        <w:autoSpaceDN w:val="0"/>
        <w:adjustRightInd w:val="0"/>
        <w:ind w:firstLine="720"/>
        <w:rPr>
          <w:rFonts w:asciiTheme="minorHAnsi" w:eastAsiaTheme="minorHAnsi" w:hAnsiTheme="minorHAnsi" w:cstheme="minorHAnsi"/>
          <w:b/>
        </w:rPr>
      </w:pPr>
    </w:p>
    <w:p w:rsidR="001E5678" w:rsidRDefault="001E5678" w:rsidP="002E43AE">
      <w:pPr>
        <w:autoSpaceDE w:val="0"/>
        <w:autoSpaceDN w:val="0"/>
        <w:adjustRightInd w:val="0"/>
        <w:ind w:firstLine="720"/>
        <w:jc w:val="center"/>
        <w:rPr>
          <w:rFonts w:asciiTheme="minorHAnsi" w:eastAsiaTheme="minorHAnsi" w:hAnsiTheme="minorHAnsi" w:cstheme="minorHAnsi"/>
          <w:b/>
          <w:color w:val="0070C0"/>
          <w:sz w:val="28"/>
          <w:szCs w:val="28"/>
        </w:rPr>
      </w:pPr>
    </w:p>
    <w:p w:rsidR="001E5678" w:rsidRDefault="001E5678" w:rsidP="002E43AE">
      <w:pPr>
        <w:autoSpaceDE w:val="0"/>
        <w:autoSpaceDN w:val="0"/>
        <w:adjustRightInd w:val="0"/>
        <w:ind w:firstLine="720"/>
        <w:jc w:val="center"/>
        <w:rPr>
          <w:rFonts w:asciiTheme="minorHAnsi" w:eastAsiaTheme="minorHAnsi" w:hAnsiTheme="minorHAnsi" w:cstheme="minorHAnsi"/>
          <w:b/>
          <w:color w:val="0070C0"/>
          <w:sz w:val="28"/>
          <w:szCs w:val="28"/>
        </w:rPr>
      </w:pPr>
    </w:p>
    <w:p w:rsidR="001E5678" w:rsidRDefault="001E5678" w:rsidP="002E43AE">
      <w:pPr>
        <w:autoSpaceDE w:val="0"/>
        <w:autoSpaceDN w:val="0"/>
        <w:adjustRightInd w:val="0"/>
        <w:ind w:firstLine="720"/>
        <w:jc w:val="center"/>
        <w:rPr>
          <w:rFonts w:asciiTheme="minorHAnsi" w:eastAsiaTheme="minorHAnsi" w:hAnsiTheme="minorHAnsi" w:cstheme="minorHAnsi"/>
          <w:b/>
          <w:color w:val="0070C0"/>
          <w:sz w:val="28"/>
          <w:szCs w:val="28"/>
        </w:rPr>
      </w:pPr>
    </w:p>
    <w:p w:rsidR="00C17EDB" w:rsidRDefault="00C17EDB" w:rsidP="002E43AE">
      <w:pPr>
        <w:autoSpaceDE w:val="0"/>
        <w:autoSpaceDN w:val="0"/>
        <w:adjustRightInd w:val="0"/>
        <w:ind w:firstLine="720"/>
        <w:jc w:val="center"/>
        <w:rPr>
          <w:rFonts w:asciiTheme="minorHAnsi" w:eastAsiaTheme="minorHAnsi" w:hAnsiTheme="minorHAnsi" w:cstheme="minorHAnsi"/>
          <w:b/>
          <w:color w:val="0070C0"/>
          <w:sz w:val="28"/>
          <w:szCs w:val="28"/>
        </w:rPr>
      </w:pPr>
    </w:p>
    <w:p w:rsidR="00C17EDB" w:rsidRDefault="00C17EDB" w:rsidP="002E43AE">
      <w:pPr>
        <w:autoSpaceDE w:val="0"/>
        <w:autoSpaceDN w:val="0"/>
        <w:adjustRightInd w:val="0"/>
        <w:ind w:firstLine="720"/>
        <w:jc w:val="center"/>
        <w:rPr>
          <w:rFonts w:asciiTheme="minorHAnsi" w:eastAsiaTheme="minorHAnsi" w:hAnsiTheme="minorHAnsi" w:cstheme="minorHAnsi"/>
          <w:b/>
          <w:color w:val="0070C0"/>
          <w:sz w:val="28"/>
          <w:szCs w:val="28"/>
        </w:rPr>
      </w:pPr>
    </w:p>
    <w:p w:rsidR="00C17EDB" w:rsidRDefault="00C17EDB" w:rsidP="002E43AE">
      <w:pPr>
        <w:autoSpaceDE w:val="0"/>
        <w:autoSpaceDN w:val="0"/>
        <w:adjustRightInd w:val="0"/>
        <w:ind w:firstLine="720"/>
        <w:jc w:val="center"/>
        <w:rPr>
          <w:rFonts w:asciiTheme="minorHAnsi" w:eastAsiaTheme="minorHAnsi" w:hAnsiTheme="minorHAnsi" w:cstheme="minorHAnsi"/>
          <w:b/>
          <w:color w:val="0070C0"/>
          <w:sz w:val="28"/>
          <w:szCs w:val="28"/>
        </w:rPr>
      </w:pPr>
    </w:p>
    <w:p w:rsidR="00C17EDB" w:rsidRDefault="00C17EDB" w:rsidP="002E43AE">
      <w:pPr>
        <w:autoSpaceDE w:val="0"/>
        <w:autoSpaceDN w:val="0"/>
        <w:adjustRightInd w:val="0"/>
        <w:ind w:firstLine="720"/>
        <w:jc w:val="center"/>
        <w:rPr>
          <w:rFonts w:asciiTheme="minorHAnsi" w:eastAsiaTheme="minorHAnsi" w:hAnsiTheme="minorHAnsi" w:cstheme="minorHAnsi"/>
          <w:b/>
          <w:color w:val="0070C0"/>
          <w:sz w:val="28"/>
          <w:szCs w:val="28"/>
        </w:rPr>
      </w:pPr>
    </w:p>
    <w:p w:rsidR="00C17EDB" w:rsidRDefault="00C17EDB" w:rsidP="002E43AE">
      <w:pPr>
        <w:autoSpaceDE w:val="0"/>
        <w:autoSpaceDN w:val="0"/>
        <w:adjustRightInd w:val="0"/>
        <w:ind w:firstLine="720"/>
        <w:jc w:val="center"/>
        <w:rPr>
          <w:rFonts w:asciiTheme="minorHAnsi" w:eastAsiaTheme="minorHAnsi" w:hAnsiTheme="minorHAnsi" w:cstheme="minorHAnsi"/>
          <w:b/>
          <w:color w:val="0070C0"/>
          <w:sz w:val="28"/>
          <w:szCs w:val="28"/>
        </w:rPr>
      </w:pPr>
    </w:p>
    <w:p w:rsidR="00C17EDB" w:rsidRDefault="00C17EDB" w:rsidP="002E43AE">
      <w:pPr>
        <w:autoSpaceDE w:val="0"/>
        <w:autoSpaceDN w:val="0"/>
        <w:adjustRightInd w:val="0"/>
        <w:ind w:firstLine="720"/>
        <w:jc w:val="center"/>
        <w:rPr>
          <w:rFonts w:asciiTheme="minorHAnsi" w:eastAsiaTheme="minorHAnsi" w:hAnsiTheme="minorHAnsi" w:cstheme="minorHAnsi"/>
          <w:b/>
          <w:color w:val="0070C0"/>
          <w:sz w:val="28"/>
          <w:szCs w:val="28"/>
        </w:rPr>
      </w:pPr>
    </w:p>
    <w:p w:rsidR="00C17EDB" w:rsidRDefault="00C17EDB" w:rsidP="002E43AE">
      <w:pPr>
        <w:autoSpaceDE w:val="0"/>
        <w:autoSpaceDN w:val="0"/>
        <w:adjustRightInd w:val="0"/>
        <w:ind w:firstLine="720"/>
        <w:jc w:val="center"/>
        <w:rPr>
          <w:rFonts w:asciiTheme="minorHAnsi" w:eastAsiaTheme="minorHAnsi" w:hAnsiTheme="minorHAnsi" w:cstheme="minorHAnsi"/>
          <w:b/>
          <w:color w:val="0070C0"/>
          <w:sz w:val="28"/>
          <w:szCs w:val="28"/>
        </w:rPr>
      </w:pPr>
    </w:p>
    <w:p w:rsidR="000F511A" w:rsidRPr="00665D54" w:rsidRDefault="001E5678" w:rsidP="002E43AE">
      <w:pPr>
        <w:autoSpaceDE w:val="0"/>
        <w:autoSpaceDN w:val="0"/>
        <w:adjustRightInd w:val="0"/>
        <w:ind w:firstLine="720"/>
        <w:jc w:val="center"/>
        <w:rPr>
          <w:rFonts w:asciiTheme="minorHAnsi" w:eastAsiaTheme="minorHAnsi" w:hAnsiTheme="minorHAnsi" w:cstheme="minorHAnsi"/>
          <w:b/>
          <w:color w:val="0070C0"/>
          <w:sz w:val="28"/>
          <w:szCs w:val="28"/>
        </w:rPr>
      </w:pPr>
      <w:r>
        <w:rPr>
          <w:rFonts w:asciiTheme="minorHAnsi" w:eastAsiaTheme="minorHAnsi" w:hAnsiTheme="minorHAnsi" w:cstheme="minorHAnsi"/>
          <w:b/>
          <w:color w:val="0070C0"/>
          <w:sz w:val="28"/>
          <w:szCs w:val="28"/>
        </w:rPr>
        <w:lastRenderedPageBreak/>
        <w:t xml:space="preserve">7.4 </w:t>
      </w:r>
      <w:r w:rsidR="000F511A" w:rsidRPr="00665D54">
        <w:rPr>
          <w:rFonts w:asciiTheme="minorHAnsi" w:eastAsiaTheme="minorHAnsi" w:hAnsiTheme="minorHAnsi" w:cstheme="minorHAnsi"/>
          <w:b/>
          <w:color w:val="0070C0"/>
          <w:sz w:val="28"/>
          <w:szCs w:val="28"/>
        </w:rPr>
        <w:t>STANOVANJE</w:t>
      </w:r>
    </w:p>
    <w:p w:rsidR="00282677" w:rsidRDefault="00282677" w:rsidP="00282677">
      <w:pPr>
        <w:autoSpaceDE w:val="0"/>
        <w:autoSpaceDN w:val="0"/>
        <w:adjustRightInd w:val="0"/>
        <w:jc w:val="both"/>
        <w:rPr>
          <w:rFonts w:asciiTheme="minorHAnsi" w:eastAsiaTheme="minorHAnsi" w:hAnsiTheme="minorHAnsi" w:cstheme="minorHAnsi"/>
        </w:rPr>
      </w:pPr>
    </w:p>
    <w:p w:rsidR="000F511A" w:rsidRDefault="000F511A" w:rsidP="00282677">
      <w:pPr>
        <w:autoSpaceDE w:val="0"/>
        <w:autoSpaceDN w:val="0"/>
        <w:adjustRightInd w:val="0"/>
        <w:jc w:val="both"/>
        <w:rPr>
          <w:rFonts w:asciiTheme="minorHAnsi" w:eastAsiaTheme="minorHAnsi" w:hAnsiTheme="minorHAnsi" w:cstheme="minorHAnsi"/>
          <w:lang w:val="en-GB"/>
        </w:rPr>
      </w:pPr>
      <w:r w:rsidRPr="000F511A">
        <w:rPr>
          <w:rFonts w:asciiTheme="minorHAnsi" w:eastAsiaTheme="minorHAnsi" w:hAnsiTheme="minorHAnsi" w:cstheme="minorHAnsi"/>
          <w:lang w:val="en-GB"/>
        </w:rPr>
        <w:t>Oblast stanovanja predstavlja jedno od najvažnijih egzistencijalnih pitanja sa kojima se suočavaju pripadnici romske i egipćanske populacije</w:t>
      </w:r>
      <w:r w:rsidR="00C35A23">
        <w:rPr>
          <w:rFonts w:asciiTheme="minorHAnsi" w:eastAsiaTheme="minorHAnsi" w:hAnsiTheme="minorHAnsi" w:cstheme="minorHAnsi"/>
          <w:lang w:val="en-GB"/>
        </w:rPr>
        <w:t xml:space="preserve"> u Tivtu</w:t>
      </w:r>
      <w:r w:rsidRPr="000F511A">
        <w:rPr>
          <w:rFonts w:asciiTheme="minorHAnsi" w:eastAsiaTheme="minorHAnsi" w:hAnsiTheme="minorHAnsi" w:cstheme="minorHAnsi"/>
          <w:lang w:val="en-GB"/>
        </w:rPr>
        <w:t>. Romi i Egipćani najčešće stanuju u okvirima neformalnih i privremenih naselja, od kojih je značajan broj izgrađen korišćenjem neadekvatnih građevniskih tehnika i materijala. Objekti ne zadovoljavaju potrebne minimalne standarde za stanovanje, nerijetko sadržeći više sledećih elemenata:</w:t>
      </w:r>
    </w:p>
    <w:p w:rsidR="00282677" w:rsidRPr="000F511A" w:rsidRDefault="00282677" w:rsidP="00282677">
      <w:pPr>
        <w:autoSpaceDE w:val="0"/>
        <w:autoSpaceDN w:val="0"/>
        <w:adjustRightInd w:val="0"/>
        <w:jc w:val="both"/>
        <w:rPr>
          <w:rFonts w:asciiTheme="minorHAnsi" w:eastAsiaTheme="minorHAnsi" w:hAnsiTheme="minorHAnsi" w:cstheme="minorHAnsi"/>
          <w:lang w:val="en-GB"/>
        </w:rPr>
      </w:pPr>
    </w:p>
    <w:p w:rsidR="000F511A" w:rsidRPr="000F511A" w:rsidRDefault="000F511A" w:rsidP="006D2017">
      <w:pPr>
        <w:numPr>
          <w:ilvl w:val="0"/>
          <w:numId w:val="25"/>
        </w:numPr>
        <w:autoSpaceDE w:val="0"/>
        <w:autoSpaceDN w:val="0"/>
        <w:adjustRightInd w:val="0"/>
        <w:jc w:val="both"/>
        <w:rPr>
          <w:rFonts w:asciiTheme="minorHAnsi" w:eastAsiaTheme="minorHAnsi" w:hAnsiTheme="minorHAnsi" w:cstheme="minorHAnsi"/>
        </w:rPr>
      </w:pPr>
      <w:r w:rsidRPr="000F511A">
        <w:rPr>
          <w:rFonts w:asciiTheme="minorHAnsi" w:eastAsiaTheme="minorHAnsi" w:hAnsiTheme="minorHAnsi" w:cstheme="minorHAnsi"/>
        </w:rPr>
        <w:t>Neadekvatan pristup vodi za piće;</w:t>
      </w:r>
    </w:p>
    <w:p w:rsidR="000F511A" w:rsidRPr="000F511A" w:rsidRDefault="000F511A" w:rsidP="006D2017">
      <w:pPr>
        <w:numPr>
          <w:ilvl w:val="0"/>
          <w:numId w:val="25"/>
        </w:numPr>
        <w:autoSpaceDE w:val="0"/>
        <w:autoSpaceDN w:val="0"/>
        <w:adjustRightInd w:val="0"/>
        <w:jc w:val="both"/>
        <w:rPr>
          <w:rFonts w:asciiTheme="minorHAnsi" w:eastAsiaTheme="minorHAnsi" w:hAnsiTheme="minorHAnsi" w:cstheme="minorHAnsi"/>
        </w:rPr>
      </w:pPr>
      <w:r w:rsidRPr="000F511A">
        <w:rPr>
          <w:rFonts w:asciiTheme="minorHAnsi" w:eastAsiaTheme="minorHAnsi" w:hAnsiTheme="minorHAnsi" w:cstheme="minorHAnsi"/>
        </w:rPr>
        <w:t>Neadekvatan pristup komunalnoj i drugoj infrastrukturi (kanalizacionoj mreži, putnoj mreži, električnoj mreži itd);</w:t>
      </w:r>
    </w:p>
    <w:p w:rsidR="000F511A" w:rsidRPr="000F511A" w:rsidRDefault="000F511A" w:rsidP="006D2017">
      <w:pPr>
        <w:numPr>
          <w:ilvl w:val="0"/>
          <w:numId w:val="25"/>
        </w:numPr>
        <w:autoSpaceDE w:val="0"/>
        <w:autoSpaceDN w:val="0"/>
        <w:adjustRightInd w:val="0"/>
        <w:jc w:val="both"/>
        <w:rPr>
          <w:rFonts w:asciiTheme="minorHAnsi" w:eastAsiaTheme="minorHAnsi" w:hAnsiTheme="minorHAnsi" w:cstheme="minorHAnsi"/>
        </w:rPr>
      </w:pPr>
      <w:r w:rsidRPr="000F511A">
        <w:rPr>
          <w:rFonts w:asciiTheme="minorHAnsi" w:eastAsiaTheme="minorHAnsi" w:hAnsiTheme="minorHAnsi" w:cstheme="minorHAnsi"/>
        </w:rPr>
        <w:t>Neadekvatan pristup javnim servisima (školama, bolnicama, javnom prevozu itd).</w:t>
      </w:r>
    </w:p>
    <w:p w:rsidR="000F511A" w:rsidRPr="000F511A" w:rsidRDefault="000F511A" w:rsidP="00700058">
      <w:pPr>
        <w:numPr>
          <w:ilvl w:val="0"/>
          <w:numId w:val="25"/>
        </w:numPr>
        <w:autoSpaceDE w:val="0"/>
        <w:autoSpaceDN w:val="0"/>
        <w:adjustRightInd w:val="0"/>
        <w:jc w:val="both"/>
        <w:rPr>
          <w:rFonts w:asciiTheme="minorHAnsi" w:eastAsiaTheme="minorHAnsi" w:hAnsiTheme="minorHAnsi" w:cstheme="minorHAnsi"/>
        </w:rPr>
      </w:pPr>
      <w:r w:rsidRPr="000F511A">
        <w:rPr>
          <w:rFonts w:asciiTheme="minorHAnsi" w:eastAsiaTheme="minorHAnsi" w:hAnsiTheme="minorHAnsi" w:cstheme="minorHAnsi"/>
        </w:rPr>
        <w:t>Loš strukturalni kvalitet stambenih jedinica (stambene jedinice građene neadekvatnom tehnikom gradnje i/ili od</w:t>
      </w:r>
      <w:r w:rsidR="00D83C60">
        <w:rPr>
          <w:rFonts w:asciiTheme="minorHAnsi" w:eastAsiaTheme="minorHAnsi" w:hAnsiTheme="minorHAnsi" w:cstheme="minorHAnsi"/>
        </w:rPr>
        <w:t xml:space="preserve"> </w:t>
      </w:r>
      <w:r w:rsidRPr="000F511A">
        <w:rPr>
          <w:rFonts w:asciiTheme="minorHAnsi" w:eastAsiaTheme="minorHAnsi" w:hAnsiTheme="minorHAnsi" w:cstheme="minorHAnsi"/>
        </w:rPr>
        <w:t>loših materijala, stambene jedinice propale usled lošeg održavanja i slično, koje su potencijalno opasne po bezbednost stanovnika);</w:t>
      </w:r>
    </w:p>
    <w:p w:rsidR="000F511A" w:rsidRPr="000F511A" w:rsidRDefault="000F511A" w:rsidP="00700058">
      <w:pPr>
        <w:numPr>
          <w:ilvl w:val="0"/>
          <w:numId w:val="25"/>
        </w:numPr>
        <w:autoSpaceDE w:val="0"/>
        <w:autoSpaceDN w:val="0"/>
        <w:adjustRightInd w:val="0"/>
        <w:jc w:val="both"/>
        <w:rPr>
          <w:rFonts w:asciiTheme="minorHAnsi" w:eastAsiaTheme="minorHAnsi" w:hAnsiTheme="minorHAnsi" w:cstheme="minorHAnsi"/>
        </w:rPr>
      </w:pPr>
      <w:r w:rsidRPr="000F511A">
        <w:rPr>
          <w:rFonts w:asciiTheme="minorHAnsi" w:eastAsiaTheme="minorHAnsi" w:hAnsiTheme="minorHAnsi" w:cstheme="minorHAnsi"/>
        </w:rPr>
        <w:t>Prenaseljenost u smislu prosečne gustine stanovnika po jediničnoj površini naselja, odnosno u smislu velikog broja članova po domaćinstvu;</w:t>
      </w:r>
    </w:p>
    <w:p w:rsidR="000F511A" w:rsidRPr="000F511A" w:rsidRDefault="000F511A" w:rsidP="00700058">
      <w:pPr>
        <w:numPr>
          <w:ilvl w:val="0"/>
          <w:numId w:val="25"/>
        </w:numPr>
        <w:autoSpaceDE w:val="0"/>
        <w:autoSpaceDN w:val="0"/>
        <w:adjustRightInd w:val="0"/>
        <w:jc w:val="both"/>
        <w:rPr>
          <w:rFonts w:asciiTheme="minorHAnsi" w:eastAsiaTheme="minorHAnsi" w:hAnsiTheme="minorHAnsi" w:cstheme="minorHAnsi"/>
        </w:rPr>
      </w:pPr>
      <w:r w:rsidRPr="000F511A">
        <w:rPr>
          <w:rFonts w:asciiTheme="minorHAnsi" w:eastAsiaTheme="minorHAnsi" w:hAnsiTheme="minorHAnsi" w:cstheme="minorHAnsi"/>
        </w:rPr>
        <w:t>Nesiguran pravni status objekata na parcelama (ner</w:t>
      </w:r>
      <w:r w:rsidR="00D83C60">
        <w:rPr>
          <w:rFonts w:asciiTheme="minorHAnsi" w:eastAsiaTheme="minorHAnsi" w:hAnsiTheme="minorHAnsi" w:cstheme="minorHAnsi"/>
        </w:rPr>
        <w:t>ij</w:t>
      </w:r>
      <w:r w:rsidRPr="000F511A">
        <w:rPr>
          <w:rFonts w:asciiTheme="minorHAnsi" w:eastAsiaTheme="minorHAnsi" w:hAnsiTheme="minorHAnsi" w:cstheme="minorHAnsi"/>
        </w:rPr>
        <w:t>ešeni imovinsko-pravni odnosi nad objektima i zemljištem).</w:t>
      </w:r>
    </w:p>
    <w:p w:rsidR="000F511A" w:rsidRPr="000F511A" w:rsidRDefault="000F511A" w:rsidP="00700058">
      <w:pPr>
        <w:autoSpaceDE w:val="0"/>
        <w:autoSpaceDN w:val="0"/>
        <w:adjustRightInd w:val="0"/>
        <w:ind w:firstLine="720"/>
        <w:jc w:val="both"/>
        <w:rPr>
          <w:rFonts w:asciiTheme="minorHAnsi" w:eastAsiaTheme="minorHAnsi" w:hAnsiTheme="minorHAnsi" w:cstheme="minorHAnsi"/>
        </w:rPr>
      </w:pPr>
    </w:p>
    <w:p w:rsidR="00D82092" w:rsidRDefault="000F511A" w:rsidP="00D82092">
      <w:pPr>
        <w:autoSpaceDE w:val="0"/>
        <w:autoSpaceDN w:val="0"/>
        <w:adjustRightInd w:val="0"/>
        <w:jc w:val="both"/>
        <w:rPr>
          <w:rFonts w:asciiTheme="minorHAnsi" w:eastAsiaTheme="minorHAnsi" w:hAnsiTheme="minorHAnsi" w:cstheme="minorHAnsi"/>
          <w:lang w:val="en-GB"/>
        </w:rPr>
      </w:pPr>
      <w:r w:rsidRPr="000F511A">
        <w:rPr>
          <w:rFonts w:asciiTheme="minorHAnsi" w:eastAsiaTheme="minorHAnsi" w:hAnsiTheme="minorHAnsi" w:cstheme="minorHAnsi"/>
          <w:lang w:val="en-GB"/>
        </w:rPr>
        <w:t xml:space="preserve">Najveća neformalna naselja u Tivtu su 7. jul i Lovanja. Lovanja dijelom obuhvata i teritoriju opštine Kotor ali većinski dio stanovnika ovog naselja je za zadovoljenje svojih najosnovnijih životnih potreba orijentisan na opštinu Tivat. </w:t>
      </w:r>
    </w:p>
    <w:p w:rsidR="00D82092" w:rsidRDefault="00D82092" w:rsidP="00D82092">
      <w:pPr>
        <w:autoSpaceDE w:val="0"/>
        <w:autoSpaceDN w:val="0"/>
        <w:adjustRightInd w:val="0"/>
        <w:jc w:val="both"/>
        <w:rPr>
          <w:rFonts w:asciiTheme="minorHAnsi" w:eastAsiaTheme="minorHAnsi" w:hAnsiTheme="minorHAnsi" w:cstheme="minorHAnsi"/>
          <w:lang w:val="en-GB"/>
        </w:rPr>
      </w:pPr>
    </w:p>
    <w:p w:rsidR="000F511A" w:rsidRDefault="000F511A" w:rsidP="00D82092">
      <w:pPr>
        <w:autoSpaceDE w:val="0"/>
        <w:autoSpaceDN w:val="0"/>
        <w:adjustRightInd w:val="0"/>
        <w:jc w:val="both"/>
        <w:rPr>
          <w:rFonts w:asciiTheme="minorHAnsi" w:eastAsiaTheme="minorHAnsi" w:hAnsiTheme="minorHAnsi" w:cstheme="minorHAnsi"/>
          <w:lang w:val="en-GB"/>
        </w:rPr>
      </w:pPr>
      <w:r w:rsidRPr="000F511A">
        <w:rPr>
          <w:rFonts w:asciiTheme="minorHAnsi" w:eastAsiaTheme="minorHAnsi" w:hAnsiTheme="minorHAnsi" w:cstheme="minorHAnsi"/>
          <w:lang w:val="en-GB"/>
        </w:rPr>
        <w:t>Naselje 7. jul se nalazi na privatnoj parceli i obuhvata niz samo</w:t>
      </w:r>
      <w:r w:rsidR="007F0DAA">
        <w:rPr>
          <w:rFonts w:asciiTheme="minorHAnsi" w:eastAsiaTheme="minorHAnsi" w:hAnsiTheme="minorHAnsi" w:cstheme="minorHAnsi"/>
          <w:lang w:val="en-GB"/>
        </w:rPr>
        <w:t xml:space="preserve"> izgrađenih </w:t>
      </w:r>
      <w:r w:rsidRPr="000F511A">
        <w:rPr>
          <w:rFonts w:asciiTheme="minorHAnsi" w:eastAsiaTheme="minorHAnsi" w:hAnsiTheme="minorHAnsi" w:cstheme="minorHAnsi"/>
          <w:lang w:val="en-GB"/>
        </w:rPr>
        <w:t>trošnih baraka. Kako bi riješila problem izmještanja ovog naselja Opština Tivat je u 2021. godini formirala Komisiju koja je za cilj imala utvrđivanje stanja i broja neformalnih stambenih objekata. Utvrđene su sledeće činjenice:</w:t>
      </w:r>
    </w:p>
    <w:p w:rsidR="00D82092" w:rsidRPr="000F511A" w:rsidRDefault="00D82092" w:rsidP="00D82092">
      <w:pPr>
        <w:autoSpaceDE w:val="0"/>
        <w:autoSpaceDN w:val="0"/>
        <w:adjustRightInd w:val="0"/>
        <w:jc w:val="both"/>
        <w:rPr>
          <w:rFonts w:asciiTheme="minorHAnsi" w:eastAsiaTheme="minorHAnsi" w:hAnsiTheme="minorHAnsi" w:cstheme="minorHAnsi"/>
          <w:lang w:val="en-GB"/>
        </w:rPr>
      </w:pPr>
    </w:p>
    <w:p w:rsidR="000F511A" w:rsidRPr="000F511A" w:rsidRDefault="000F511A" w:rsidP="00700058">
      <w:pPr>
        <w:numPr>
          <w:ilvl w:val="0"/>
          <w:numId w:val="26"/>
        </w:numPr>
        <w:autoSpaceDE w:val="0"/>
        <w:autoSpaceDN w:val="0"/>
        <w:adjustRightInd w:val="0"/>
        <w:jc w:val="both"/>
        <w:rPr>
          <w:rFonts w:asciiTheme="minorHAnsi" w:eastAsiaTheme="minorHAnsi" w:hAnsiTheme="minorHAnsi" w:cstheme="minorHAnsi"/>
        </w:rPr>
      </w:pPr>
      <w:r w:rsidRPr="000F511A">
        <w:rPr>
          <w:rFonts w:asciiTheme="minorHAnsi" w:eastAsiaTheme="minorHAnsi" w:hAnsiTheme="minorHAnsi" w:cstheme="minorHAnsi"/>
        </w:rPr>
        <w:t>U naselju su nastanjene 34 porodice sa 144 člana (75 punoljetnih i 69 maloljetnih);</w:t>
      </w:r>
    </w:p>
    <w:p w:rsidR="000F511A" w:rsidRPr="000F511A" w:rsidRDefault="000F511A" w:rsidP="00700058">
      <w:pPr>
        <w:numPr>
          <w:ilvl w:val="0"/>
          <w:numId w:val="26"/>
        </w:numPr>
        <w:autoSpaceDE w:val="0"/>
        <w:autoSpaceDN w:val="0"/>
        <w:adjustRightInd w:val="0"/>
        <w:jc w:val="both"/>
        <w:rPr>
          <w:rFonts w:asciiTheme="minorHAnsi" w:eastAsiaTheme="minorHAnsi" w:hAnsiTheme="minorHAnsi" w:cstheme="minorHAnsi"/>
        </w:rPr>
      </w:pPr>
      <w:r w:rsidRPr="000F511A">
        <w:rPr>
          <w:rFonts w:asciiTheme="minorHAnsi" w:eastAsiaTheme="minorHAnsi" w:hAnsiTheme="minorHAnsi" w:cstheme="minorHAnsi"/>
        </w:rPr>
        <w:t>Šest porodica posje</w:t>
      </w:r>
      <w:r w:rsidR="004E3E66">
        <w:rPr>
          <w:rFonts w:asciiTheme="minorHAnsi" w:eastAsiaTheme="minorHAnsi" w:hAnsiTheme="minorHAnsi" w:cstheme="minorHAnsi"/>
        </w:rPr>
        <w:t>duje potvrde o korišćenju Baraka za smješt</w:t>
      </w:r>
      <w:r w:rsidRPr="000F511A">
        <w:rPr>
          <w:rFonts w:asciiTheme="minorHAnsi" w:eastAsiaTheme="minorHAnsi" w:hAnsiTheme="minorHAnsi" w:cstheme="minorHAnsi"/>
        </w:rPr>
        <w:t xml:space="preserve">aj </w:t>
      </w:r>
      <w:r w:rsidR="004E3E66">
        <w:rPr>
          <w:rFonts w:asciiTheme="minorHAnsi" w:eastAsiaTheme="minorHAnsi" w:hAnsiTheme="minorHAnsi" w:cstheme="minorHAnsi"/>
        </w:rPr>
        <w:t>(</w:t>
      </w:r>
      <w:r w:rsidRPr="000F511A">
        <w:rPr>
          <w:rFonts w:asciiTheme="minorHAnsi" w:eastAsiaTheme="minorHAnsi" w:hAnsiTheme="minorHAnsi" w:cstheme="minorHAnsi"/>
        </w:rPr>
        <w:t>dobijene od strane d.o.o. Komunalno Tivat</w:t>
      </w:r>
      <w:r w:rsidR="004E3E66">
        <w:rPr>
          <w:rFonts w:asciiTheme="minorHAnsi" w:eastAsiaTheme="minorHAnsi" w:hAnsiTheme="minorHAnsi" w:cstheme="minorHAnsi"/>
        </w:rPr>
        <w:t>)</w:t>
      </w:r>
      <w:r w:rsidRPr="000F511A">
        <w:rPr>
          <w:rFonts w:asciiTheme="minorHAnsi" w:eastAsiaTheme="minorHAnsi" w:hAnsiTheme="minorHAnsi" w:cstheme="minorHAnsi"/>
        </w:rPr>
        <w:t>;</w:t>
      </w:r>
    </w:p>
    <w:p w:rsidR="000F511A" w:rsidRPr="000F511A" w:rsidRDefault="000F511A" w:rsidP="00700058">
      <w:pPr>
        <w:numPr>
          <w:ilvl w:val="0"/>
          <w:numId w:val="26"/>
        </w:numPr>
        <w:autoSpaceDE w:val="0"/>
        <w:autoSpaceDN w:val="0"/>
        <w:adjustRightInd w:val="0"/>
        <w:jc w:val="both"/>
        <w:rPr>
          <w:rFonts w:asciiTheme="minorHAnsi" w:eastAsiaTheme="minorHAnsi" w:hAnsiTheme="minorHAnsi" w:cstheme="minorHAnsi"/>
        </w:rPr>
      </w:pPr>
      <w:r w:rsidRPr="000F511A">
        <w:rPr>
          <w:rFonts w:asciiTheme="minorHAnsi" w:eastAsiaTheme="minorHAnsi" w:hAnsiTheme="minorHAnsi" w:cstheme="minorHAnsi"/>
        </w:rPr>
        <w:t>Članovi 25 porodica (87 članova) podjeduju crnogorsko državljanstvo;</w:t>
      </w:r>
    </w:p>
    <w:p w:rsidR="000F511A" w:rsidRPr="000F511A" w:rsidRDefault="000F511A" w:rsidP="00700058">
      <w:pPr>
        <w:numPr>
          <w:ilvl w:val="0"/>
          <w:numId w:val="26"/>
        </w:numPr>
        <w:autoSpaceDE w:val="0"/>
        <w:autoSpaceDN w:val="0"/>
        <w:adjustRightInd w:val="0"/>
        <w:jc w:val="both"/>
        <w:rPr>
          <w:rFonts w:asciiTheme="minorHAnsi" w:eastAsiaTheme="minorHAnsi" w:hAnsiTheme="minorHAnsi" w:cstheme="minorHAnsi"/>
        </w:rPr>
      </w:pPr>
      <w:r w:rsidRPr="000F511A">
        <w:rPr>
          <w:rFonts w:asciiTheme="minorHAnsi" w:eastAsiaTheme="minorHAnsi" w:hAnsiTheme="minorHAnsi" w:cstheme="minorHAnsi"/>
        </w:rPr>
        <w:t>Devet je porodica u kojima ni jedan član nema državljanstvo Crne Gore;</w:t>
      </w:r>
    </w:p>
    <w:p w:rsidR="000F511A" w:rsidRPr="000F511A" w:rsidRDefault="000F511A" w:rsidP="00700058">
      <w:pPr>
        <w:numPr>
          <w:ilvl w:val="0"/>
          <w:numId w:val="26"/>
        </w:numPr>
        <w:autoSpaceDE w:val="0"/>
        <w:autoSpaceDN w:val="0"/>
        <w:adjustRightInd w:val="0"/>
        <w:jc w:val="both"/>
        <w:rPr>
          <w:rFonts w:asciiTheme="minorHAnsi" w:eastAsiaTheme="minorHAnsi" w:hAnsiTheme="minorHAnsi" w:cstheme="minorHAnsi"/>
        </w:rPr>
      </w:pPr>
      <w:r w:rsidRPr="000F511A">
        <w:rPr>
          <w:rFonts w:asciiTheme="minorHAnsi" w:eastAsiaTheme="minorHAnsi" w:hAnsiTheme="minorHAnsi" w:cstheme="minorHAnsi"/>
        </w:rPr>
        <w:t>U 23 porodice jedan ili više članova domaćinstva imaju zaposlenje;</w:t>
      </w:r>
    </w:p>
    <w:p w:rsidR="000F511A" w:rsidRPr="000F511A" w:rsidRDefault="000F511A" w:rsidP="00700058">
      <w:pPr>
        <w:numPr>
          <w:ilvl w:val="0"/>
          <w:numId w:val="26"/>
        </w:numPr>
        <w:autoSpaceDE w:val="0"/>
        <w:autoSpaceDN w:val="0"/>
        <w:adjustRightInd w:val="0"/>
        <w:jc w:val="both"/>
        <w:rPr>
          <w:rFonts w:asciiTheme="minorHAnsi" w:eastAsiaTheme="minorHAnsi" w:hAnsiTheme="minorHAnsi" w:cstheme="minorHAnsi"/>
        </w:rPr>
      </w:pPr>
      <w:r w:rsidRPr="000F511A">
        <w:rPr>
          <w:rFonts w:asciiTheme="minorHAnsi" w:eastAsiaTheme="minorHAnsi" w:hAnsiTheme="minorHAnsi" w:cstheme="minorHAnsi"/>
        </w:rPr>
        <w:t xml:space="preserve">Tačan broj baraka nije moguće utvrditi s obzirom na činjenicu da se radi o kolektivnom smještaju u kojem je </w:t>
      </w:r>
      <w:r w:rsidR="004E3E66">
        <w:rPr>
          <w:rFonts w:asciiTheme="minorHAnsi" w:eastAsiaTheme="minorHAnsi" w:hAnsiTheme="minorHAnsi" w:cstheme="minorHAnsi"/>
        </w:rPr>
        <w:t>v</w:t>
      </w:r>
      <w:r w:rsidRPr="000F511A">
        <w:rPr>
          <w:rFonts w:asciiTheme="minorHAnsi" w:eastAsiaTheme="minorHAnsi" w:hAnsiTheme="minorHAnsi" w:cstheme="minorHAnsi"/>
        </w:rPr>
        <w:t>iše drvenih baraka povezano u jednu cijelinu</w:t>
      </w:r>
      <w:r w:rsidR="004E3E66">
        <w:rPr>
          <w:rFonts w:asciiTheme="minorHAnsi" w:eastAsiaTheme="minorHAnsi" w:hAnsiTheme="minorHAnsi" w:cstheme="minorHAnsi"/>
        </w:rPr>
        <w:t xml:space="preserve"> -</w:t>
      </w:r>
      <w:r w:rsidRPr="000F511A">
        <w:rPr>
          <w:rFonts w:asciiTheme="minorHAnsi" w:eastAsiaTheme="minorHAnsi" w:hAnsiTheme="minorHAnsi" w:cstheme="minorHAnsi"/>
        </w:rPr>
        <w:t xml:space="preserve"> osim dva objekta koja su izgrađena od čvrstog materijala.</w:t>
      </w:r>
    </w:p>
    <w:p w:rsidR="000F511A" w:rsidRPr="000F511A" w:rsidRDefault="000F511A" w:rsidP="00700058">
      <w:pPr>
        <w:autoSpaceDE w:val="0"/>
        <w:autoSpaceDN w:val="0"/>
        <w:adjustRightInd w:val="0"/>
        <w:ind w:firstLine="720"/>
        <w:jc w:val="both"/>
        <w:rPr>
          <w:rFonts w:asciiTheme="minorHAnsi" w:eastAsiaTheme="minorHAnsi" w:hAnsiTheme="minorHAnsi" w:cstheme="minorHAnsi"/>
        </w:rPr>
      </w:pPr>
    </w:p>
    <w:p w:rsidR="00E538BF" w:rsidRDefault="000F511A" w:rsidP="009A7337">
      <w:pPr>
        <w:autoSpaceDE w:val="0"/>
        <w:autoSpaceDN w:val="0"/>
        <w:adjustRightInd w:val="0"/>
        <w:jc w:val="both"/>
        <w:rPr>
          <w:rFonts w:asciiTheme="minorHAnsi" w:eastAsiaTheme="minorHAnsi" w:hAnsiTheme="minorHAnsi" w:cstheme="minorHAnsi"/>
          <w:lang w:val="en-GB"/>
        </w:rPr>
      </w:pPr>
      <w:r w:rsidRPr="000F511A">
        <w:rPr>
          <w:rFonts w:asciiTheme="minorHAnsi" w:eastAsiaTheme="minorHAnsi" w:hAnsiTheme="minorHAnsi" w:cstheme="minorHAnsi"/>
          <w:lang w:val="en-GB"/>
        </w:rPr>
        <w:t xml:space="preserve">Opština Tivat riješila je stambeno pitanje za četiri porodice iz ovog naselja, sa ukupno 38 članova, dodijelivši im na korišćenje četiri stana u novoizgrađenom stambenom objektu u naselju Vrijes/Gradiošnica. Sa korisnicima je potpisan ugovor o zakupu na pet godina. U realizaciji ovog projekta Opština Tivat je učestvovala na način što je obezbjedila plac, komunalno opremanje </w:t>
      </w:r>
      <w:r w:rsidRPr="000F511A">
        <w:rPr>
          <w:rFonts w:asciiTheme="minorHAnsi" w:eastAsiaTheme="minorHAnsi" w:hAnsiTheme="minorHAnsi" w:cstheme="minorHAnsi"/>
          <w:lang w:val="en-GB"/>
        </w:rPr>
        <w:lastRenderedPageBreak/>
        <w:t>lokacije za izgradnju, priključke za struju i vodu, kao i pristupnu saobraćajnicu. Obaveza Opštine Tivat odnosila se i na obezbjeđivanje građevinske dozvole za izgradnju objekta, kao i upotrebne dozvole po završetku izgradnje. Sredstva za izgradnj</w:t>
      </w:r>
      <w:r w:rsidR="004E3E66">
        <w:rPr>
          <w:rFonts w:asciiTheme="minorHAnsi" w:eastAsiaTheme="minorHAnsi" w:hAnsiTheme="minorHAnsi" w:cstheme="minorHAnsi"/>
          <w:lang w:val="en-GB"/>
        </w:rPr>
        <w:t>u objekta, u iznosu od 250,000.00</w:t>
      </w:r>
      <w:r w:rsidR="00770412">
        <w:rPr>
          <w:rFonts w:asciiTheme="minorHAnsi" w:eastAsiaTheme="minorHAnsi" w:hAnsiTheme="minorHAnsi" w:cstheme="minorHAnsi"/>
          <w:lang w:val="en-GB"/>
        </w:rPr>
        <w:t>€</w:t>
      </w:r>
      <w:r w:rsidRPr="000F511A">
        <w:rPr>
          <w:rFonts w:asciiTheme="minorHAnsi" w:eastAsiaTheme="minorHAnsi" w:hAnsiTheme="minorHAnsi" w:cstheme="minorHAnsi"/>
          <w:lang w:val="en-GB"/>
        </w:rPr>
        <w:t xml:space="preserve"> obezbijedila je njemačka nevladina humanitarna organizacija HELP.   </w:t>
      </w:r>
      <w:bookmarkStart w:id="9" w:name="_Toc20986252"/>
      <w:r w:rsidR="00E538BF">
        <w:rPr>
          <w:rFonts w:asciiTheme="minorHAnsi" w:eastAsiaTheme="minorHAnsi" w:hAnsiTheme="minorHAnsi" w:cstheme="minorHAnsi"/>
          <w:lang w:val="en-GB"/>
        </w:rPr>
        <w:t xml:space="preserve">   </w:t>
      </w:r>
    </w:p>
    <w:p w:rsidR="009A7337" w:rsidRDefault="009A7337" w:rsidP="009A7337">
      <w:pPr>
        <w:autoSpaceDE w:val="0"/>
        <w:autoSpaceDN w:val="0"/>
        <w:adjustRightInd w:val="0"/>
        <w:jc w:val="both"/>
        <w:rPr>
          <w:rFonts w:asciiTheme="minorHAnsi" w:eastAsiaTheme="minorHAnsi" w:hAnsiTheme="minorHAnsi" w:cstheme="minorHAnsi"/>
          <w:lang w:val="en-GB"/>
        </w:rPr>
      </w:pPr>
    </w:p>
    <w:p w:rsidR="009A7337" w:rsidRPr="00E538BF" w:rsidRDefault="009A7337" w:rsidP="009A7337">
      <w:pPr>
        <w:autoSpaceDE w:val="0"/>
        <w:autoSpaceDN w:val="0"/>
        <w:adjustRightInd w:val="0"/>
        <w:jc w:val="both"/>
        <w:rPr>
          <w:rFonts w:asciiTheme="minorHAnsi" w:eastAsiaTheme="minorHAnsi" w:hAnsiTheme="minorHAnsi" w:cstheme="minorHAnsi"/>
          <w:lang w:val="en-GB"/>
        </w:rPr>
      </w:pPr>
    </w:p>
    <w:p w:rsidR="000F511A" w:rsidRPr="00665D54" w:rsidRDefault="00886C95" w:rsidP="006E2F22">
      <w:pPr>
        <w:autoSpaceDE w:val="0"/>
        <w:autoSpaceDN w:val="0"/>
        <w:adjustRightInd w:val="0"/>
        <w:ind w:firstLine="720"/>
        <w:jc w:val="center"/>
        <w:rPr>
          <w:rFonts w:asciiTheme="minorHAnsi" w:eastAsiaTheme="minorHAnsi" w:hAnsiTheme="minorHAnsi" w:cstheme="minorHAnsi"/>
          <w:b/>
          <w:bCs/>
          <w:color w:val="0070C0"/>
          <w:sz w:val="28"/>
          <w:szCs w:val="28"/>
        </w:rPr>
      </w:pPr>
      <w:r>
        <w:rPr>
          <w:rFonts w:asciiTheme="minorHAnsi" w:eastAsiaTheme="minorHAnsi" w:hAnsiTheme="minorHAnsi" w:cstheme="minorHAnsi"/>
          <w:b/>
          <w:bCs/>
          <w:color w:val="0070C0"/>
          <w:sz w:val="28"/>
          <w:szCs w:val="28"/>
          <w:lang w:val="sr-Latn-CS"/>
        </w:rPr>
        <w:t xml:space="preserve">7.5 </w:t>
      </w:r>
      <w:r w:rsidR="000F511A" w:rsidRPr="00665D54">
        <w:rPr>
          <w:rFonts w:asciiTheme="minorHAnsi" w:eastAsiaTheme="minorHAnsi" w:hAnsiTheme="minorHAnsi" w:cstheme="minorHAnsi"/>
          <w:b/>
          <w:bCs/>
          <w:color w:val="0070C0"/>
          <w:sz w:val="28"/>
          <w:szCs w:val="28"/>
          <w:lang w:val="sr-Latn-CS"/>
        </w:rPr>
        <w:t>OBRAZOVANJE</w:t>
      </w:r>
      <w:bookmarkEnd w:id="9"/>
    </w:p>
    <w:p w:rsidR="00E04AD0" w:rsidRDefault="00E04AD0" w:rsidP="00E04AD0">
      <w:pPr>
        <w:autoSpaceDE w:val="0"/>
        <w:autoSpaceDN w:val="0"/>
        <w:adjustRightInd w:val="0"/>
        <w:jc w:val="both"/>
        <w:rPr>
          <w:rFonts w:asciiTheme="minorHAnsi" w:eastAsiaTheme="minorHAnsi" w:hAnsiTheme="minorHAnsi" w:cstheme="minorHAnsi"/>
          <w:b/>
          <w:i/>
          <w:lang w:val="sr-Latn-BA"/>
        </w:rPr>
      </w:pPr>
    </w:p>
    <w:p w:rsidR="000F511A" w:rsidRPr="000F511A" w:rsidRDefault="000F511A" w:rsidP="00E04AD0">
      <w:pPr>
        <w:autoSpaceDE w:val="0"/>
        <w:autoSpaceDN w:val="0"/>
        <w:adjustRightInd w:val="0"/>
        <w:jc w:val="both"/>
        <w:rPr>
          <w:rFonts w:asciiTheme="minorHAnsi" w:eastAsiaTheme="minorHAnsi" w:hAnsiTheme="minorHAnsi" w:cstheme="minorHAnsi"/>
          <w:lang w:val="en-GB"/>
        </w:rPr>
      </w:pPr>
      <w:r w:rsidRPr="000F511A">
        <w:rPr>
          <w:rFonts w:asciiTheme="minorHAnsi" w:eastAsiaTheme="minorHAnsi" w:hAnsiTheme="minorHAnsi" w:cstheme="minorHAnsi"/>
          <w:lang w:val="en-GB"/>
        </w:rPr>
        <w:t>Stvaranje uslova za pružanje kvalitetnog obrazovanja za sve građane predstavlja jedan od osnovnih razvojnih parametara društva, gdje pose</w:t>
      </w:r>
      <w:r w:rsidR="00AF51AF">
        <w:rPr>
          <w:rFonts w:asciiTheme="minorHAnsi" w:eastAsiaTheme="minorHAnsi" w:hAnsiTheme="minorHAnsi" w:cstheme="minorHAnsi"/>
          <w:lang w:val="en-GB"/>
        </w:rPr>
        <w:t>ban</w:t>
      </w:r>
      <w:r w:rsidRPr="000F511A">
        <w:rPr>
          <w:rFonts w:asciiTheme="minorHAnsi" w:eastAsiaTheme="minorHAnsi" w:hAnsiTheme="minorHAnsi" w:cstheme="minorHAnsi"/>
          <w:lang w:val="en-GB"/>
        </w:rPr>
        <w:t xml:space="preserve"> značaj mora biti pružen napretku u obrazovanju manjina čiji je položaj nepovoljan, kao što je to slučaj sa građanima romske i egipćanske zajednice. Kvalitetan obrazovni sistem može pomoći da se nadomjesti socijalno nepovoljan položaj, unaprijede iskustva vezana za učenje, da djeca ostvare svoje potencijale i, najvažnije, da se pripreme za aktivnu integraciju u društvo. Sa druge strane, nizak kvalitet obrazovanja utiče na visoku stopu napuštanja školovanja od strane učenika iz romske i egipćanske zajednice, do koje dijelom dovodi neefikasnost školskih sistema da ih zadrže. Kvalitet obrazovanja je to što Romi i Egipćani dobijaju u školama, a što je od suštinskog značaja za uspjeh u školi i akademska postignuća, kao i za unapređenje mogućnosti za uspješno uključenje Roma i Egipćana u tržište rada i društvene tokove. Važno je ukazati da diskriminacija i segregacija Roma i Egipćana ne prestaje sa njihovim ulaskom u škole zajedno sa većinskim stanovništvom. Djelotvorne politike i aktivnosti za borbu protiv diskriminacije i segregacije mora da prati djelotvorna nastavna praksa, kako bi se poboljšala postignuća i smanjilo napuštanje školovanja.</w:t>
      </w:r>
    </w:p>
    <w:p w:rsidR="000F511A" w:rsidRPr="000F511A" w:rsidRDefault="000F511A" w:rsidP="000D4396">
      <w:pPr>
        <w:autoSpaceDE w:val="0"/>
        <w:autoSpaceDN w:val="0"/>
        <w:adjustRightInd w:val="0"/>
        <w:ind w:firstLine="720"/>
        <w:jc w:val="both"/>
        <w:rPr>
          <w:rFonts w:asciiTheme="minorHAnsi" w:eastAsiaTheme="minorHAnsi" w:hAnsiTheme="minorHAnsi" w:cstheme="minorHAnsi"/>
          <w:lang w:val="en-GB"/>
        </w:rPr>
      </w:pPr>
    </w:p>
    <w:p w:rsidR="00752415" w:rsidRDefault="000F511A" w:rsidP="00752415">
      <w:pPr>
        <w:autoSpaceDE w:val="0"/>
        <w:autoSpaceDN w:val="0"/>
        <w:adjustRightInd w:val="0"/>
        <w:jc w:val="both"/>
        <w:rPr>
          <w:rFonts w:asciiTheme="minorHAnsi" w:eastAsiaTheme="minorHAnsi" w:hAnsiTheme="minorHAnsi" w:cstheme="minorHAnsi"/>
          <w:lang w:val="en-GB"/>
        </w:rPr>
      </w:pPr>
      <w:r w:rsidRPr="000F511A">
        <w:rPr>
          <w:rFonts w:asciiTheme="minorHAnsi" w:eastAsiaTheme="minorHAnsi" w:hAnsiTheme="minorHAnsi" w:cstheme="minorHAnsi"/>
          <w:lang w:val="en-GB"/>
        </w:rPr>
        <w:t>Sistem obrazovanja u Tivtu je organizovan kroz dva vrtića, dvije osnovne šk</w:t>
      </w:r>
      <w:r w:rsidR="00F47259">
        <w:rPr>
          <w:rFonts w:asciiTheme="minorHAnsi" w:eastAsiaTheme="minorHAnsi" w:hAnsiTheme="minorHAnsi" w:cstheme="minorHAnsi"/>
          <w:lang w:val="en-GB"/>
        </w:rPr>
        <w:t>ole, jednu srednju školu, jednu</w:t>
      </w:r>
      <w:r w:rsidRPr="000F511A">
        <w:rPr>
          <w:rFonts w:asciiTheme="minorHAnsi" w:eastAsiaTheme="minorHAnsi" w:hAnsiTheme="minorHAnsi" w:cstheme="minorHAnsi"/>
          <w:lang w:val="en-GB"/>
        </w:rPr>
        <w:t xml:space="preserve"> privatnu školu za osnovno i srednje obrazovanje i jedan fakultet</w:t>
      </w:r>
      <w:r w:rsidR="00D461C0">
        <w:rPr>
          <w:rFonts w:asciiTheme="minorHAnsi" w:eastAsiaTheme="minorHAnsi" w:hAnsiTheme="minorHAnsi" w:cstheme="minorHAnsi"/>
          <w:lang w:val="en-GB"/>
        </w:rPr>
        <w:t>.</w:t>
      </w:r>
      <w:r w:rsidR="00752415">
        <w:rPr>
          <w:rFonts w:asciiTheme="minorHAnsi" w:eastAsiaTheme="minorHAnsi" w:hAnsiTheme="minorHAnsi" w:cstheme="minorHAnsi"/>
          <w:lang w:val="en-GB"/>
        </w:rPr>
        <w:t xml:space="preserve">                            </w:t>
      </w:r>
    </w:p>
    <w:p w:rsidR="00752415" w:rsidRDefault="00752415" w:rsidP="00752415">
      <w:pPr>
        <w:autoSpaceDE w:val="0"/>
        <w:autoSpaceDN w:val="0"/>
        <w:adjustRightInd w:val="0"/>
        <w:jc w:val="both"/>
        <w:rPr>
          <w:rFonts w:asciiTheme="minorHAnsi" w:eastAsiaTheme="minorHAnsi" w:hAnsiTheme="minorHAnsi" w:cstheme="minorHAnsi"/>
          <w:lang w:val="en-GB"/>
        </w:rPr>
      </w:pPr>
    </w:p>
    <w:p w:rsidR="000F511A" w:rsidRPr="000F511A" w:rsidRDefault="00752415" w:rsidP="00752415">
      <w:pPr>
        <w:autoSpaceDE w:val="0"/>
        <w:autoSpaceDN w:val="0"/>
        <w:adjustRightInd w:val="0"/>
        <w:jc w:val="both"/>
        <w:rPr>
          <w:rFonts w:asciiTheme="minorHAnsi" w:eastAsiaTheme="minorHAnsi" w:hAnsiTheme="minorHAnsi" w:cstheme="minorHAnsi"/>
          <w:lang w:val="en-GB"/>
        </w:rPr>
      </w:pPr>
      <w:r>
        <w:rPr>
          <w:rFonts w:asciiTheme="minorHAnsi" w:eastAsiaTheme="minorHAnsi" w:hAnsiTheme="minorHAnsi" w:cstheme="minorHAnsi"/>
          <w:lang w:val="en-GB"/>
        </w:rPr>
        <w:t>JPU Bambi</w:t>
      </w:r>
      <w:r w:rsidR="000F511A" w:rsidRPr="000F511A">
        <w:rPr>
          <w:rFonts w:asciiTheme="minorHAnsi" w:eastAsiaTheme="minorHAnsi" w:hAnsiTheme="minorHAnsi" w:cstheme="minorHAnsi"/>
          <w:lang w:val="en-GB"/>
        </w:rPr>
        <w:t xml:space="preserve"> pohađa </w:t>
      </w:r>
      <w:r w:rsidR="004E3E66">
        <w:rPr>
          <w:rFonts w:asciiTheme="minorHAnsi" w:eastAsiaTheme="minorHAnsi" w:hAnsiTheme="minorHAnsi" w:cstheme="minorHAnsi"/>
          <w:lang w:val="en-GB"/>
        </w:rPr>
        <w:t>dvadesetak</w:t>
      </w:r>
      <w:r w:rsidR="000F511A" w:rsidRPr="000F511A">
        <w:rPr>
          <w:rFonts w:asciiTheme="minorHAnsi" w:eastAsiaTheme="minorHAnsi" w:hAnsiTheme="minorHAnsi" w:cstheme="minorHAnsi"/>
          <w:lang w:val="en-GB"/>
        </w:rPr>
        <w:t xml:space="preserve"> djece romsko egipaćanske populacije. Iako ova ustanova pruža mogućnost besplatnog boravka djeci iz RE populacije, slab odaziv uzrokovan je nepostojanjem organizovanog predškolskog prevoza. S tim u vezi Opština Tivat se obratila nadležnom Ministarstvu sa zahtjevom za izradu Pravilnika o načinu obavljanja organizovanog prevoza djece preškolskog uzrasta, kako bi u narednom periodu </w:t>
      </w:r>
      <w:r w:rsidR="00A003F4">
        <w:rPr>
          <w:rFonts w:asciiTheme="minorHAnsi" w:eastAsiaTheme="minorHAnsi" w:hAnsiTheme="minorHAnsi" w:cstheme="minorHAnsi"/>
          <w:lang w:val="en-GB"/>
        </w:rPr>
        <w:t>obezbjedila besplatan prevoz za svu djecu iz romsko-egipćanske populacije koja su upisana u predškolsku ustanovu.</w:t>
      </w:r>
    </w:p>
    <w:p w:rsidR="00752415" w:rsidRDefault="00752415" w:rsidP="00752415">
      <w:pPr>
        <w:autoSpaceDE w:val="0"/>
        <w:autoSpaceDN w:val="0"/>
        <w:adjustRightInd w:val="0"/>
        <w:jc w:val="both"/>
        <w:rPr>
          <w:rFonts w:asciiTheme="minorHAnsi" w:eastAsiaTheme="minorHAnsi" w:hAnsiTheme="minorHAnsi" w:cstheme="minorHAnsi"/>
          <w:lang w:val="en-GB"/>
        </w:rPr>
      </w:pPr>
    </w:p>
    <w:p w:rsidR="000F511A" w:rsidRPr="000F511A" w:rsidRDefault="00752415" w:rsidP="00752415">
      <w:pPr>
        <w:autoSpaceDE w:val="0"/>
        <w:autoSpaceDN w:val="0"/>
        <w:adjustRightInd w:val="0"/>
        <w:jc w:val="both"/>
        <w:rPr>
          <w:rFonts w:asciiTheme="minorHAnsi" w:eastAsiaTheme="minorHAnsi" w:hAnsiTheme="minorHAnsi" w:cstheme="minorHAnsi"/>
          <w:lang w:val="en-GB"/>
        </w:rPr>
      </w:pPr>
      <w:r>
        <w:rPr>
          <w:rFonts w:asciiTheme="minorHAnsi" w:eastAsiaTheme="minorHAnsi" w:hAnsiTheme="minorHAnsi" w:cstheme="minorHAnsi"/>
          <w:lang w:val="en-GB"/>
        </w:rPr>
        <w:t>OŠ Drago MIlović</w:t>
      </w:r>
      <w:r w:rsidR="000F511A" w:rsidRPr="000F511A">
        <w:rPr>
          <w:rFonts w:asciiTheme="minorHAnsi" w:eastAsiaTheme="minorHAnsi" w:hAnsiTheme="minorHAnsi" w:cstheme="minorHAnsi"/>
          <w:lang w:val="en-GB"/>
        </w:rPr>
        <w:t xml:space="preserve"> pohađa 1</w:t>
      </w:r>
      <w:r w:rsidR="004E3E66">
        <w:rPr>
          <w:rFonts w:asciiTheme="minorHAnsi" w:eastAsiaTheme="minorHAnsi" w:hAnsiTheme="minorHAnsi" w:cstheme="minorHAnsi"/>
          <w:lang w:val="en-GB"/>
        </w:rPr>
        <w:t>40</w:t>
      </w:r>
      <w:r w:rsidR="000F511A" w:rsidRPr="000F511A">
        <w:rPr>
          <w:rFonts w:asciiTheme="minorHAnsi" w:eastAsiaTheme="minorHAnsi" w:hAnsiTheme="minorHAnsi" w:cstheme="minorHAnsi"/>
          <w:lang w:val="en-GB"/>
        </w:rPr>
        <w:t xml:space="preserve"> učenika (60 dječaka i 68 djevojčica) iz </w:t>
      </w:r>
      <w:r w:rsidR="004E3E66">
        <w:rPr>
          <w:rFonts w:asciiTheme="minorHAnsi" w:eastAsiaTheme="minorHAnsi" w:hAnsiTheme="minorHAnsi" w:cstheme="minorHAnsi"/>
          <w:lang w:val="en-GB"/>
        </w:rPr>
        <w:t>romsko-egipćanske populacije</w:t>
      </w:r>
      <w:r w:rsidR="000F511A" w:rsidRPr="000F511A">
        <w:rPr>
          <w:rFonts w:asciiTheme="minorHAnsi" w:eastAsiaTheme="minorHAnsi" w:hAnsiTheme="minorHAnsi" w:cstheme="minorHAnsi"/>
          <w:lang w:val="en-GB"/>
        </w:rPr>
        <w:t>. Analiza stanja pokazala je da 90 učenika koji pohađaju razrede od I-V imaju potrebu za tutorstvom</w:t>
      </w:r>
      <w:r w:rsidR="004944DC">
        <w:rPr>
          <w:rFonts w:asciiTheme="minorHAnsi" w:eastAsiaTheme="minorHAnsi" w:hAnsiTheme="minorHAnsi" w:cstheme="minorHAnsi"/>
          <w:lang w:val="en-GB"/>
        </w:rPr>
        <w:t xml:space="preserve">. </w:t>
      </w:r>
      <w:r w:rsidR="000F511A" w:rsidRPr="000F511A">
        <w:rPr>
          <w:rFonts w:asciiTheme="minorHAnsi" w:eastAsiaTheme="minorHAnsi" w:hAnsiTheme="minorHAnsi" w:cstheme="minorHAnsi"/>
          <w:lang w:val="en-GB"/>
        </w:rPr>
        <w:t>Osnovni cilj ovakvog vida podrške je pomoć u savladavanju jezika kao i dopunski rad u bazičnim vještinama i to</w:t>
      </w:r>
      <w:r w:rsidR="00BC304F">
        <w:rPr>
          <w:rFonts w:asciiTheme="minorHAnsi" w:eastAsiaTheme="minorHAnsi" w:hAnsiTheme="minorHAnsi" w:cstheme="minorHAnsi"/>
          <w:lang w:val="en-GB"/>
        </w:rPr>
        <w:t>:</w:t>
      </w:r>
      <w:r w:rsidR="000F511A" w:rsidRPr="000F511A">
        <w:rPr>
          <w:rFonts w:asciiTheme="minorHAnsi" w:eastAsiaTheme="minorHAnsi" w:hAnsiTheme="minorHAnsi" w:cstheme="minorHAnsi"/>
          <w:lang w:val="en-GB"/>
        </w:rPr>
        <w:t xml:space="preserve"> čitanje i pisanje kao i osnovni koncepti iz matematike. Tutorstvo podrazumijeva angažovanje lica i to profila učitelja koji bi pružao podršku učenicima u prve četiri godine osnovnoškolskog obrazovanja. Tutor bi bio u obavezi da napravi plan i program rada u skladu sa nacionalnim planom i programom iz predmeta CSBHj i m</w:t>
      </w:r>
      <w:r w:rsidR="00E27B37">
        <w:rPr>
          <w:rFonts w:asciiTheme="minorHAnsi" w:eastAsiaTheme="minorHAnsi" w:hAnsiTheme="minorHAnsi" w:cstheme="minorHAnsi"/>
          <w:lang w:val="en-GB"/>
        </w:rPr>
        <w:t>atematike. Imajući u vidu da ne</w:t>
      </w:r>
      <w:r w:rsidR="000F511A" w:rsidRPr="000F511A">
        <w:rPr>
          <w:rFonts w:asciiTheme="minorHAnsi" w:eastAsiaTheme="minorHAnsi" w:hAnsiTheme="minorHAnsi" w:cstheme="minorHAnsi"/>
          <w:lang w:val="en-GB"/>
        </w:rPr>
        <w:t xml:space="preserve">zanemarljiv procenat RE učenika po upisu u školu nije savladao jezik na kom se izvodi nastava potrebno bi bilo kreirati intenzivni program savladavanja jezika. Kako proces opismenjavanja (ćirilica) kreće od drugog razreda za taj uzrast je potrebna podrška tutora po neformalnoj procjeni aktiva učitelja dva puta nedeljno i isto tako u trećem razredu (latinica). Pored vještina govora i </w:t>
      </w:r>
      <w:r w:rsidR="000F511A" w:rsidRPr="000F511A">
        <w:rPr>
          <w:rFonts w:asciiTheme="minorHAnsi" w:eastAsiaTheme="minorHAnsi" w:hAnsiTheme="minorHAnsi" w:cstheme="minorHAnsi"/>
          <w:lang w:val="en-GB"/>
        </w:rPr>
        <w:lastRenderedPageBreak/>
        <w:t>pisanja CSBH jezika potrebno je već od prvog razreda raditi sa učenicima RE populacije u dijelu zabavnijih aktivnosti koje i priliče prvom razredu a fokusirane u na razvoj grafomotorike, usvajanje osnovnih koncepata iz okoline, upoznavanje sa brojevima do dvadeset te sabiranjem i oduzimanjem do deset. Pored targetiranih ciljeva u dijelu obrazovanja tutor bi trebalo da pomaže i kulturološku adaptaciju sa osvrtom na pravila ponašanja u školi i podizanjem svijesti o važnosti škole i obrazovanja kako kod učenika kroz časove tako i kod roditelja kroz roditeljske sastanke.</w:t>
      </w:r>
    </w:p>
    <w:p w:rsidR="00C000A9" w:rsidRDefault="00C000A9" w:rsidP="00C000A9">
      <w:pPr>
        <w:autoSpaceDE w:val="0"/>
        <w:autoSpaceDN w:val="0"/>
        <w:adjustRightInd w:val="0"/>
        <w:jc w:val="both"/>
        <w:rPr>
          <w:rFonts w:asciiTheme="minorHAnsi" w:eastAsiaTheme="minorHAnsi" w:hAnsiTheme="minorHAnsi" w:cstheme="minorHAnsi"/>
          <w:lang w:val="en-GB"/>
        </w:rPr>
      </w:pPr>
    </w:p>
    <w:p w:rsidR="000F511A" w:rsidRPr="000F511A" w:rsidRDefault="00C000A9" w:rsidP="00C000A9">
      <w:pPr>
        <w:autoSpaceDE w:val="0"/>
        <w:autoSpaceDN w:val="0"/>
        <w:adjustRightInd w:val="0"/>
        <w:jc w:val="both"/>
        <w:rPr>
          <w:rFonts w:asciiTheme="minorHAnsi" w:eastAsiaTheme="minorHAnsi" w:hAnsiTheme="minorHAnsi" w:cstheme="minorHAnsi"/>
          <w:lang w:val="en-GB"/>
        </w:rPr>
      </w:pPr>
      <w:r>
        <w:rPr>
          <w:rFonts w:asciiTheme="minorHAnsi" w:eastAsiaTheme="minorHAnsi" w:hAnsiTheme="minorHAnsi" w:cstheme="minorHAnsi"/>
          <w:lang w:val="en-GB"/>
        </w:rPr>
        <w:t xml:space="preserve">SMŠ Mladost </w:t>
      </w:r>
      <w:r w:rsidR="000F511A" w:rsidRPr="000F511A">
        <w:rPr>
          <w:rFonts w:asciiTheme="minorHAnsi" w:eastAsiaTheme="minorHAnsi" w:hAnsiTheme="minorHAnsi" w:cstheme="minorHAnsi"/>
          <w:lang w:val="en-GB"/>
        </w:rPr>
        <w:t>pohađa šest učenika RE populacije, dok se dvoje</w:t>
      </w:r>
      <w:r w:rsidR="00F46DE1">
        <w:rPr>
          <w:rFonts w:asciiTheme="minorHAnsi" w:eastAsiaTheme="minorHAnsi" w:hAnsiTheme="minorHAnsi" w:cstheme="minorHAnsi"/>
          <w:lang w:val="en-GB"/>
        </w:rPr>
        <w:t xml:space="preserve"> učenika</w:t>
      </w:r>
      <w:r w:rsidR="000F511A" w:rsidRPr="000F511A">
        <w:rPr>
          <w:rFonts w:asciiTheme="minorHAnsi" w:eastAsiaTheme="minorHAnsi" w:hAnsiTheme="minorHAnsi" w:cstheme="minorHAnsi"/>
          <w:lang w:val="en-GB"/>
        </w:rPr>
        <w:t xml:space="preserve"> </w:t>
      </w:r>
      <w:r w:rsidR="00CC358F">
        <w:rPr>
          <w:rFonts w:asciiTheme="minorHAnsi" w:eastAsiaTheme="minorHAnsi" w:hAnsiTheme="minorHAnsi" w:cstheme="minorHAnsi"/>
          <w:lang w:val="en-GB"/>
        </w:rPr>
        <w:t>romsko-egipćanske populacije</w:t>
      </w:r>
      <w:r w:rsidR="000F511A" w:rsidRPr="000F511A">
        <w:rPr>
          <w:rFonts w:asciiTheme="minorHAnsi" w:eastAsiaTheme="minorHAnsi" w:hAnsiTheme="minorHAnsi" w:cstheme="minorHAnsi"/>
          <w:lang w:val="en-GB"/>
        </w:rPr>
        <w:t xml:space="preserve"> školuje u srednjim školama u </w:t>
      </w:r>
      <w:r w:rsidR="00ED5EC1">
        <w:rPr>
          <w:rFonts w:asciiTheme="minorHAnsi" w:eastAsiaTheme="minorHAnsi" w:hAnsiTheme="minorHAnsi" w:cstheme="minorHAnsi"/>
          <w:lang w:val="en-GB"/>
        </w:rPr>
        <w:t>Kotoru i Cetinju. U okviru SMŠ Mladost</w:t>
      </w:r>
      <w:r w:rsidR="000F511A" w:rsidRPr="000F511A">
        <w:rPr>
          <w:rFonts w:asciiTheme="minorHAnsi" w:eastAsiaTheme="minorHAnsi" w:hAnsiTheme="minorHAnsi" w:cstheme="minorHAnsi"/>
          <w:lang w:val="en-GB"/>
        </w:rPr>
        <w:t xml:space="preserve"> funkcioniše Tim za profesionalnu orjentaciju učenika koji za poseban fokus djelovanja ima upra</w:t>
      </w:r>
      <w:r w:rsidR="00F47259">
        <w:rPr>
          <w:rFonts w:asciiTheme="minorHAnsi" w:eastAsiaTheme="minorHAnsi" w:hAnsiTheme="minorHAnsi" w:cstheme="minorHAnsi"/>
          <w:lang w:val="en-GB"/>
        </w:rPr>
        <w:t xml:space="preserve">vo RE učenike. Tim organizuje </w:t>
      </w:r>
      <w:r w:rsidR="000F511A" w:rsidRPr="000F511A">
        <w:rPr>
          <w:rFonts w:asciiTheme="minorHAnsi" w:eastAsiaTheme="minorHAnsi" w:hAnsiTheme="minorHAnsi" w:cstheme="minorHAnsi"/>
          <w:lang w:val="en-GB"/>
        </w:rPr>
        <w:t>brojne radionice, u okviru kojih je uključen i Zavod za zapošljavanje. Godišnji plan programa rada profesionalne orjentacije obuhvata dvadesetak radionica.</w:t>
      </w:r>
    </w:p>
    <w:p w:rsidR="000F511A" w:rsidRPr="000F511A" w:rsidRDefault="000F511A" w:rsidP="000D4396">
      <w:pPr>
        <w:autoSpaceDE w:val="0"/>
        <w:autoSpaceDN w:val="0"/>
        <w:adjustRightInd w:val="0"/>
        <w:ind w:firstLine="720"/>
        <w:jc w:val="both"/>
        <w:rPr>
          <w:rFonts w:asciiTheme="minorHAnsi" w:eastAsiaTheme="minorHAnsi" w:hAnsiTheme="minorHAnsi" w:cstheme="minorHAnsi"/>
          <w:lang w:val="en-GB"/>
        </w:rPr>
      </w:pPr>
    </w:p>
    <w:p w:rsidR="000F511A" w:rsidRPr="000F511A" w:rsidRDefault="000F511A" w:rsidP="001063EB">
      <w:pPr>
        <w:autoSpaceDE w:val="0"/>
        <w:autoSpaceDN w:val="0"/>
        <w:adjustRightInd w:val="0"/>
        <w:jc w:val="both"/>
        <w:rPr>
          <w:rFonts w:asciiTheme="minorHAnsi" w:eastAsiaTheme="minorHAnsi" w:hAnsiTheme="minorHAnsi" w:cstheme="minorHAnsi"/>
          <w:lang w:val="en-GB"/>
        </w:rPr>
      </w:pPr>
      <w:r w:rsidRPr="000F511A">
        <w:rPr>
          <w:rFonts w:asciiTheme="minorHAnsi" w:eastAsiaTheme="minorHAnsi" w:hAnsiTheme="minorHAnsi" w:cstheme="minorHAnsi"/>
          <w:lang w:val="en-GB"/>
        </w:rPr>
        <w:t>Doprinos Opštine Tivat integraciji RE populacije posebno akcentuje obrazovanje, te je tokom protekle četiri godine na godišnjem nivou sprov</w:t>
      </w:r>
      <w:r w:rsidR="00784523">
        <w:rPr>
          <w:rFonts w:asciiTheme="minorHAnsi" w:eastAsiaTheme="minorHAnsi" w:hAnsiTheme="minorHAnsi" w:cstheme="minorHAnsi"/>
          <w:lang w:val="en-GB"/>
        </w:rPr>
        <w:t xml:space="preserve">eden </w:t>
      </w:r>
      <w:r w:rsidRPr="000F511A">
        <w:rPr>
          <w:rFonts w:asciiTheme="minorHAnsi" w:eastAsiaTheme="minorHAnsi" w:hAnsiTheme="minorHAnsi" w:cstheme="minorHAnsi"/>
          <w:lang w:val="en-GB"/>
        </w:rPr>
        <w:t>niz aktivnosti:</w:t>
      </w:r>
    </w:p>
    <w:p w:rsidR="000F511A" w:rsidRPr="000F511A" w:rsidRDefault="000F511A" w:rsidP="000D4396">
      <w:pPr>
        <w:autoSpaceDE w:val="0"/>
        <w:autoSpaceDN w:val="0"/>
        <w:adjustRightInd w:val="0"/>
        <w:ind w:firstLine="720"/>
        <w:jc w:val="both"/>
        <w:rPr>
          <w:rFonts w:asciiTheme="minorHAnsi" w:eastAsiaTheme="minorHAnsi" w:hAnsiTheme="minorHAnsi" w:cstheme="minorHAnsi"/>
          <w:lang w:val="en-GB"/>
        </w:rPr>
      </w:pPr>
    </w:p>
    <w:p w:rsidR="000F511A" w:rsidRPr="000F511A" w:rsidRDefault="000F511A" w:rsidP="000D4396">
      <w:pPr>
        <w:numPr>
          <w:ilvl w:val="0"/>
          <w:numId w:val="27"/>
        </w:numPr>
        <w:autoSpaceDE w:val="0"/>
        <w:autoSpaceDN w:val="0"/>
        <w:adjustRightInd w:val="0"/>
        <w:jc w:val="both"/>
        <w:rPr>
          <w:rFonts w:asciiTheme="minorHAnsi" w:eastAsiaTheme="minorHAnsi" w:hAnsiTheme="minorHAnsi" w:cstheme="minorHAnsi"/>
        </w:rPr>
      </w:pPr>
      <w:r w:rsidRPr="000F511A">
        <w:rPr>
          <w:rFonts w:asciiTheme="minorHAnsi" w:eastAsiaTheme="minorHAnsi" w:hAnsiTheme="minorHAnsi" w:cstheme="minorHAnsi"/>
        </w:rPr>
        <w:t>Za sve učenike romsko egipćanske populacije obezbjeđen je besplatan školski prevoz;</w:t>
      </w:r>
    </w:p>
    <w:p w:rsidR="000F511A" w:rsidRPr="000F511A" w:rsidRDefault="000F511A" w:rsidP="000D4396">
      <w:pPr>
        <w:numPr>
          <w:ilvl w:val="0"/>
          <w:numId w:val="27"/>
        </w:numPr>
        <w:autoSpaceDE w:val="0"/>
        <w:autoSpaceDN w:val="0"/>
        <w:adjustRightInd w:val="0"/>
        <w:jc w:val="both"/>
        <w:rPr>
          <w:rFonts w:asciiTheme="minorHAnsi" w:eastAsiaTheme="minorHAnsi" w:hAnsiTheme="minorHAnsi" w:cstheme="minorHAnsi"/>
        </w:rPr>
      </w:pPr>
      <w:r w:rsidRPr="000F511A">
        <w:rPr>
          <w:rFonts w:asciiTheme="minorHAnsi" w:eastAsiaTheme="minorHAnsi" w:hAnsiTheme="minorHAnsi" w:cstheme="minorHAnsi"/>
        </w:rPr>
        <w:t xml:space="preserve">Za sve učenike iz RE populacije koji su upisani u osnovnu školu obezbjeđen je školski pribor; </w:t>
      </w:r>
    </w:p>
    <w:p w:rsidR="000F511A" w:rsidRPr="000F511A" w:rsidRDefault="000F511A" w:rsidP="000D4396">
      <w:pPr>
        <w:numPr>
          <w:ilvl w:val="0"/>
          <w:numId w:val="27"/>
        </w:numPr>
        <w:autoSpaceDE w:val="0"/>
        <w:autoSpaceDN w:val="0"/>
        <w:adjustRightInd w:val="0"/>
        <w:jc w:val="both"/>
        <w:rPr>
          <w:rFonts w:asciiTheme="minorHAnsi" w:eastAsiaTheme="minorHAnsi" w:hAnsiTheme="minorHAnsi" w:cstheme="minorHAnsi"/>
        </w:rPr>
      </w:pPr>
      <w:r w:rsidRPr="000F511A">
        <w:rPr>
          <w:rFonts w:asciiTheme="minorHAnsi" w:eastAsiaTheme="minorHAnsi" w:hAnsiTheme="minorHAnsi" w:cstheme="minorHAnsi"/>
        </w:rPr>
        <w:t xml:space="preserve">Za sve učenike iz RE populacije koji su upisani u prvi razred osnovne škole obezbjeđene su školske torbe; </w:t>
      </w:r>
    </w:p>
    <w:p w:rsidR="000F511A" w:rsidRPr="000F511A" w:rsidRDefault="000F511A" w:rsidP="000D4396">
      <w:pPr>
        <w:numPr>
          <w:ilvl w:val="0"/>
          <w:numId w:val="27"/>
        </w:numPr>
        <w:autoSpaceDE w:val="0"/>
        <w:autoSpaceDN w:val="0"/>
        <w:adjustRightInd w:val="0"/>
        <w:jc w:val="both"/>
        <w:rPr>
          <w:rFonts w:asciiTheme="minorHAnsi" w:eastAsiaTheme="minorHAnsi" w:hAnsiTheme="minorHAnsi" w:cstheme="minorHAnsi"/>
        </w:rPr>
      </w:pPr>
      <w:r w:rsidRPr="000F511A">
        <w:rPr>
          <w:rFonts w:asciiTheme="minorHAnsi" w:eastAsiaTheme="minorHAnsi" w:hAnsiTheme="minorHAnsi" w:cstheme="minorHAnsi"/>
        </w:rPr>
        <w:t xml:space="preserve">Za sve učenike iz RE populacije sa teritorije opštine Tivat koji su upisani u srednju školu obezbjeđena su novčana sredstva za nabavku školskog pribora i opreme za praktičnu nastavu; </w:t>
      </w:r>
    </w:p>
    <w:p w:rsidR="000F511A" w:rsidRPr="000F511A" w:rsidRDefault="000F511A" w:rsidP="000D4396">
      <w:pPr>
        <w:numPr>
          <w:ilvl w:val="0"/>
          <w:numId w:val="27"/>
        </w:numPr>
        <w:autoSpaceDE w:val="0"/>
        <w:autoSpaceDN w:val="0"/>
        <w:adjustRightInd w:val="0"/>
        <w:jc w:val="both"/>
        <w:rPr>
          <w:rFonts w:asciiTheme="minorHAnsi" w:eastAsiaTheme="minorHAnsi" w:hAnsiTheme="minorHAnsi" w:cstheme="minorHAnsi"/>
        </w:rPr>
      </w:pPr>
      <w:r w:rsidRPr="000F511A">
        <w:rPr>
          <w:rFonts w:asciiTheme="minorHAnsi" w:eastAsiaTheme="minorHAnsi" w:hAnsiTheme="minorHAnsi" w:cstheme="minorHAnsi"/>
        </w:rPr>
        <w:t>Angažovani su RE asistenti I medijatori u nastavi sa ciljem sprovođenja aktivnosti iniciranja upisa u osnovnoškolski vaspitno-obrazovni sistem i podizanja nivoa svijesti roditelja o značaju i obaveznosti uključivanja djece u školski sistem, te redovnog nadzora i praćenja obrazovanja;</w:t>
      </w:r>
    </w:p>
    <w:p w:rsidR="000F511A" w:rsidRPr="000F511A" w:rsidRDefault="00586AC1" w:rsidP="000D4396">
      <w:pPr>
        <w:numPr>
          <w:ilvl w:val="0"/>
          <w:numId w:val="27"/>
        </w:numPr>
        <w:autoSpaceDE w:val="0"/>
        <w:autoSpaceDN w:val="0"/>
        <w:adjustRightInd w:val="0"/>
        <w:jc w:val="both"/>
        <w:rPr>
          <w:rFonts w:asciiTheme="minorHAnsi" w:eastAsiaTheme="minorHAnsi" w:hAnsiTheme="minorHAnsi" w:cstheme="minorHAnsi"/>
        </w:rPr>
      </w:pPr>
      <w:r>
        <w:rPr>
          <w:rFonts w:asciiTheme="minorHAnsi" w:eastAsiaTheme="minorHAnsi" w:hAnsiTheme="minorHAnsi" w:cstheme="minorHAnsi"/>
        </w:rPr>
        <w:t xml:space="preserve">Renovirana je </w:t>
      </w:r>
      <w:r w:rsidR="000F511A" w:rsidRPr="000F511A">
        <w:rPr>
          <w:rFonts w:asciiTheme="minorHAnsi" w:eastAsiaTheme="minorHAnsi" w:hAnsiTheme="minorHAnsi" w:cstheme="minorHAnsi"/>
        </w:rPr>
        <w:t>Kancelarija za integraciju Roma i Egipća</w:t>
      </w:r>
      <w:r>
        <w:rPr>
          <w:rFonts w:asciiTheme="minorHAnsi" w:eastAsiaTheme="minorHAnsi" w:hAnsiTheme="minorHAnsi" w:cstheme="minorHAnsi"/>
        </w:rPr>
        <w:t>na koja se nalazi u okviru OŠ Drago Milović</w:t>
      </w:r>
      <w:r w:rsidR="000F511A" w:rsidRPr="000F511A">
        <w:rPr>
          <w:rFonts w:asciiTheme="minorHAnsi" w:eastAsiaTheme="minorHAnsi" w:hAnsiTheme="minorHAnsi" w:cstheme="minorHAnsi"/>
        </w:rPr>
        <w:t>;</w:t>
      </w:r>
    </w:p>
    <w:p w:rsidR="000F511A" w:rsidRPr="000F511A" w:rsidRDefault="000F511A" w:rsidP="000D4396">
      <w:pPr>
        <w:numPr>
          <w:ilvl w:val="0"/>
          <w:numId w:val="27"/>
        </w:numPr>
        <w:autoSpaceDE w:val="0"/>
        <w:autoSpaceDN w:val="0"/>
        <w:adjustRightInd w:val="0"/>
        <w:jc w:val="both"/>
        <w:rPr>
          <w:rFonts w:asciiTheme="minorHAnsi" w:eastAsiaTheme="minorHAnsi" w:hAnsiTheme="minorHAnsi" w:cstheme="minorHAnsi"/>
        </w:rPr>
      </w:pPr>
      <w:r w:rsidRPr="000F511A">
        <w:rPr>
          <w:rFonts w:asciiTheme="minorHAnsi" w:eastAsiaTheme="minorHAnsi" w:hAnsiTheme="minorHAnsi" w:cstheme="minorHAnsi"/>
        </w:rPr>
        <w:t>Sufinansiran je odlazak RE asistenta u nastavi na polaganje ispita povodom vanrednog školovanja;</w:t>
      </w:r>
    </w:p>
    <w:p w:rsidR="000F511A" w:rsidRDefault="000F511A" w:rsidP="006B2716">
      <w:pPr>
        <w:numPr>
          <w:ilvl w:val="0"/>
          <w:numId w:val="27"/>
        </w:numPr>
        <w:autoSpaceDE w:val="0"/>
        <w:autoSpaceDN w:val="0"/>
        <w:adjustRightInd w:val="0"/>
        <w:jc w:val="both"/>
        <w:rPr>
          <w:rFonts w:asciiTheme="minorHAnsi" w:eastAsiaTheme="minorHAnsi" w:hAnsiTheme="minorHAnsi" w:cstheme="minorHAnsi"/>
        </w:rPr>
      </w:pPr>
      <w:r w:rsidRPr="000F511A">
        <w:rPr>
          <w:rFonts w:asciiTheme="minorHAnsi" w:eastAsiaTheme="minorHAnsi" w:hAnsiTheme="minorHAnsi" w:cstheme="minorHAnsi"/>
        </w:rPr>
        <w:t>Obezbjeđena je finansijska podrška za nabavku materijala za učenje kao i mjesečna stipendija za studente iz RE populacije</w:t>
      </w:r>
      <w:bookmarkStart w:id="10" w:name="_Toc20986255"/>
      <w:r w:rsidRPr="000F511A">
        <w:rPr>
          <w:rFonts w:asciiTheme="minorHAnsi" w:eastAsiaTheme="minorHAnsi" w:hAnsiTheme="minorHAnsi" w:cstheme="minorHAnsi"/>
        </w:rPr>
        <w:t>.</w:t>
      </w:r>
    </w:p>
    <w:p w:rsidR="006B2716" w:rsidRDefault="006B2716" w:rsidP="006B2716">
      <w:pPr>
        <w:autoSpaceDE w:val="0"/>
        <w:autoSpaceDN w:val="0"/>
        <w:adjustRightInd w:val="0"/>
        <w:jc w:val="both"/>
        <w:rPr>
          <w:rFonts w:asciiTheme="minorHAnsi" w:eastAsiaTheme="minorHAnsi" w:hAnsiTheme="minorHAnsi" w:cstheme="minorHAnsi"/>
        </w:rPr>
      </w:pPr>
    </w:p>
    <w:p w:rsidR="00C17EDB" w:rsidRDefault="00C17EDB" w:rsidP="006B2716">
      <w:pPr>
        <w:autoSpaceDE w:val="0"/>
        <w:autoSpaceDN w:val="0"/>
        <w:adjustRightInd w:val="0"/>
        <w:jc w:val="both"/>
        <w:rPr>
          <w:rFonts w:asciiTheme="minorHAnsi" w:eastAsiaTheme="minorHAnsi" w:hAnsiTheme="minorHAnsi" w:cstheme="minorHAnsi"/>
        </w:rPr>
      </w:pPr>
    </w:p>
    <w:p w:rsidR="00C17EDB" w:rsidRDefault="00C17EDB" w:rsidP="006B2716">
      <w:pPr>
        <w:autoSpaceDE w:val="0"/>
        <w:autoSpaceDN w:val="0"/>
        <w:adjustRightInd w:val="0"/>
        <w:jc w:val="both"/>
        <w:rPr>
          <w:rFonts w:asciiTheme="minorHAnsi" w:eastAsiaTheme="minorHAnsi" w:hAnsiTheme="minorHAnsi" w:cstheme="minorHAnsi"/>
        </w:rPr>
      </w:pPr>
    </w:p>
    <w:p w:rsidR="00C17EDB" w:rsidRDefault="00C17EDB" w:rsidP="006B2716">
      <w:pPr>
        <w:autoSpaceDE w:val="0"/>
        <w:autoSpaceDN w:val="0"/>
        <w:adjustRightInd w:val="0"/>
        <w:jc w:val="both"/>
        <w:rPr>
          <w:rFonts w:asciiTheme="minorHAnsi" w:eastAsiaTheme="minorHAnsi" w:hAnsiTheme="minorHAnsi" w:cstheme="minorHAnsi"/>
        </w:rPr>
      </w:pPr>
    </w:p>
    <w:p w:rsidR="00C17EDB" w:rsidRDefault="00C17EDB" w:rsidP="006B2716">
      <w:pPr>
        <w:autoSpaceDE w:val="0"/>
        <w:autoSpaceDN w:val="0"/>
        <w:adjustRightInd w:val="0"/>
        <w:jc w:val="both"/>
        <w:rPr>
          <w:rFonts w:asciiTheme="minorHAnsi" w:eastAsiaTheme="minorHAnsi" w:hAnsiTheme="minorHAnsi" w:cstheme="minorHAnsi"/>
        </w:rPr>
      </w:pPr>
    </w:p>
    <w:p w:rsidR="00C17EDB" w:rsidRDefault="00C17EDB" w:rsidP="006B2716">
      <w:pPr>
        <w:autoSpaceDE w:val="0"/>
        <w:autoSpaceDN w:val="0"/>
        <w:adjustRightInd w:val="0"/>
        <w:jc w:val="both"/>
        <w:rPr>
          <w:rFonts w:asciiTheme="minorHAnsi" w:eastAsiaTheme="minorHAnsi" w:hAnsiTheme="minorHAnsi" w:cstheme="minorHAnsi"/>
        </w:rPr>
      </w:pPr>
    </w:p>
    <w:p w:rsidR="00C17EDB" w:rsidRDefault="00C17EDB" w:rsidP="006B2716">
      <w:pPr>
        <w:autoSpaceDE w:val="0"/>
        <w:autoSpaceDN w:val="0"/>
        <w:adjustRightInd w:val="0"/>
        <w:jc w:val="both"/>
        <w:rPr>
          <w:rFonts w:asciiTheme="minorHAnsi" w:eastAsiaTheme="minorHAnsi" w:hAnsiTheme="minorHAnsi" w:cstheme="minorHAnsi"/>
        </w:rPr>
      </w:pPr>
    </w:p>
    <w:p w:rsidR="00C17EDB" w:rsidRDefault="00C17EDB" w:rsidP="006B2716">
      <w:pPr>
        <w:autoSpaceDE w:val="0"/>
        <w:autoSpaceDN w:val="0"/>
        <w:adjustRightInd w:val="0"/>
        <w:jc w:val="both"/>
        <w:rPr>
          <w:rFonts w:asciiTheme="minorHAnsi" w:eastAsiaTheme="minorHAnsi" w:hAnsiTheme="minorHAnsi" w:cstheme="minorHAnsi"/>
        </w:rPr>
      </w:pPr>
    </w:p>
    <w:p w:rsidR="006B2716" w:rsidRPr="006B2716" w:rsidRDefault="006B2716" w:rsidP="006B2716">
      <w:pPr>
        <w:autoSpaceDE w:val="0"/>
        <w:autoSpaceDN w:val="0"/>
        <w:adjustRightInd w:val="0"/>
        <w:jc w:val="both"/>
        <w:rPr>
          <w:rFonts w:asciiTheme="minorHAnsi" w:eastAsiaTheme="minorHAnsi" w:hAnsiTheme="minorHAnsi" w:cstheme="minorHAnsi"/>
        </w:rPr>
      </w:pPr>
    </w:p>
    <w:p w:rsidR="000F511A" w:rsidRPr="00665D54" w:rsidRDefault="00771191" w:rsidP="00FF25AE">
      <w:pPr>
        <w:autoSpaceDE w:val="0"/>
        <w:autoSpaceDN w:val="0"/>
        <w:adjustRightInd w:val="0"/>
        <w:ind w:firstLine="720"/>
        <w:jc w:val="center"/>
        <w:rPr>
          <w:rFonts w:asciiTheme="minorHAnsi" w:eastAsiaTheme="minorHAnsi" w:hAnsiTheme="minorHAnsi" w:cstheme="minorHAnsi"/>
          <w:b/>
          <w:bCs/>
          <w:color w:val="0070C0"/>
          <w:sz w:val="28"/>
          <w:szCs w:val="28"/>
          <w:lang w:val="sr-Latn-CS"/>
        </w:rPr>
      </w:pPr>
      <w:r>
        <w:rPr>
          <w:rFonts w:asciiTheme="minorHAnsi" w:eastAsiaTheme="minorHAnsi" w:hAnsiTheme="minorHAnsi" w:cstheme="minorHAnsi"/>
          <w:b/>
          <w:bCs/>
          <w:color w:val="0070C0"/>
          <w:sz w:val="28"/>
          <w:szCs w:val="28"/>
          <w:lang w:val="sr-Latn-CS"/>
        </w:rPr>
        <w:lastRenderedPageBreak/>
        <w:t xml:space="preserve">7.6 </w:t>
      </w:r>
      <w:r w:rsidR="000F511A" w:rsidRPr="00665D54">
        <w:rPr>
          <w:rFonts w:asciiTheme="minorHAnsi" w:eastAsiaTheme="minorHAnsi" w:hAnsiTheme="minorHAnsi" w:cstheme="minorHAnsi"/>
          <w:b/>
          <w:bCs/>
          <w:color w:val="0070C0"/>
          <w:sz w:val="28"/>
          <w:szCs w:val="28"/>
          <w:lang w:val="sr-Latn-CS"/>
        </w:rPr>
        <w:t>ZAPOŠLJAVANJE</w:t>
      </w:r>
      <w:bookmarkEnd w:id="10"/>
    </w:p>
    <w:p w:rsidR="00527DB0" w:rsidRDefault="00527DB0" w:rsidP="00527DB0">
      <w:pPr>
        <w:autoSpaceDE w:val="0"/>
        <w:autoSpaceDN w:val="0"/>
        <w:adjustRightInd w:val="0"/>
        <w:jc w:val="both"/>
        <w:rPr>
          <w:rFonts w:asciiTheme="minorHAnsi" w:eastAsiaTheme="minorHAnsi" w:hAnsiTheme="minorHAnsi" w:cstheme="minorHAnsi"/>
          <w:b/>
        </w:rPr>
      </w:pPr>
    </w:p>
    <w:p w:rsidR="00527DB0" w:rsidRDefault="000F511A" w:rsidP="00527DB0">
      <w:pPr>
        <w:autoSpaceDE w:val="0"/>
        <w:autoSpaceDN w:val="0"/>
        <w:adjustRightInd w:val="0"/>
        <w:jc w:val="both"/>
        <w:rPr>
          <w:rFonts w:asciiTheme="minorHAnsi" w:eastAsiaTheme="minorHAnsi" w:hAnsiTheme="minorHAnsi" w:cstheme="minorHAnsi"/>
        </w:rPr>
      </w:pPr>
      <w:r w:rsidRPr="000F511A">
        <w:rPr>
          <w:rFonts w:asciiTheme="minorHAnsi" w:eastAsiaTheme="minorHAnsi" w:hAnsiTheme="minorHAnsi" w:cstheme="minorHAnsi"/>
        </w:rPr>
        <w:t>Nizak nivo zaposlenosti Roma i Egipćana je zasnovan na osnovama njihove nepodobnosti tržištu rada i strukturi tog tržišta koja akcenat stavlja na vještine, znanje i lične karakteristike koje većina Roma i Egipćana ne posjeduje. Glavni razlozi niske zaposlenosti Roma i Egipćana se primarno ogledaju u segregaciji ove zajednice, gdje čak i u situaciji nedovoljne konkurentnosti Roma i Egipćana na tržištu rada, drugi faktori kao što su anticiganizam i diskriminatorne prakse poslodavaca, imaju presudni uticaj na njihovu nezaposlenost.</w:t>
      </w:r>
      <w:r w:rsidRPr="000F511A">
        <w:rPr>
          <w:rFonts w:asciiTheme="minorHAnsi" w:eastAsiaTheme="minorHAnsi" w:hAnsiTheme="minorHAnsi" w:cstheme="minorHAnsi"/>
          <w:lang w:val="en-GB"/>
        </w:rPr>
        <w:t xml:space="preserve"> </w:t>
      </w:r>
      <w:r w:rsidRPr="000F511A">
        <w:rPr>
          <w:rFonts w:asciiTheme="minorHAnsi" w:eastAsiaTheme="minorHAnsi" w:hAnsiTheme="minorHAnsi" w:cstheme="minorHAnsi"/>
        </w:rPr>
        <w:t>Uprkos postojećem pravnom okviru koji zabranjuje sve oblike diskriminacije zasnovane na rasnoj ili etničkoj osnovi, Romi i Egipćani su i dalje suočeni sa nedovoljnom implementacijom zakonodavstva koje treba da obezbijedi primjenu pozitivnih mjera za njihovo zapošljavanje. Zakon o zapošljavanju i ostvarivanju prava iz osiguranja od nezaposlenosti predviđa mjere aktivne politike zapošljavanja, uključujući i subvenc</w:t>
      </w:r>
      <w:r w:rsidR="000F532A">
        <w:rPr>
          <w:rFonts w:asciiTheme="minorHAnsi" w:eastAsiaTheme="minorHAnsi" w:hAnsiTheme="minorHAnsi" w:cstheme="minorHAnsi"/>
        </w:rPr>
        <w:t>ije za zapošljavanje.</w:t>
      </w:r>
      <w:r w:rsidRPr="000F511A">
        <w:rPr>
          <w:rFonts w:asciiTheme="minorHAnsi" w:eastAsiaTheme="minorHAnsi" w:hAnsiTheme="minorHAnsi" w:cstheme="minorHAnsi"/>
        </w:rPr>
        <w:t xml:space="preserve"> Međutim, činjenica je da poslodavci iz javnog i privatnog sektora ne preduzimaju značajnije mjere u cilju primjene politike jednakih mogućnosti za Rome i Egipćane.</w:t>
      </w:r>
    </w:p>
    <w:p w:rsidR="00527DB0" w:rsidRDefault="00527DB0" w:rsidP="00527DB0">
      <w:pPr>
        <w:autoSpaceDE w:val="0"/>
        <w:autoSpaceDN w:val="0"/>
        <w:adjustRightInd w:val="0"/>
        <w:jc w:val="both"/>
        <w:rPr>
          <w:rFonts w:asciiTheme="minorHAnsi" w:eastAsiaTheme="minorHAnsi" w:hAnsiTheme="minorHAnsi" w:cstheme="minorHAnsi"/>
        </w:rPr>
      </w:pPr>
    </w:p>
    <w:p w:rsidR="00527DB0" w:rsidRDefault="000F511A" w:rsidP="00527DB0">
      <w:pPr>
        <w:autoSpaceDE w:val="0"/>
        <w:autoSpaceDN w:val="0"/>
        <w:adjustRightInd w:val="0"/>
        <w:jc w:val="both"/>
        <w:rPr>
          <w:rFonts w:asciiTheme="minorHAnsi" w:eastAsiaTheme="minorHAnsi" w:hAnsiTheme="minorHAnsi" w:cstheme="minorHAnsi"/>
        </w:rPr>
      </w:pPr>
      <w:r w:rsidRPr="000F511A">
        <w:rPr>
          <w:rFonts w:asciiTheme="minorHAnsi" w:eastAsiaTheme="minorHAnsi" w:hAnsiTheme="minorHAnsi" w:cstheme="minorHAnsi"/>
        </w:rPr>
        <w:t xml:space="preserve">Prema podacima dobijenim od strane Zavoda za zapošljavanje Crne Gore - PJ Herceg Novi - Biro rada Tivat, na evidenciji Biroa trenutno se nalazi 60 nezaposlenih lica RE populacije, 38 žena i 22 muškara, koji aktivno traže zaposlenje. </w:t>
      </w:r>
      <w:r w:rsidR="00527DB0">
        <w:rPr>
          <w:rFonts w:asciiTheme="minorHAnsi" w:eastAsiaTheme="minorHAnsi" w:hAnsiTheme="minorHAnsi" w:cstheme="minorHAnsi"/>
        </w:rPr>
        <w:t xml:space="preserve"> </w:t>
      </w:r>
    </w:p>
    <w:p w:rsidR="000F511A" w:rsidRPr="000F511A" w:rsidRDefault="000F511A" w:rsidP="00527DB0">
      <w:pPr>
        <w:autoSpaceDE w:val="0"/>
        <w:autoSpaceDN w:val="0"/>
        <w:adjustRightInd w:val="0"/>
        <w:jc w:val="both"/>
        <w:rPr>
          <w:rFonts w:asciiTheme="minorHAnsi" w:eastAsiaTheme="minorHAnsi" w:hAnsiTheme="minorHAnsi" w:cstheme="minorHAnsi"/>
        </w:rPr>
      </w:pPr>
      <w:r w:rsidRPr="000F511A">
        <w:rPr>
          <w:rFonts w:asciiTheme="minorHAnsi" w:eastAsiaTheme="minorHAnsi" w:hAnsiTheme="minorHAnsi" w:cstheme="minorHAnsi"/>
        </w:rPr>
        <w:t>Kada je u pitanju nivo kvalifikacije i stručne spreme, sedam je lica sa završenim osnovnim obrazovanjem, dok ostala lica iz ove populacije su lica bez zanimanja i stručne spreme, tj. predstavljaju nekvalifikovanu radnu snagu, neprilagođenu savremenim potrebama tržišta rada (veliki broj je nepismen ili slabo pismen). U skladu sa tim uglavnom obavljaju poslove koji ne zahtijevaju posebna znanja i vještine (higijeničari u ugostiteljstvu, pomoćni radnici, pomoćni poslovi u građevini itd.). Takođe evidentirana su četiri lica koja su završila I-III razred osnovne škole, pet lica koja su završila I-IV razred osnovne škole i 14 lica koja su završila I</w:t>
      </w:r>
      <w:r w:rsidR="00F03A4C">
        <w:rPr>
          <w:rFonts w:asciiTheme="minorHAnsi" w:eastAsiaTheme="minorHAnsi" w:hAnsiTheme="minorHAnsi" w:cstheme="minorHAnsi"/>
        </w:rPr>
        <w:t xml:space="preserve">-VII razred osnovne škole.     </w:t>
      </w:r>
    </w:p>
    <w:p w:rsidR="00527DB0" w:rsidRDefault="00527DB0" w:rsidP="00527DB0">
      <w:pPr>
        <w:autoSpaceDE w:val="0"/>
        <w:autoSpaceDN w:val="0"/>
        <w:adjustRightInd w:val="0"/>
        <w:jc w:val="both"/>
        <w:rPr>
          <w:rFonts w:asciiTheme="minorHAnsi" w:eastAsiaTheme="minorHAnsi" w:hAnsiTheme="minorHAnsi" w:cstheme="minorHAnsi"/>
        </w:rPr>
      </w:pPr>
    </w:p>
    <w:p w:rsidR="00527DB0" w:rsidRDefault="000F511A" w:rsidP="00527DB0">
      <w:pPr>
        <w:autoSpaceDE w:val="0"/>
        <w:autoSpaceDN w:val="0"/>
        <w:adjustRightInd w:val="0"/>
        <w:jc w:val="both"/>
        <w:rPr>
          <w:rFonts w:asciiTheme="minorHAnsi" w:eastAsiaTheme="minorHAnsi" w:hAnsiTheme="minorHAnsi" w:cstheme="minorHAnsi"/>
        </w:rPr>
      </w:pPr>
      <w:r w:rsidRPr="000F511A">
        <w:rPr>
          <w:rFonts w:asciiTheme="minorHAnsi" w:eastAsiaTheme="minorHAnsi" w:hAnsiTheme="minorHAnsi" w:cstheme="minorHAnsi"/>
        </w:rPr>
        <w:t xml:space="preserve">Broj lica koja imaju neka od završenih zanimanja je pet (žene), (pomoćni frizer, sobarica, pomoćni kuvar, pomoćnik konfekcionara i elektrotehničar za računare).    </w:t>
      </w:r>
      <w:r w:rsidR="00F03A4C">
        <w:rPr>
          <w:rFonts w:asciiTheme="minorHAnsi" w:eastAsiaTheme="minorHAnsi" w:hAnsiTheme="minorHAnsi" w:cstheme="minorHAnsi"/>
        </w:rPr>
        <w:t xml:space="preserve">                               </w:t>
      </w:r>
    </w:p>
    <w:p w:rsidR="00527DB0" w:rsidRDefault="00527DB0" w:rsidP="00527DB0">
      <w:pPr>
        <w:autoSpaceDE w:val="0"/>
        <w:autoSpaceDN w:val="0"/>
        <w:adjustRightInd w:val="0"/>
        <w:jc w:val="both"/>
        <w:rPr>
          <w:rFonts w:asciiTheme="minorHAnsi" w:eastAsiaTheme="minorHAnsi" w:hAnsiTheme="minorHAnsi" w:cstheme="minorHAnsi"/>
        </w:rPr>
      </w:pPr>
    </w:p>
    <w:p w:rsidR="000F511A" w:rsidRDefault="000F511A" w:rsidP="00527DB0">
      <w:pPr>
        <w:autoSpaceDE w:val="0"/>
        <w:autoSpaceDN w:val="0"/>
        <w:adjustRightInd w:val="0"/>
        <w:jc w:val="both"/>
        <w:rPr>
          <w:rFonts w:asciiTheme="minorHAnsi" w:eastAsiaTheme="minorHAnsi" w:hAnsiTheme="minorHAnsi" w:cstheme="minorHAnsi"/>
        </w:rPr>
      </w:pPr>
      <w:r w:rsidRPr="000F511A">
        <w:rPr>
          <w:rFonts w:asciiTheme="minorHAnsi" w:eastAsiaTheme="minorHAnsi" w:hAnsiTheme="minorHAnsi" w:cstheme="minorHAnsi"/>
        </w:rPr>
        <w:t xml:space="preserve">Kroz program Javnih radova tokom protekle četiri godine, angažovana su četiri lica iz </w:t>
      </w:r>
      <w:r w:rsidR="004B2633">
        <w:rPr>
          <w:rFonts w:asciiTheme="minorHAnsi" w:eastAsiaTheme="minorHAnsi" w:hAnsiTheme="minorHAnsi" w:cstheme="minorHAnsi"/>
        </w:rPr>
        <w:t xml:space="preserve">romsko-egipćanske </w:t>
      </w:r>
      <w:r w:rsidRPr="000F511A">
        <w:rPr>
          <w:rFonts w:asciiTheme="minorHAnsi" w:eastAsiaTheme="minorHAnsi" w:hAnsiTheme="minorHAnsi" w:cstheme="minorHAnsi"/>
        </w:rPr>
        <w:t xml:space="preserve">populacije u okviru programa "Neka bude čisto" i to pretežno tokom ljetnih mjeseci. </w:t>
      </w:r>
    </w:p>
    <w:p w:rsidR="000D4396" w:rsidRDefault="000D4396" w:rsidP="00F03A4C">
      <w:pPr>
        <w:autoSpaceDE w:val="0"/>
        <w:autoSpaceDN w:val="0"/>
        <w:adjustRightInd w:val="0"/>
        <w:ind w:firstLine="720"/>
        <w:jc w:val="center"/>
        <w:rPr>
          <w:rFonts w:asciiTheme="minorHAnsi" w:eastAsiaTheme="minorHAnsi" w:hAnsiTheme="minorHAnsi" w:cstheme="minorHAnsi"/>
          <w:b/>
          <w:sz w:val="28"/>
          <w:szCs w:val="28"/>
        </w:rPr>
      </w:pPr>
    </w:p>
    <w:p w:rsidR="00C17EDB" w:rsidRDefault="00C17EDB" w:rsidP="00F03A4C">
      <w:pPr>
        <w:autoSpaceDE w:val="0"/>
        <w:autoSpaceDN w:val="0"/>
        <w:adjustRightInd w:val="0"/>
        <w:ind w:firstLine="720"/>
        <w:jc w:val="center"/>
        <w:rPr>
          <w:rFonts w:asciiTheme="minorHAnsi" w:eastAsiaTheme="minorHAnsi" w:hAnsiTheme="minorHAnsi" w:cstheme="minorHAnsi"/>
          <w:b/>
          <w:sz w:val="28"/>
          <w:szCs w:val="28"/>
        </w:rPr>
      </w:pPr>
    </w:p>
    <w:p w:rsidR="00C17EDB" w:rsidRDefault="00C17EDB" w:rsidP="00F03A4C">
      <w:pPr>
        <w:autoSpaceDE w:val="0"/>
        <w:autoSpaceDN w:val="0"/>
        <w:adjustRightInd w:val="0"/>
        <w:ind w:firstLine="720"/>
        <w:jc w:val="center"/>
        <w:rPr>
          <w:rFonts w:asciiTheme="minorHAnsi" w:eastAsiaTheme="minorHAnsi" w:hAnsiTheme="minorHAnsi" w:cstheme="minorHAnsi"/>
          <w:b/>
          <w:sz w:val="28"/>
          <w:szCs w:val="28"/>
        </w:rPr>
      </w:pPr>
    </w:p>
    <w:p w:rsidR="00C17EDB" w:rsidRDefault="00C17EDB" w:rsidP="00F03A4C">
      <w:pPr>
        <w:autoSpaceDE w:val="0"/>
        <w:autoSpaceDN w:val="0"/>
        <w:adjustRightInd w:val="0"/>
        <w:ind w:firstLine="720"/>
        <w:jc w:val="center"/>
        <w:rPr>
          <w:rFonts w:asciiTheme="minorHAnsi" w:eastAsiaTheme="minorHAnsi" w:hAnsiTheme="minorHAnsi" w:cstheme="minorHAnsi"/>
          <w:b/>
          <w:sz w:val="28"/>
          <w:szCs w:val="28"/>
        </w:rPr>
      </w:pPr>
    </w:p>
    <w:p w:rsidR="00C17EDB" w:rsidRDefault="00C17EDB" w:rsidP="00F03A4C">
      <w:pPr>
        <w:autoSpaceDE w:val="0"/>
        <w:autoSpaceDN w:val="0"/>
        <w:adjustRightInd w:val="0"/>
        <w:ind w:firstLine="720"/>
        <w:jc w:val="center"/>
        <w:rPr>
          <w:rFonts w:asciiTheme="minorHAnsi" w:eastAsiaTheme="minorHAnsi" w:hAnsiTheme="minorHAnsi" w:cstheme="minorHAnsi"/>
          <w:b/>
          <w:sz w:val="28"/>
          <w:szCs w:val="28"/>
        </w:rPr>
      </w:pPr>
    </w:p>
    <w:p w:rsidR="00C17EDB" w:rsidRDefault="00C17EDB" w:rsidP="00F03A4C">
      <w:pPr>
        <w:autoSpaceDE w:val="0"/>
        <w:autoSpaceDN w:val="0"/>
        <w:adjustRightInd w:val="0"/>
        <w:ind w:firstLine="720"/>
        <w:jc w:val="center"/>
        <w:rPr>
          <w:rFonts w:asciiTheme="minorHAnsi" w:eastAsiaTheme="minorHAnsi" w:hAnsiTheme="minorHAnsi" w:cstheme="minorHAnsi"/>
          <w:b/>
          <w:sz w:val="28"/>
          <w:szCs w:val="28"/>
        </w:rPr>
      </w:pPr>
    </w:p>
    <w:p w:rsidR="00C17EDB" w:rsidRDefault="00C17EDB" w:rsidP="00F03A4C">
      <w:pPr>
        <w:autoSpaceDE w:val="0"/>
        <w:autoSpaceDN w:val="0"/>
        <w:adjustRightInd w:val="0"/>
        <w:ind w:firstLine="720"/>
        <w:jc w:val="center"/>
        <w:rPr>
          <w:rFonts w:asciiTheme="minorHAnsi" w:eastAsiaTheme="minorHAnsi" w:hAnsiTheme="minorHAnsi" w:cstheme="minorHAnsi"/>
          <w:b/>
          <w:sz w:val="28"/>
          <w:szCs w:val="28"/>
        </w:rPr>
      </w:pPr>
    </w:p>
    <w:p w:rsidR="00C17EDB" w:rsidRDefault="00C17EDB" w:rsidP="00F03A4C">
      <w:pPr>
        <w:autoSpaceDE w:val="0"/>
        <w:autoSpaceDN w:val="0"/>
        <w:adjustRightInd w:val="0"/>
        <w:ind w:firstLine="720"/>
        <w:jc w:val="center"/>
        <w:rPr>
          <w:rFonts w:asciiTheme="minorHAnsi" w:eastAsiaTheme="minorHAnsi" w:hAnsiTheme="minorHAnsi" w:cstheme="minorHAnsi"/>
          <w:b/>
          <w:sz w:val="28"/>
          <w:szCs w:val="28"/>
        </w:rPr>
      </w:pPr>
    </w:p>
    <w:p w:rsidR="00C17EDB" w:rsidRDefault="00C17EDB" w:rsidP="00F03A4C">
      <w:pPr>
        <w:autoSpaceDE w:val="0"/>
        <w:autoSpaceDN w:val="0"/>
        <w:adjustRightInd w:val="0"/>
        <w:ind w:firstLine="720"/>
        <w:jc w:val="center"/>
        <w:rPr>
          <w:rFonts w:asciiTheme="minorHAnsi" w:eastAsiaTheme="minorHAnsi" w:hAnsiTheme="minorHAnsi" w:cstheme="minorHAnsi"/>
          <w:b/>
          <w:sz w:val="28"/>
          <w:szCs w:val="28"/>
        </w:rPr>
      </w:pPr>
    </w:p>
    <w:p w:rsidR="000D4396" w:rsidRDefault="000D4396" w:rsidP="00F03A4C">
      <w:pPr>
        <w:autoSpaceDE w:val="0"/>
        <w:autoSpaceDN w:val="0"/>
        <w:adjustRightInd w:val="0"/>
        <w:ind w:firstLine="720"/>
        <w:jc w:val="center"/>
        <w:rPr>
          <w:rFonts w:asciiTheme="minorHAnsi" w:eastAsiaTheme="minorHAnsi" w:hAnsiTheme="minorHAnsi" w:cstheme="minorHAnsi"/>
          <w:b/>
          <w:sz w:val="28"/>
          <w:szCs w:val="28"/>
        </w:rPr>
      </w:pPr>
    </w:p>
    <w:p w:rsidR="000F511A" w:rsidRPr="00665D54" w:rsidRDefault="00ED1805" w:rsidP="00F03A4C">
      <w:pPr>
        <w:autoSpaceDE w:val="0"/>
        <w:autoSpaceDN w:val="0"/>
        <w:adjustRightInd w:val="0"/>
        <w:ind w:firstLine="720"/>
        <w:jc w:val="center"/>
        <w:rPr>
          <w:rFonts w:asciiTheme="minorHAnsi" w:eastAsiaTheme="minorHAnsi" w:hAnsiTheme="minorHAnsi" w:cstheme="minorHAnsi"/>
          <w:b/>
          <w:color w:val="0070C0"/>
          <w:sz w:val="28"/>
          <w:szCs w:val="28"/>
        </w:rPr>
      </w:pPr>
      <w:r>
        <w:rPr>
          <w:rFonts w:asciiTheme="minorHAnsi" w:eastAsiaTheme="minorHAnsi" w:hAnsiTheme="minorHAnsi" w:cstheme="minorHAnsi"/>
          <w:b/>
          <w:color w:val="0070C0"/>
          <w:sz w:val="28"/>
          <w:szCs w:val="28"/>
        </w:rPr>
        <w:t xml:space="preserve">7.7 </w:t>
      </w:r>
      <w:r w:rsidR="000F511A" w:rsidRPr="00665D54">
        <w:rPr>
          <w:rFonts w:asciiTheme="minorHAnsi" w:eastAsiaTheme="minorHAnsi" w:hAnsiTheme="minorHAnsi" w:cstheme="minorHAnsi"/>
          <w:b/>
          <w:color w:val="0070C0"/>
          <w:sz w:val="28"/>
          <w:szCs w:val="28"/>
        </w:rPr>
        <w:t>ZDRAVLJE</w:t>
      </w:r>
    </w:p>
    <w:p w:rsidR="00C277D1" w:rsidRDefault="00C277D1" w:rsidP="00C277D1">
      <w:pPr>
        <w:autoSpaceDE w:val="0"/>
        <w:autoSpaceDN w:val="0"/>
        <w:adjustRightInd w:val="0"/>
        <w:jc w:val="both"/>
        <w:rPr>
          <w:rFonts w:asciiTheme="minorHAnsi" w:eastAsiaTheme="minorHAnsi" w:hAnsiTheme="minorHAnsi" w:cstheme="minorHAnsi"/>
          <w:b/>
        </w:rPr>
      </w:pPr>
    </w:p>
    <w:p w:rsidR="00C277D1" w:rsidRDefault="000F511A" w:rsidP="00C277D1">
      <w:pPr>
        <w:autoSpaceDE w:val="0"/>
        <w:autoSpaceDN w:val="0"/>
        <w:adjustRightInd w:val="0"/>
        <w:jc w:val="both"/>
        <w:rPr>
          <w:rFonts w:asciiTheme="minorHAnsi" w:eastAsiaTheme="minorHAnsi" w:hAnsiTheme="minorHAnsi" w:cstheme="minorHAnsi"/>
          <w:lang w:val="en-GB"/>
        </w:rPr>
      </w:pPr>
      <w:r w:rsidRPr="000F511A">
        <w:rPr>
          <w:rFonts w:asciiTheme="minorHAnsi" w:eastAsiaTheme="minorHAnsi" w:hAnsiTheme="minorHAnsi" w:cstheme="minorHAnsi"/>
          <w:lang w:val="en-GB"/>
        </w:rPr>
        <w:t xml:space="preserve">Građani romske i egipćanske zajednice nailaze na mnogobrojne prepreke u pogledu pristupa sistemu zdravstvene zaštite, kao što su odsustvo informacija i znanja, jezičke barijere, finansijske barijere, neregistrovanost boravka i diskriminacija. Zdravstveni sistem Crne Gore dizajniran je na principu pružanja besplatne zdravstvene zaštite svim kategorijama stanovništva, pri čemu zdravstveni sistem ima ugrađene mehanizme za pomoć i podršku socijalno marginalizovanih društvenih grupa. Međutim, činjenica je da nedovoljno korišćenje zdravstvenog sistema ukazuju na to da je značajan broj Roma i Egipćana isključen iz mnogobrojnih vidova javnih usluga koje se pružaju od strane zdravstvenih ustanova, a pristup zdravstvenim uslugama ograničen je postojanjem različitih sistemskih barijera kao što su nedovoljan nivo obrazovanja i informisanosti o zdravstvenoj zaštiti koja im stoji na raspolaganju.                                                                                                                                                                    </w:t>
      </w:r>
    </w:p>
    <w:p w:rsidR="00C277D1" w:rsidRDefault="00C277D1" w:rsidP="00C277D1">
      <w:pPr>
        <w:autoSpaceDE w:val="0"/>
        <w:autoSpaceDN w:val="0"/>
        <w:adjustRightInd w:val="0"/>
        <w:jc w:val="both"/>
        <w:rPr>
          <w:rFonts w:asciiTheme="minorHAnsi" w:eastAsiaTheme="minorHAnsi" w:hAnsiTheme="minorHAnsi" w:cstheme="minorHAnsi"/>
          <w:lang w:val="en-GB"/>
        </w:rPr>
      </w:pPr>
    </w:p>
    <w:p w:rsidR="000F511A" w:rsidRPr="000F511A" w:rsidRDefault="000F511A" w:rsidP="00C277D1">
      <w:pPr>
        <w:autoSpaceDE w:val="0"/>
        <w:autoSpaceDN w:val="0"/>
        <w:adjustRightInd w:val="0"/>
        <w:jc w:val="both"/>
        <w:rPr>
          <w:rFonts w:asciiTheme="minorHAnsi" w:eastAsiaTheme="minorHAnsi" w:hAnsiTheme="minorHAnsi" w:cstheme="minorHAnsi"/>
          <w:lang w:val="en-GB"/>
        </w:rPr>
      </w:pPr>
      <w:r w:rsidRPr="000F511A">
        <w:rPr>
          <w:rFonts w:asciiTheme="minorHAnsi" w:eastAsiaTheme="minorHAnsi" w:hAnsiTheme="minorHAnsi" w:cstheme="minorHAnsi"/>
          <w:lang w:val="en-GB"/>
        </w:rPr>
        <w:t>JZU Dom zdravlja Tivat na godišnjem nivou redovno sprovodi aktivnosti periodičnih obilazaka neformalnih romskih naselja kako zbog zdravstvenih pregleda, informisanja o značaju zdravstvene zaštite, tako i zbog vakcinacije djece. Takođe, u periodu od protekle četiri godine, sproveden je niz aktivnosti informisanja pripadnika RE populacije o pravima koja mogu ostvariti u zdravstvenim ustanovama, programima antituberkuloznih (mini sistemskih) i ginekoloških pregleda. U ovoj ustanovi zaposlena je medicinska sestra koja se služi romskim jezikom te uvijek posreduje u razmijenjivanju informacija o postojećim dostupnim ulugama i savjetovalištima.</w:t>
      </w:r>
    </w:p>
    <w:p w:rsidR="000F511A" w:rsidRDefault="000F511A" w:rsidP="000F511A">
      <w:pPr>
        <w:autoSpaceDE w:val="0"/>
        <w:autoSpaceDN w:val="0"/>
        <w:adjustRightInd w:val="0"/>
        <w:ind w:firstLine="720"/>
        <w:rPr>
          <w:rFonts w:asciiTheme="minorHAnsi" w:eastAsiaTheme="minorHAnsi" w:hAnsiTheme="minorHAnsi" w:cstheme="minorHAnsi"/>
          <w:b/>
          <w:bCs/>
          <w:lang w:val="sr-Latn-CS"/>
        </w:rPr>
      </w:pPr>
    </w:p>
    <w:p w:rsidR="006E2F22" w:rsidRPr="000F511A" w:rsidRDefault="006E2F22" w:rsidP="000F511A">
      <w:pPr>
        <w:autoSpaceDE w:val="0"/>
        <w:autoSpaceDN w:val="0"/>
        <w:adjustRightInd w:val="0"/>
        <w:ind w:firstLine="720"/>
        <w:rPr>
          <w:rFonts w:asciiTheme="minorHAnsi" w:eastAsiaTheme="minorHAnsi" w:hAnsiTheme="minorHAnsi" w:cstheme="minorHAnsi"/>
          <w:b/>
          <w:bCs/>
          <w:lang w:val="sr-Latn-CS"/>
        </w:rPr>
      </w:pPr>
    </w:p>
    <w:p w:rsidR="000F511A" w:rsidRPr="007A36A4" w:rsidRDefault="00E50CE4" w:rsidP="00F03A4C">
      <w:pPr>
        <w:autoSpaceDE w:val="0"/>
        <w:autoSpaceDN w:val="0"/>
        <w:adjustRightInd w:val="0"/>
        <w:ind w:firstLine="720"/>
        <w:jc w:val="center"/>
        <w:rPr>
          <w:rFonts w:asciiTheme="minorHAnsi" w:eastAsiaTheme="minorHAnsi" w:hAnsiTheme="minorHAnsi" w:cstheme="minorHAnsi"/>
          <w:b/>
          <w:bCs/>
          <w:color w:val="0070C0"/>
          <w:sz w:val="28"/>
          <w:szCs w:val="28"/>
          <w:lang w:val="sr-Latn-CS"/>
        </w:rPr>
      </w:pPr>
      <w:r>
        <w:rPr>
          <w:rFonts w:asciiTheme="minorHAnsi" w:eastAsiaTheme="minorHAnsi" w:hAnsiTheme="minorHAnsi" w:cstheme="minorHAnsi"/>
          <w:b/>
          <w:bCs/>
          <w:color w:val="0070C0"/>
          <w:sz w:val="28"/>
          <w:szCs w:val="28"/>
          <w:lang w:val="sr-Latn-CS"/>
        </w:rPr>
        <w:t xml:space="preserve">7.8 </w:t>
      </w:r>
      <w:r w:rsidR="000F511A" w:rsidRPr="007A36A4">
        <w:rPr>
          <w:rFonts w:asciiTheme="minorHAnsi" w:eastAsiaTheme="minorHAnsi" w:hAnsiTheme="minorHAnsi" w:cstheme="minorHAnsi"/>
          <w:b/>
          <w:bCs/>
          <w:color w:val="0070C0"/>
          <w:sz w:val="28"/>
          <w:szCs w:val="28"/>
          <w:lang w:val="sr-Latn-CS"/>
        </w:rPr>
        <w:t>GRAĐANSKI STATUS I LIČNA DOKUMENTA</w:t>
      </w:r>
    </w:p>
    <w:p w:rsidR="006D7691" w:rsidRDefault="006D7691" w:rsidP="006D7691">
      <w:pPr>
        <w:autoSpaceDE w:val="0"/>
        <w:autoSpaceDN w:val="0"/>
        <w:adjustRightInd w:val="0"/>
        <w:jc w:val="both"/>
        <w:rPr>
          <w:rFonts w:asciiTheme="minorHAnsi" w:eastAsiaTheme="minorHAnsi" w:hAnsiTheme="minorHAnsi" w:cstheme="minorHAnsi"/>
          <w:lang w:val="en-GB"/>
        </w:rPr>
      </w:pPr>
    </w:p>
    <w:p w:rsidR="006D7691" w:rsidRDefault="000F511A" w:rsidP="006D7691">
      <w:pPr>
        <w:autoSpaceDE w:val="0"/>
        <w:autoSpaceDN w:val="0"/>
        <w:adjustRightInd w:val="0"/>
        <w:jc w:val="both"/>
        <w:rPr>
          <w:rFonts w:asciiTheme="minorHAnsi" w:eastAsiaTheme="minorHAnsi" w:hAnsiTheme="minorHAnsi" w:cstheme="minorHAnsi"/>
          <w:lang w:val="en-GB"/>
        </w:rPr>
      </w:pPr>
      <w:r w:rsidRPr="000F511A">
        <w:rPr>
          <w:rFonts w:asciiTheme="minorHAnsi" w:eastAsiaTheme="minorHAnsi" w:hAnsiTheme="minorHAnsi" w:cstheme="minorHAnsi"/>
          <w:lang w:val="en-GB"/>
        </w:rPr>
        <w:t xml:space="preserve">Jedan od najizraženijih problema sa kojim se suočavaju Romi i Egipćani jeste podatak da određeni broj građana ove populacije pripada kategoriji “pravno nevidljivih” lica, odnosno kategoriji lica koja nisu priznata kao subjekti prava jer nisu upisana u matične knjige rođenih, nemaju državljanstvo i ostalu identifikacionu dokumentaciju, koja im je neophodna za normalnu funkcionisanje i organizaciju života. </w:t>
      </w:r>
    </w:p>
    <w:p w:rsidR="006D7691" w:rsidRDefault="006D7691" w:rsidP="006D7691">
      <w:pPr>
        <w:autoSpaceDE w:val="0"/>
        <w:autoSpaceDN w:val="0"/>
        <w:adjustRightInd w:val="0"/>
        <w:jc w:val="both"/>
        <w:rPr>
          <w:rFonts w:asciiTheme="minorHAnsi" w:eastAsiaTheme="minorHAnsi" w:hAnsiTheme="minorHAnsi" w:cstheme="minorHAnsi"/>
          <w:lang w:val="en-GB"/>
        </w:rPr>
      </w:pPr>
    </w:p>
    <w:p w:rsidR="000F511A" w:rsidRDefault="000F511A" w:rsidP="006D7691">
      <w:pPr>
        <w:autoSpaceDE w:val="0"/>
        <w:autoSpaceDN w:val="0"/>
        <w:adjustRightInd w:val="0"/>
        <w:jc w:val="both"/>
        <w:rPr>
          <w:rFonts w:asciiTheme="minorHAnsi" w:eastAsiaTheme="minorHAnsi" w:hAnsiTheme="minorHAnsi" w:cstheme="minorHAnsi"/>
          <w:lang w:val="en-GB"/>
        </w:rPr>
      </w:pPr>
      <w:r w:rsidRPr="000F511A">
        <w:rPr>
          <w:rFonts w:asciiTheme="minorHAnsi" w:eastAsiaTheme="minorHAnsi" w:hAnsiTheme="minorHAnsi" w:cstheme="minorHAnsi"/>
          <w:lang w:val="en-GB"/>
        </w:rPr>
        <w:t>Nedostatak ličnih dokumenata i nemogućnost pravne registracije ima za posljedicu da pripadnici romske i egipćanske populacije u Tivtu ne mogu pristupiti tržištu rada, obrazovnom sistemu, ne mogu ostvarivati socijalnu i zdravstvenu zaštitu, itd. Navedena činjenica utiče na veći nivo marginalizacije Roma i Egipćana društvu, gdje se kao glavni razlozi za neposjedovanje ličnih dokumenata javljaju rođenje van zdravstvenih ustanova i činjenica da značajan broj Roma i Egipćana predstavljaju interno raseljena lica.</w:t>
      </w:r>
    </w:p>
    <w:p w:rsidR="00C17EDB" w:rsidRDefault="00C17EDB" w:rsidP="006D7691">
      <w:pPr>
        <w:autoSpaceDE w:val="0"/>
        <w:autoSpaceDN w:val="0"/>
        <w:adjustRightInd w:val="0"/>
        <w:jc w:val="both"/>
        <w:rPr>
          <w:rFonts w:asciiTheme="minorHAnsi" w:eastAsiaTheme="minorHAnsi" w:hAnsiTheme="minorHAnsi" w:cstheme="minorHAnsi"/>
          <w:lang w:val="en-GB"/>
        </w:rPr>
      </w:pPr>
    </w:p>
    <w:p w:rsidR="00C17EDB" w:rsidRDefault="00C17EDB" w:rsidP="006D7691">
      <w:pPr>
        <w:autoSpaceDE w:val="0"/>
        <w:autoSpaceDN w:val="0"/>
        <w:adjustRightInd w:val="0"/>
        <w:jc w:val="both"/>
        <w:rPr>
          <w:rFonts w:asciiTheme="minorHAnsi" w:eastAsiaTheme="minorHAnsi" w:hAnsiTheme="minorHAnsi" w:cstheme="minorHAnsi"/>
          <w:lang w:val="en-GB"/>
        </w:rPr>
      </w:pPr>
    </w:p>
    <w:p w:rsidR="00C17EDB" w:rsidRDefault="00C17EDB" w:rsidP="006D7691">
      <w:pPr>
        <w:autoSpaceDE w:val="0"/>
        <w:autoSpaceDN w:val="0"/>
        <w:adjustRightInd w:val="0"/>
        <w:jc w:val="both"/>
        <w:rPr>
          <w:rFonts w:asciiTheme="minorHAnsi" w:eastAsiaTheme="minorHAnsi" w:hAnsiTheme="minorHAnsi" w:cstheme="minorHAnsi"/>
          <w:lang w:val="en-GB"/>
        </w:rPr>
      </w:pPr>
    </w:p>
    <w:p w:rsidR="00C17EDB" w:rsidRPr="000F511A" w:rsidRDefault="00C17EDB" w:rsidP="006D7691">
      <w:pPr>
        <w:autoSpaceDE w:val="0"/>
        <w:autoSpaceDN w:val="0"/>
        <w:adjustRightInd w:val="0"/>
        <w:jc w:val="both"/>
        <w:rPr>
          <w:rFonts w:asciiTheme="minorHAnsi" w:eastAsiaTheme="minorHAnsi" w:hAnsiTheme="minorHAnsi" w:cstheme="minorHAnsi"/>
          <w:lang w:val="en-GB"/>
        </w:rPr>
      </w:pPr>
    </w:p>
    <w:p w:rsidR="000F511A" w:rsidRDefault="000F511A" w:rsidP="000F511A">
      <w:pPr>
        <w:autoSpaceDE w:val="0"/>
        <w:autoSpaceDN w:val="0"/>
        <w:adjustRightInd w:val="0"/>
        <w:ind w:firstLine="720"/>
        <w:rPr>
          <w:rFonts w:asciiTheme="minorHAnsi" w:eastAsiaTheme="minorHAnsi" w:hAnsiTheme="minorHAnsi" w:cstheme="minorHAnsi"/>
          <w:b/>
          <w:bCs/>
          <w:lang w:val="sr-Latn-CS"/>
        </w:rPr>
      </w:pPr>
    </w:p>
    <w:p w:rsidR="006E2F22" w:rsidRPr="006E2F22" w:rsidRDefault="006E2F22" w:rsidP="00DF3750">
      <w:pPr>
        <w:autoSpaceDE w:val="0"/>
        <w:autoSpaceDN w:val="0"/>
        <w:adjustRightInd w:val="0"/>
        <w:ind w:firstLine="720"/>
        <w:jc w:val="center"/>
        <w:rPr>
          <w:rFonts w:asciiTheme="minorHAnsi" w:eastAsiaTheme="minorHAnsi" w:hAnsiTheme="minorHAnsi" w:cstheme="minorHAnsi"/>
          <w:b/>
          <w:bCs/>
          <w:sz w:val="28"/>
          <w:szCs w:val="28"/>
          <w:lang w:val="sr-Latn-CS"/>
        </w:rPr>
      </w:pPr>
    </w:p>
    <w:p w:rsidR="000F511A" w:rsidRPr="003921C1" w:rsidRDefault="00AA5380" w:rsidP="00DF3750">
      <w:pPr>
        <w:pStyle w:val="ListParagraph"/>
        <w:numPr>
          <w:ilvl w:val="1"/>
          <w:numId w:val="46"/>
        </w:numPr>
        <w:autoSpaceDE w:val="0"/>
        <w:autoSpaceDN w:val="0"/>
        <w:adjustRightInd w:val="0"/>
        <w:jc w:val="center"/>
        <w:rPr>
          <w:rFonts w:asciiTheme="minorHAnsi" w:eastAsiaTheme="minorHAnsi" w:hAnsiTheme="minorHAnsi" w:cstheme="minorHAnsi"/>
          <w:b/>
          <w:bCs/>
          <w:color w:val="0070C0"/>
          <w:sz w:val="28"/>
          <w:szCs w:val="28"/>
          <w:lang w:val="sr-Latn-CS"/>
        </w:rPr>
      </w:pPr>
      <w:r>
        <w:rPr>
          <w:rFonts w:asciiTheme="minorHAnsi" w:eastAsiaTheme="minorHAnsi" w:hAnsiTheme="minorHAnsi" w:cstheme="minorHAnsi"/>
          <w:b/>
          <w:bCs/>
          <w:color w:val="0070C0"/>
          <w:sz w:val="28"/>
          <w:szCs w:val="28"/>
          <w:lang w:val="sr-Latn-CS"/>
        </w:rPr>
        <w:lastRenderedPageBreak/>
        <w:t xml:space="preserve"> </w:t>
      </w:r>
      <w:r w:rsidR="000F511A" w:rsidRPr="003921C1">
        <w:rPr>
          <w:rFonts w:asciiTheme="minorHAnsi" w:eastAsiaTheme="minorHAnsi" w:hAnsiTheme="minorHAnsi" w:cstheme="minorHAnsi"/>
          <w:b/>
          <w:bCs/>
          <w:color w:val="0070C0"/>
          <w:sz w:val="28"/>
          <w:szCs w:val="28"/>
          <w:lang w:val="sr-Latn-CS"/>
        </w:rPr>
        <w:t>SOCIJALNA I PORODIČNA ZAŠTITA</w:t>
      </w:r>
    </w:p>
    <w:p w:rsidR="002215BC" w:rsidRPr="000F511A" w:rsidRDefault="002215BC" w:rsidP="002215BC">
      <w:pPr>
        <w:autoSpaceDE w:val="0"/>
        <w:autoSpaceDN w:val="0"/>
        <w:adjustRightInd w:val="0"/>
        <w:ind w:firstLine="720"/>
        <w:jc w:val="center"/>
        <w:rPr>
          <w:rFonts w:asciiTheme="minorHAnsi" w:eastAsiaTheme="minorHAnsi" w:hAnsiTheme="minorHAnsi" w:cstheme="minorHAnsi"/>
          <w:b/>
          <w:bCs/>
        </w:rPr>
      </w:pPr>
    </w:p>
    <w:p w:rsidR="000F511A" w:rsidRPr="00665D54" w:rsidRDefault="003921C1" w:rsidP="003921C1">
      <w:pPr>
        <w:autoSpaceDE w:val="0"/>
        <w:autoSpaceDN w:val="0"/>
        <w:adjustRightInd w:val="0"/>
        <w:ind w:left="720"/>
        <w:jc w:val="center"/>
        <w:rPr>
          <w:rFonts w:asciiTheme="minorHAnsi" w:eastAsiaTheme="minorHAnsi" w:hAnsiTheme="minorHAnsi" w:cstheme="minorHAnsi"/>
          <w:b/>
          <w:i/>
          <w:color w:val="0070C0"/>
        </w:rPr>
      </w:pPr>
      <w:r>
        <w:rPr>
          <w:rFonts w:asciiTheme="minorHAnsi" w:eastAsiaTheme="minorHAnsi" w:hAnsiTheme="minorHAnsi" w:cstheme="minorHAnsi"/>
          <w:b/>
          <w:i/>
          <w:color w:val="0070C0"/>
        </w:rPr>
        <w:t xml:space="preserve">7.9.1 </w:t>
      </w:r>
      <w:r w:rsidR="000F511A" w:rsidRPr="00665D54">
        <w:rPr>
          <w:rFonts w:asciiTheme="minorHAnsi" w:eastAsiaTheme="minorHAnsi" w:hAnsiTheme="minorHAnsi" w:cstheme="minorHAnsi"/>
          <w:b/>
          <w:i/>
          <w:color w:val="0070C0"/>
        </w:rPr>
        <w:t>Socijalna i dječja zaštita</w:t>
      </w:r>
    </w:p>
    <w:p w:rsidR="006C79A7" w:rsidRDefault="000F511A" w:rsidP="006C79A7">
      <w:pPr>
        <w:autoSpaceDE w:val="0"/>
        <w:autoSpaceDN w:val="0"/>
        <w:adjustRightInd w:val="0"/>
        <w:ind w:firstLine="720"/>
        <w:jc w:val="both"/>
        <w:rPr>
          <w:rFonts w:asciiTheme="minorHAnsi" w:eastAsiaTheme="minorHAnsi" w:hAnsiTheme="minorHAnsi" w:cstheme="minorHAnsi"/>
        </w:rPr>
      </w:pPr>
      <w:r w:rsidRPr="000F511A">
        <w:rPr>
          <w:rFonts w:asciiTheme="minorHAnsi" w:eastAsiaTheme="minorHAnsi" w:hAnsiTheme="minorHAnsi" w:cstheme="minorHAnsi"/>
        </w:rPr>
        <w:t xml:space="preserve">       </w:t>
      </w:r>
    </w:p>
    <w:p w:rsidR="006C79A7" w:rsidRDefault="000F511A" w:rsidP="006C79A7">
      <w:pPr>
        <w:autoSpaceDE w:val="0"/>
        <w:autoSpaceDN w:val="0"/>
        <w:adjustRightInd w:val="0"/>
        <w:jc w:val="both"/>
        <w:rPr>
          <w:rFonts w:asciiTheme="minorHAnsi" w:eastAsiaTheme="minorHAnsi" w:hAnsiTheme="minorHAnsi" w:cstheme="minorHAnsi"/>
        </w:rPr>
      </w:pPr>
      <w:r w:rsidRPr="000F511A">
        <w:rPr>
          <w:rFonts w:asciiTheme="minorHAnsi" w:eastAsiaTheme="minorHAnsi" w:hAnsiTheme="minorHAnsi" w:cstheme="minorHAnsi"/>
        </w:rPr>
        <w:t>Jedan od glavnih problema za dobijanje socijalne pomoći sa kojim se suočavaju Romi i Egipćani jeste neregistrovanje. Neregulisan pravni status predstavlja krajnji oblik socijalne isključenosti i onemogućava građane romske i egipćanske zajednice da imaju pristup socijalnim službama. Opšte prepreke na putu korišćenja socijalnih usluga kada je riječ o romskoj i egipćanoskoj zajednici obuhvataju odsustvo informacija o raspoloživim službama i socijalnim davanjima, kao i jezičke barijere i višestruke vidove diskriminacije. Za siromaštvo karakteristične su i rodne predrasude, kao i činjenica da ono posebno pogađa žene i djecu. Romi i Egipćani su suočeni sa problemom pristupa javnim socijalnim uslugama kada je riječ o obrazovanju, zdravstvenoj i socijalnoj zaštiti, kao i sa odsustvom znanja i nepoznavanjem jezika, diskriminacijom i siromaštvom.</w:t>
      </w:r>
    </w:p>
    <w:p w:rsidR="006C79A7" w:rsidRDefault="006C79A7" w:rsidP="006C79A7">
      <w:pPr>
        <w:autoSpaceDE w:val="0"/>
        <w:autoSpaceDN w:val="0"/>
        <w:adjustRightInd w:val="0"/>
        <w:jc w:val="both"/>
        <w:rPr>
          <w:rFonts w:asciiTheme="minorHAnsi" w:eastAsiaTheme="minorHAnsi" w:hAnsiTheme="minorHAnsi" w:cstheme="minorHAnsi"/>
        </w:rPr>
      </w:pPr>
    </w:p>
    <w:p w:rsidR="006C79A7" w:rsidRDefault="000F511A" w:rsidP="006C79A7">
      <w:pPr>
        <w:autoSpaceDE w:val="0"/>
        <w:autoSpaceDN w:val="0"/>
        <w:adjustRightInd w:val="0"/>
        <w:jc w:val="both"/>
        <w:rPr>
          <w:rFonts w:asciiTheme="minorHAnsi" w:eastAsiaTheme="minorHAnsi" w:hAnsiTheme="minorHAnsi" w:cstheme="minorHAnsi"/>
        </w:rPr>
      </w:pPr>
      <w:r w:rsidRPr="000F511A">
        <w:rPr>
          <w:rFonts w:asciiTheme="minorHAnsi" w:eastAsiaTheme="minorHAnsi" w:hAnsiTheme="minorHAnsi" w:cstheme="minorHAnsi"/>
        </w:rPr>
        <w:t xml:space="preserve">Nosioc pružanja usluga socijalne i dječje zaštite u opštini Tivat je JU Centar za socijalni rad za opštine Kotor, Tivat i Budva – PJ Tivat.  U radu ove ustanove uočeni su određeni obrasci kod pripadnika RE populacije koji onemogućavaju ostvarivanje prava i usluga iz oblasti socijalne i dječje zaštite.                                                                                                      </w:t>
      </w:r>
    </w:p>
    <w:p w:rsidR="006C79A7" w:rsidRDefault="006C79A7" w:rsidP="006C79A7">
      <w:pPr>
        <w:autoSpaceDE w:val="0"/>
        <w:autoSpaceDN w:val="0"/>
        <w:adjustRightInd w:val="0"/>
        <w:jc w:val="both"/>
        <w:rPr>
          <w:rFonts w:asciiTheme="minorHAnsi" w:eastAsiaTheme="minorHAnsi" w:hAnsiTheme="minorHAnsi" w:cstheme="minorHAnsi"/>
        </w:rPr>
      </w:pPr>
    </w:p>
    <w:p w:rsidR="000F511A" w:rsidRPr="000F511A" w:rsidRDefault="000F511A" w:rsidP="006C79A7">
      <w:pPr>
        <w:autoSpaceDE w:val="0"/>
        <w:autoSpaceDN w:val="0"/>
        <w:adjustRightInd w:val="0"/>
        <w:jc w:val="both"/>
        <w:rPr>
          <w:rFonts w:asciiTheme="minorHAnsi" w:eastAsiaTheme="minorHAnsi" w:hAnsiTheme="minorHAnsi" w:cstheme="minorHAnsi"/>
        </w:rPr>
      </w:pPr>
      <w:r w:rsidRPr="000F511A">
        <w:rPr>
          <w:rFonts w:asciiTheme="minorHAnsi" w:eastAsiaTheme="minorHAnsi" w:hAnsiTheme="minorHAnsi" w:cstheme="minorHAnsi"/>
        </w:rPr>
        <w:t xml:space="preserve">Uvođenje novog infomacionog sistema, prouzrokovalo je mnogo manji broj novih korisnika, usled činjenice da informacioni sistem sada prikazuje podatke koji ranije nisu bili vidljivi, a tiču se npr. posjedovanja nepokretnosti ne samo na teritoriji opštine već i na teritoriji cijele Crne Gore, zatim posjedovanja motornih vozila, stočnog fonda i sl. Povezanost sa Poreskom upravom takođe je omogućila je precizan uvid u podatke o zaposlenosti lica, zatim sa Zavodom za zapošljavanje uvid u evidenciju korisnika i sl.      </w:t>
      </w:r>
      <w:r w:rsidRPr="000F511A">
        <w:rPr>
          <w:rFonts w:asciiTheme="minorHAnsi" w:eastAsiaTheme="minorHAnsi" w:hAnsiTheme="minorHAnsi" w:cstheme="minorHAnsi"/>
          <w:b/>
          <w:bCs/>
        </w:rPr>
        <w:t xml:space="preserve">                                                                                                               </w:t>
      </w:r>
      <w:r w:rsidRPr="000F511A">
        <w:rPr>
          <w:rFonts w:asciiTheme="minorHAnsi" w:eastAsiaTheme="minorHAnsi" w:hAnsiTheme="minorHAnsi" w:cstheme="minorHAnsi"/>
        </w:rPr>
        <w:t>Takođe je uočeno da mali broj RE populacije ostvaruje pravo na materijalno obezbjeđenje iz razloga što djeca nemaju</w:t>
      </w:r>
      <w:r w:rsidR="00C325E5">
        <w:rPr>
          <w:rFonts w:asciiTheme="minorHAnsi" w:eastAsiaTheme="minorHAnsi" w:hAnsiTheme="minorHAnsi" w:cstheme="minorHAnsi"/>
        </w:rPr>
        <w:t xml:space="preserve"> </w:t>
      </w:r>
      <w:r w:rsidRPr="000F511A">
        <w:rPr>
          <w:rFonts w:asciiTheme="minorHAnsi" w:eastAsiaTheme="minorHAnsi" w:hAnsiTheme="minorHAnsi" w:cstheme="minorHAnsi"/>
        </w:rPr>
        <w:t>regulisan pravni status u Crnoj Gori. Analiza stanja je pokazala da jednu od prepreka u ostvarivanju prava, predstavlja i posjedovanje velikog broja vozila koja nisu u voznom stanju. Broj ostvarenih davanja iz socijalne i dječje zaštite u 2021. godini je sledeći:</w:t>
      </w:r>
    </w:p>
    <w:p w:rsidR="000F511A" w:rsidRPr="000F511A" w:rsidRDefault="000F511A" w:rsidP="002215BC">
      <w:pPr>
        <w:autoSpaceDE w:val="0"/>
        <w:autoSpaceDN w:val="0"/>
        <w:adjustRightInd w:val="0"/>
        <w:ind w:firstLine="720"/>
        <w:jc w:val="both"/>
        <w:rPr>
          <w:rFonts w:asciiTheme="minorHAnsi" w:eastAsiaTheme="minorHAnsi" w:hAnsiTheme="minorHAnsi" w:cstheme="minorHAnsi"/>
        </w:rPr>
      </w:pPr>
    </w:p>
    <w:p w:rsidR="000F511A" w:rsidRPr="000F511A" w:rsidRDefault="000F511A" w:rsidP="002215BC">
      <w:pPr>
        <w:numPr>
          <w:ilvl w:val="0"/>
          <w:numId w:val="18"/>
        </w:numPr>
        <w:autoSpaceDE w:val="0"/>
        <w:autoSpaceDN w:val="0"/>
        <w:adjustRightInd w:val="0"/>
        <w:jc w:val="both"/>
        <w:rPr>
          <w:rFonts w:asciiTheme="minorHAnsi" w:eastAsiaTheme="minorHAnsi" w:hAnsiTheme="minorHAnsi" w:cstheme="minorHAnsi"/>
          <w:lang w:val="sr-Latn-CS"/>
        </w:rPr>
      </w:pPr>
      <w:r w:rsidRPr="000F511A">
        <w:rPr>
          <w:rFonts w:asciiTheme="minorHAnsi" w:eastAsiaTheme="minorHAnsi" w:hAnsiTheme="minorHAnsi" w:cstheme="minorHAnsi"/>
          <w:lang w:val="sr-Latn-CS"/>
        </w:rPr>
        <w:t>Materijalno obezbjeđenje</w:t>
      </w:r>
      <w:r w:rsidR="00E64ED6">
        <w:rPr>
          <w:rFonts w:asciiTheme="minorHAnsi" w:eastAsiaTheme="minorHAnsi" w:hAnsiTheme="minorHAnsi" w:cstheme="minorHAnsi"/>
          <w:lang w:val="sr-Latn-CS"/>
        </w:rPr>
        <w:t xml:space="preserve"> -</w:t>
      </w:r>
      <w:r w:rsidRPr="000F511A">
        <w:rPr>
          <w:rFonts w:asciiTheme="minorHAnsi" w:eastAsiaTheme="minorHAnsi" w:hAnsiTheme="minorHAnsi" w:cstheme="minorHAnsi"/>
          <w:lang w:val="sr-Latn-CS"/>
        </w:rPr>
        <w:t xml:space="preserve"> 16 porodica;</w:t>
      </w:r>
    </w:p>
    <w:p w:rsidR="000F511A" w:rsidRPr="000F511A" w:rsidRDefault="000F511A" w:rsidP="002215BC">
      <w:pPr>
        <w:numPr>
          <w:ilvl w:val="0"/>
          <w:numId w:val="18"/>
        </w:numPr>
        <w:autoSpaceDE w:val="0"/>
        <w:autoSpaceDN w:val="0"/>
        <w:adjustRightInd w:val="0"/>
        <w:jc w:val="both"/>
        <w:rPr>
          <w:rFonts w:asciiTheme="minorHAnsi" w:eastAsiaTheme="minorHAnsi" w:hAnsiTheme="minorHAnsi" w:cstheme="minorHAnsi"/>
          <w:lang w:val="sr-Latn-CS"/>
        </w:rPr>
      </w:pPr>
      <w:r w:rsidRPr="000F511A">
        <w:rPr>
          <w:rFonts w:asciiTheme="minorHAnsi" w:eastAsiaTheme="minorHAnsi" w:hAnsiTheme="minorHAnsi" w:cstheme="minorHAnsi"/>
          <w:lang w:val="sr-Latn-CS"/>
        </w:rPr>
        <w:t xml:space="preserve">Dodatak za njegu i pomoć </w:t>
      </w:r>
      <w:r w:rsidR="00E64ED6">
        <w:rPr>
          <w:rFonts w:asciiTheme="minorHAnsi" w:eastAsiaTheme="minorHAnsi" w:hAnsiTheme="minorHAnsi" w:cstheme="minorHAnsi"/>
          <w:lang w:val="sr-Latn-CS"/>
        </w:rPr>
        <w:t xml:space="preserve">- </w:t>
      </w:r>
      <w:r w:rsidRPr="000F511A">
        <w:rPr>
          <w:rFonts w:asciiTheme="minorHAnsi" w:eastAsiaTheme="minorHAnsi" w:hAnsiTheme="minorHAnsi" w:cstheme="minorHAnsi"/>
          <w:lang w:val="sr-Latn-CS"/>
        </w:rPr>
        <w:t>šest korisnika;</w:t>
      </w:r>
    </w:p>
    <w:p w:rsidR="000F511A" w:rsidRPr="000F511A" w:rsidRDefault="000F511A" w:rsidP="002215BC">
      <w:pPr>
        <w:numPr>
          <w:ilvl w:val="0"/>
          <w:numId w:val="18"/>
        </w:numPr>
        <w:autoSpaceDE w:val="0"/>
        <w:autoSpaceDN w:val="0"/>
        <w:adjustRightInd w:val="0"/>
        <w:jc w:val="both"/>
        <w:rPr>
          <w:rFonts w:asciiTheme="minorHAnsi" w:eastAsiaTheme="minorHAnsi" w:hAnsiTheme="minorHAnsi" w:cstheme="minorHAnsi"/>
          <w:lang w:val="sr-Latn-CS"/>
        </w:rPr>
      </w:pPr>
      <w:r w:rsidRPr="000F511A">
        <w:rPr>
          <w:rFonts w:asciiTheme="minorHAnsi" w:eastAsiaTheme="minorHAnsi" w:hAnsiTheme="minorHAnsi" w:cstheme="minorHAnsi"/>
          <w:lang w:val="sr-Latn-CS"/>
        </w:rPr>
        <w:t xml:space="preserve">Troškovi sahrane </w:t>
      </w:r>
      <w:r w:rsidR="00E64ED6">
        <w:rPr>
          <w:rFonts w:asciiTheme="minorHAnsi" w:eastAsiaTheme="minorHAnsi" w:hAnsiTheme="minorHAnsi" w:cstheme="minorHAnsi"/>
          <w:lang w:val="sr-Latn-CS"/>
        </w:rPr>
        <w:t xml:space="preserve">- </w:t>
      </w:r>
      <w:r w:rsidRPr="000F511A">
        <w:rPr>
          <w:rFonts w:asciiTheme="minorHAnsi" w:eastAsiaTheme="minorHAnsi" w:hAnsiTheme="minorHAnsi" w:cstheme="minorHAnsi"/>
          <w:lang w:val="sr-Latn-CS"/>
        </w:rPr>
        <w:t>jedan korisnik;</w:t>
      </w:r>
    </w:p>
    <w:p w:rsidR="000F511A" w:rsidRPr="000F511A" w:rsidRDefault="000F511A" w:rsidP="002215BC">
      <w:pPr>
        <w:numPr>
          <w:ilvl w:val="0"/>
          <w:numId w:val="18"/>
        </w:numPr>
        <w:autoSpaceDE w:val="0"/>
        <w:autoSpaceDN w:val="0"/>
        <w:adjustRightInd w:val="0"/>
        <w:jc w:val="both"/>
        <w:rPr>
          <w:rFonts w:asciiTheme="minorHAnsi" w:eastAsiaTheme="minorHAnsi" w:hAnsiTheme="minorHAnsi" w:cstheme="minorHAnsi"/>
          <w:lang w:val="sr-Latn-CS"/>
        </w:rPr>
      </w:pPr>
      <w:r w:rsidRPr="000F511A">
        <w:rPr>
          <w:rFonts w:asciiTheme="minorHAnsi" w:eastAsiaTheme="minorHAnsi" w:hAnsiTheme="minorHAnsi" w:cstheme="minorHAnsi"/>
          <w:lang w:val="sr-Latn-CS"/>
        </w:rPr>
        <w:t>Jednokratna novčana pomoć</w:t>
      </w:r>
      <w:r w:rsidR="00E64ED6">
        <w:rPr>
          <w:rFonts w:asciiTheme="minorHAnsi" w:eastAsiaTheme="minorHAnsi" w:hAnsiTheme="minorHAnsi" w:cstheme="minorHAnsi"/>
          <w:lang w:val="sr-Latn-CS"/>
        </w:rPr>
        <w:t xml:space="preserve"> -</w:t>
      </w:r>
      <w:r w:rsidRPr="000F511A">
        <w:rPr>
          <w:rFonts w:asciiTheme="minorHAnsi" w:eastAsiaTheme="minorHAnsi" w:hAnsiTheme="minorHAnsi" w:cstheme="minorHAnsi"/>
          <w:lang w:val="sr-Latn-CS"/>
        </w:rPr>
        <w:t xml:space="preserve"> 16 korisnika;</w:t>
      </w:r>
    </w:p>
    <w:p w:rsidR="000F511A" w:rsidRPr="000F511A" w:rsidRDefault="003B18CB" w:rsidP="002215BC">
      <w:pPr>
        <w:numPr>
          <w:ilvl w:val="0"/>
          <w:numId w:val="18"/>
        </w:numPr>
        <w:autoSpaceDE w:val="0"/>
        <w:autoSpaceDN w:val="0"/>
        <w:adjustRightInd w:val="0"/>
        <w:jc w:val="both"/>
        <w:rPr>
          <w:rFonts w:asciiTheme="minorHAnsi" w:eastAsiaTheme="minorHAnsi" w:hAnsiTheme="minorHAnsi" w:cstheme="minorHAnsi"/>
          <w:lang w:val="sr-Latn-BA"/>
        </w:rPr>
      </w:pPr>
      <w:r>
        <w:rPr>
          <w:rFonts w:asciiTheme="minorHAnsi" w:eastAsiaTheme="minorHAnsi" w:hAnsiTheme="minorHAnsi" w:cstheme="minorHAnsi"/>
          <w:lang w:val="sr-Latn-BA"/>
        </w:rPr>
        <w:t>Naknada za novorođeno dijete i</w:t>
      </w:r>
      <w:r w:rsidR="000F511A" w:rsidRPr="000F511A">
        <w:rPr>
          <w:rFonts w:asciiTheme="minorHAnsi" w:eastAsiaTheme="minorHAnsi" w:hAnsiTheme="minorHAnsi" w:cstheme="minorHAnsi"/>
          <w:lang w:val="sr-Latn-BA"/>
        </w:rPr>
        <w:t xml:space="preserve"> nadoknada po osnovu rođenja djeteta</w:t>
      </w:r>
      <w:r w:rsidR="00F9330D">
        <w:rPr>
          <w:rFonts w:asciiTheme="minorHAnsi" w:eastAsiaTheme="minorHAnsi" w:hAnsiTheme="minorHAnsi" w:cstheme="minorHAnsi"/>
          <w:lang w:val="sr-Latn-BA"/>
        </w:rPr>
        <w:t xml:space="preserve"> -10 koridnika;</w:t>
      </w:r>
    </w:p>
    <w:p w:rsidR="000F511A" w:rsidRPr="000F511A" w:rsidRDefault="000F511A" w:rsidP="002215BC">
      <w:pPr>
        <w:numPr>
          <w:ilvl w:val="0"/>
          <w:numId w:val="18"/>
        </w:numPr>
        <w:autoSpaceDE w:val="0"/>
        <w:autoSpaceDN w:val="0"/>
        <w:adjustRightInd w:val="0"/>
        <w:jc w:val="both"/>
        <w:rPr>
          <w:rFonts w:asciiTheme="minorHAnsi" w:eastAsiaTheme="minorHAnsi" w:hAnsiTheme="minorHAnsi" w:cstheme="minorHAnsi"/>
          <w:lang w:val="sr-Latn-BA"/>
        </w:rPr>
      </w:pPr>
      <w:r w:rsidRPr="000F511A">
        <w:rPr>
          <w:rFonts w:asciiTheme="minorHAnsi" w:eastAsiaTheme="minorHAnsi" w:hAnsiTheme="minorHAnsi" w:cstheme="minorHAnsi"/>
          <w:lang w:val="sr-Latn-BA"/>
        </w:rPr>
        <w:t>Dodatak za djecu 16 porodica korisnika materijalnog obezbjeđenja (56 djece) i četvoro djece korisnika dodatka za njegu i pomoć;</w:t>
      </w:r>
    </w:p>
    <w:p w:rsidR="000F511A" w:rsidRPr="000F511A" w:rsidRDefault="000F511A" w:rsidP="002215BC">
      <w:pPr>
        <w:numPr>
          <w:ilvl w:val="0"/>
          <w:numId w:val="18"/>
        </w:numPr>
        <w:autoSpaceDE w:val="0"/>
        <w:autoSpaceDN w:val="0"/>
        <w:adjustRightInd w:val="0"/>
        <w:jc w:val="both"/>
        <w:rPr>
          <w:rFonts w:asciiTheme="minorHAnsi" w:eastAsiaTheme="minorHAnsi" w:hAnsiTheme="minorHAnsi" w:cstheme="minorHAnsi"/>
          <w:lang w:val="sr-Latn-BA"/>
        </w:rPr>
      </w:pPr>
      <w:r w:rsidRPr="000F511A">
        <w:rPr>
          <w:rFonts w:asciiTheme="minorHAnsi" w:eastAsiaTheme="minorHAnsi" w:hAnsiTheme="minorHAnsi" w:cstheme="minorHAnsi"/>
          <w:lang w:val="sr-Latn-BA"/>
        </w:rPr>
        <w:t xml:space="preserve">Dodatak za djecu do šest godina </w:t>
      </w:r>
      <w:r w:rsidR="00CB336A">
        <w:rPr>
          <w:rFonts w:asciiTheme="minorHAnsi" w:eastAsiaTheme="minorHAnsi" w:hAnsiTheme="minorHAnsi" w:cstheme="minorHAnsi"/>
          <w:lang w:val="sr-Latn-BA"/>
        </w:rPr>
        <w:t xml:space="preserve">- </w:t>
      </w:r>
      <w:r w:rsidRPr="000F511A">
        <w:rPr>
          <w:rFonts w:asciiTheme="minorHAnsi" w:eastAsiaTheme="minorHAnsi" w:hAnsiTheme="minorHAnsi" w:cstheme="minorHAnsi"/>
          <w:lang w:val="sr-Latn-BA"/>
        </w:rPr>
        <w:t>18 korisnika;</w:t>
      </w:r>
    </w:p>
    <w:p w:rsidR="000F511A" w:rsidRPr="000F511A" w:rsidRDefault="000F511A" w:rsidP="002215BC">
      <w:pPr>
        <w:numPr>
          <w:ilvl w:val="0"/>
          <w:numId w:val="18"/>
        </w:numPr>
        <w:autoSpaceDE w:val="0"/>
        <w:autoSpaceDN w:val="0"/>
        <w:adjustRightInd w:val="0"/>
        <w:jc w:val="both"/>
        <w:rPr>
          <w:rFonts w:asciiTheme="minorHAnsi" w:eastAsiaTheme="minorHAnsi" w:hAnsiTheme="minorHAnsi" w:cstheme="minorHAnsi"/>
          <w:lang w:val="sr-Latn-BA"/>
        </w:rPr>
      </w:pPr>
      <w:r w:rsidRPr="000F511A">
        <w:rPr>
          <w:rFonts w:asciiTheme="minorHAnsi" w:eastAsiaTheme="minorHAnsi" w:hAnsiTheme="minorHAnsi" w:cstheme="minorHAnsi"/>
          <w:lang w:val="sr-Latn-BA"/>
        </w:rPr>
        <w:t xml:space="preserve">Troškovi ishrane u predškolskim ustanovama </w:t>
      </w:r>
      <w:r w:rsidR="00CB336A">
        <w:rPr>
          <w:rFonts w:asciiTheme="minorHAnsi" w:eastAsiaTheme="minorHAnsi" w:hAnsiTheme="minorHAnsi" w:cstheme="minorHAnsi"/>
          <w:lang w:val="sr-Latn-BA"/>
        </w:rPr>
        <w:t xml:space="preserve">- </w:t>
      </w:r>
      <w:r w:rsidRPr="000F511A">
        <w:rPr>
          <w:rFonts w:asciiTheme="minorHAnsi" w:eastAsiaTheme="minorHAnsi" w:hAnsiTheme="minorHAnsi" w:cstheme="minorHAnsi"/>
          <w:lang w:val="sr-Latn-BA"/>
        </w:rPr>
        <w:t>4 korisnika.</w:t>
      </w:r>
    </w:p>
    <w:p w:rsidR="000F511A" w:rsidRDefault="000F511A" w:rsidP="0006194F">
      <w:pPr>
        <w:autoSpaceDE w:val="0"/>
        <w:autoSpaceDN w:val="0"/>
        <w:adjustRightInd w:val="0"/>
        <w:ind w:firstLine="720"/>
        <w:jc w:val="center"/>
        <w:rPr>
          <w:rFonts w:asciiTheme="minorHAnsi" w:eastAsiaTheme="minorHAnsi" w:hAnsiTheme="minorHAnsi" w:cstheme="minorHAnsi"/>
          <w:b/>
          <w:lang w:val="sr-Latn-BA"/>
        </w:rPr>
      </w:pPr>
    </w:p>
    <w:p w:rsidR="00C17EDB" w:rsidRDefault="00C17EDB" w:rsidP="0006194F">
      <w:pPr>
        <w:autoSpaceDE w:val="0"/>
        <w:autoSpaceDN w:val="0"/>
        <w:adjustRightInd w:val="0"/>
        <w:ind w:firstLine="720"/>
        <w:jc w:val="center"/>
        <w:rPr>
          <w:rFonts w:asciiTheme="minorHAnsi" w:eastAsiaTheme="minorHAnsi" w:hAnsiTheme="minorHAnsi" w:cstheme="minorHAnsi"/>
          <w:b/>
          <w:lang w:val="sr-Latn-BA"/>
        </w:rPr>
      </w:pPr>
    </w:p>
    <w:p w:rsidR="00C17EDB" w:rsidRPr="000F511A" w:rsidRDefault="00C17EDB" w:rsidP="0006194F">
      <w:pPr>
        <w:autoSpaceDE w:val="0"/>
        <w:autoSpaceDN w:val="0"/>
        <w:adjustRightInd w:val="0"/>
        <w:ind w:firstLine="720"/>
        <w:jc w:val="center"/>
        <w:rPr>
          <w:rFonts w:asciiTheme="minorHAnsi" w:eastAsiaTheme="minorHAnsi" w:hAnsiTheme="minorHAnsi" w:cstheme="minorHAnsi"/>
          <w:b/>
          <w:lang w:val="sr-Latn-BA"/>
        </w:rPr>
      </w:pPr>
    </w:p>
    <w:p w:rsidR="000F511A" w:rsidRPr="00665D54" w:rsidRDefault="00AA5380" w:rsidP="0006194F">
      <w:pPr>
        <w:autoSpaceDE w:val="0"/>
        <w:autoSpaceDN w:val="0"/>
        <w:adjustRightInd w:val="0"/>
        <w:ind w:left="360"/>
        <w:jc w:val="center"/>
        <w:rPr>
          <w:rFonts w:asciiTheme="minorHAnsi" w:eastAsiaTheme="minorHAnsi" w:hAnsiTheme="minorHAnsi" w:cstheme="minorHAnsi"/>
          <w:b/>
          <w:i/>
          <w:color w:val="0070C0"/>
        </w:rPr>
      </w:pPr>
      <w:r>
        <w:rPr>
          <w:rFonts w:asciiTheme="minorHAnsi" w:eastAsiaTheme="minorHAnsi" w:hAnsiTheme="minorHAnsi" w:cstheme="minorHAnsi"/>
          <w:b/>
          <w:i/>
          <w:color w:val="0070C0"/>
        </w:rPr>
        <w:lastRenderedPageBreak/>
        <w:t>7.9.2</w:t>
      </w:r>
      <w:r w:rsidR="0006194F">
        <w:rPr>
          <w:rFonts w:asciiTheme="minorHAnsi" w:eastAsiaTheme="minorHAnsi" w:hAnsiTheme="minorHAnsi" w:cstheme="minorHAnsi"/>
          <w:b/>
          <w:i/>
          <w:color w:val="0070C0"/>
        </w:rPr>
        <w:t xml:space="preserve"> </w:t>
      </w:r>
      <w:r w:rsidR="000F511A" w:rsidRPr="00665D54">
        <w:rPr>
          <w:rFonts w:asciiTheme="minorHAnsi" w:eastAsiaTheme="minorHAnsi" w:hAnsiTheme="minorHAnsi" w:cstheme="minorHAnsi"/>
          <w:b/>
          <w:i/>
          <w:color w:val="0070C0"/>
        </w:rPr>
        <w:t>Nasilje u porodici</w:t>
      </w:r>
    </w:p>
    <w:p w:rsidR="006C79A7" w:rsidRDefault="006C79A7" w:rsidP="006C79A7">
      <w:pPr>
        <w:autoSpaceDE w:val="0"/>
        <w:autoSpaceDN w:val="0"/>
        <w:adjustRightInd w:val="0"/>
        <w:jc w:val="both"/>
        <w:rPr>
          <w:rFonts w:asciiTheme="minorHAnsi" w:eastAsiaTheme="minorHAnsi" w:hAnsiTheme="minorHAnsi" w:cstheme="minorHAnsi"/>
        </w:rPr>
      </w:pPr>
    </w:p>
    <w:p w:rsidR="001F1828" w:rsidRDefault="000F511A" w:rsidP="001F1828">
      <w:pPr>
        <w:autoSpaceDE w:val="0"/>
        <w:autoSpaceDN w:val="0"/>
        <w:adjustRightInd w:val="0"/>
        <w:jc w:val="both"/>
        <w:rPr>
          <w:rFonts w:asciiTheme="minorHAnsi" w:eastAsiaTheme="minorHAnsi" w:hAnsiTheme="minorHAnsi" w:cstheme="minorHAnsi"/>
          <w:lang w:val="en-GB"/>
        </w:rPr>
      </w:pPr>
      <w:r w:rsidRPr="000F511A">
        <w:rPr>
          <w:rFonts w:asciiTheme="minorHAnsi" w:eastAsiaTheme="minorHAnsi" w:hAnsiTheme="minorHAnsi" w:cstheme="minorHAnsi"/>
          <w:lang w:val="en-GB"/>
        </w:rPr>
        <w:t>Nasilje u porodici predstavlja poseban oblik nasilja kojim se krše prava na život, slobodu, fizički, psihički i seksualni integritet, bezbjednost i ljudsko dostojanstvo člana porodice. Zakon o zaštiti od nasilja u porodici Crne Gore definiše „nasilje u porodici” kao činjenje ili nečinjenje člana porodice kojim se ugrožava fizički, psihički, polni ili ekonomski integritet, mentalno zdravlje i spokojstvo drugog člana porodice, bez obzira na mjesto gdje je učinjeno.</w:t>
      </w:r>
    </w:p>
    <w:p w:rsidR="001F1828" w:rsidRDefault="001F1828" w:rsidP="001F1828">
      <w:pPr>
        <w:autoSpaceDE w:val="0"/>
        <w:autoSpaceDN w:val="0"/>
        <w:adjustRightInd w:val="0"/>
        <w:jc w:val="both"/>
        <w:rPr>
          <w:rFonts w:asciiTheme="minorHAnsi" w:eastAsiaTheme="minorHAnsi" w:hAnsiTheme="minorHAnsi" w:cstheme="minorHAnsi"/>
          <w:lang w:val="en-GB"/>
        </w:rPr>
      </w:pPr>
    </w:p>
    <w:p w:rsidR="001F1828" w:rsidRDefault="000F511A" w:rsidP="001F1828">
      <w:pPr>
        <w:autoSpaceDE w:val="0"/>
        <w:autoSpaceDN w:val="0"/>
        <w:adjustRightInd w:val="0"/>
        <w:jc w:val="both"/>
        <w:rPr>
          <w:rFonts w:asciiTheme="minorHAnsi" w:eastAsiaTheme="minorHAnsi" w:hAnsiTheme="minorHAnsi" w:cstheme="minorHAnsi"/>
          <w:lang w:val="en-GB"/>
        </w:rPr>
      </w:pPr>
      <w:r w:rsidRPr="000F511A">
        <w:rPr>
          <w:rFonts w:asciiTheme="minorHAnsi" w:eastAsiaTheme="minorHAnsi" w:hAnsiTheme="minorHAnsi" w:cstheme="minorHAnsi"/>
          <w:lang w:val="en-GB"/>
        </w:rPr>
        <w:t>Porodično nasilje koje u velikoj mjeri pogađa romsku i egipćansku zajednicu, se primarno odvija kroz različite vidove psihičkog, fizičkog, seksualnog i materijalno-ekonomskog zlostavljanja. Iako precizni podaci o obimu nasilja u porodici nedostaju, budući da se većina nasilnih činova odvija unutar relativno zatvorene i patrijarhalne zajednice i najčešće ostaje prećutkivana. Društvena tolerancija prema nasilju nad ženama u zajednici Roma i Egipćana utiče na članove zajednice da ga smatraju „normalnim ponašanjem“, te se stoga široko prihvata nasilje u porodici čak i među Romkinjama i Egipćankama. S druge strane, žene iz romske i egipćanske zajednice posebno su izolovane od većinske populacije, što im ograničava pristup javnim ustanovama i službama koje se bave nasiljem nad ženama. U slučajevima kada pristup uslugama nije fizički prepreka, kvalitet usluga i stav pružalaca usluga o nasilju nad ženama, posebno nasilju u porodici, vodi ka stvaranju barijera i smanjuje povjerenje žrtava prilikom obraćanja takvim službama.</w:t>
      </w:r>
    </w:p>
    <w:p w:rsidR="001F1828" w:rsidRDefault="001F1828" w:rsidP="001F1828">
      <w:pPr>
        <w:autoSpaceDE w:val="0"/>
        <w:autoSpaceDN w:val="0"/>
        <w:adjustRightInd w:val="0"/>
        <w:jc w:val="both"/>
        <w:rPr>
          <w:rFonts w:asciiTheme="minorHAnsi" w:eastAsiaTheme="minorHAnsi" w:hAnsiTheme="minorHAnsi" w:cstheme="minorHAnsi"/>
          <w:lang w:val="en-GB"/>
        </w:rPr>
      </w:pPr>
    </w:p>
    <w:p w:rsidR="001F1828" w:rsidRDefault="000F511A" w:rsidP="001F1828">
      <w:pPr>
        <w:autoSpaceDE w:val="0"/>
        <w:autoSpaceDN w:val="0"/>
        <w:adjustRightInd w:val="0"/>
        <w:jc w:val="both"/>
        <w:rPr>
          <w:rFonts w:asciiTheme="minorHAnsi" w:eastAsiaTheme="minorHAnsi" w:hAnsiTheme="minorHAnsi" w:cstheme="minorHAnsi"/>
          <w:lang w:val="en-GB"/>
        </w:rPr>
      </w:pPr>
      <w:r w:rsidRPr="000F511A">
        <w:rPr>
          <w:rFonts w:asciiTheme="minorHAnsi" w:eastAsiaTheme="minorHAnsi" w:hAnsiTheme="minorHAnsi" w:cstheme="minorHAnsi"/>
        </w:rPr>
        <w:t>Ključni izazov u pogledu borbe protiv nasilja u porodici u romskim i egipćanskim zajednicama jeste broj procesuiranih slučajeva nasilja u porodici, pri čemu je poseban akcenat na broju slučajeva koji su rezultirali podizanjem optužnica, krivičnim gonjenjem i kažnjav</w:t>
      </w:r>
      <w:r w:rsidR="00847B70">
        <w:rPr>
          <w:rFonts w:asciiTheme="minorHAnsi" w:eastAsiaTheme="minorHAnsi" w:hAnsiTheme="minorHAnsi" w:cstheme="minorHAnsi"/>
        </w:rPr>
        <w:t>anjem počinioca krivičnog djela.</w:t>
      </w:r>
      <w:r w:rsidRPr="000F511A">
        <w:rPr>
          <w:rFonts w:asciiTheme="minorHAnsi" w:eastAsiaTheme="minorHAnsi" w:hAnsiTheme="minorHAnsi" w:cstheme="minorHAnsi"/>
        </w:rPr>
        <w:t xml:space="preserve"> </w:t>
      </w:r>
    </w:p>
    <w:p w:rsidR="001F1828" w:rsidRDefault="001F1828" w:rsidP="001F1828">
      <w:pPr>
        <w:autoSpaceDE w:val="0"/>
        <w:autoSpaceDN w:val="0"/>
        <w:adjustRightInd w:val="0"/>
        <w:jc w:val="both"/>
        <w:rPr>
          <w:rFonts w:asciiTheme="minorHAnsi" w:eastAsiaTheme="minorHAnsi" w:hAnsiTheme="minorHAnsi" w:cstheme="minorHAnsi"/>
          <w:lang w:val="en-GB"/>
        </w:rPr>
      </w:pPr>
    </w:p>
    <w:p w:rsidR="000F511A" w:rsidRDefault="000F511A" w:rsidP="001F1828">
      <w:pPr>
        <w:autoSpaceDE w:val="0"/>
        <w:autoSpaceDN w:val="0"/>
        <w:adjustRightInd w:val="0"/>
        <w:jc w:val="both"/>
        <w:rPr>
          <w:rFonts w:asciiTheme="minorHAnsi" w:eastAsiaTheme="minorHAnsi" w:hAnsiTheme="minorHAnsi" w:cstheme="minorHAnsi"/>
        </w:rPr>
      </w:pPr>
      <w:r w:rsidRPr="000F511A">
        <w:rPr>
          <w:rFonts w:asciiTheme="minorHAnsi" w:eastAsiaTheme="minorHAnsi" w:hAnsiTheme="minorHAnsi" w:cstheme="minorHAnsi"/>
        </w:rPr>
        <w:t xml:space="preserve">Podaci dobijeni od strane Uprave policije - Centar bezbjednosti Herceg Novi - Odjeljenje bezbjednosti Tivat, prikazuju sledeće: </w:t>
      </w:r>
    </w:p>
    <w:p w:rsidR="001F1828" w:rsidRPr="001F1828" w:rsidRDefault="001F1828" w:rsidP="001F1828">
      <w:pPr>
        <w:autoSpaceDE w:val="0"/>
        <w:autoSpaceDN w:val="0"/>
        <w:adjustRightInd w:val="0"/>
        <w:jc w:val="both"/>
        <w:rPr>
          <w:rFonts w:asciiTheme="minorHAnsi" w:eastAsiaTheme="minorHAnsi" w:hAnsiTheme="minorHAnsi" w:cstheme="minorHAnsi"/>
          <w:lang w:val="en-GB"/>
        </w:rPr>
      </w:pPr>
    </w:p>
    <w:p w:rsidR="000F511A" w:rsidRPr="000F511A" w:rsidRDefault="000F511A" w:rsidP="002215BC">
      <w:pPr>
        <w:numPr>
          <w:ilvl w:val="0"/>
          <w:numId w:val="20"/>
        </w:numPr>
        <w:autoSpaceDE w:val="0"/>
        <w:autoSpaceDN w:val="0"/>
        <w:adjustRightInd w:val="0"/>
        <w:jc w:val="both"/>
        <w:rPr>
          <w:rFonts w:asciiTheme="minorHAnsi" w:eastAsiaTheme="minorHAnsi" w:hAnsiTheme="minorHAnsi" w:cstheme="minorHAnsi"/>
          <w:lang w:val="sr-Latn-CS"/>
        </w:rPr>
      </w:pPr>
      <w:r w:rsidRPr="000F511A">
        <w:rPr>
          <w:rFonts w:asciiTheme="minorHAnsi" w:eastAsiaTheme="minorHAnsi" w:hAnsiTheme="minorHAnsi" w:cstheme="minorHAnsi"/>
          <w:lang w:val="sr-Latn-CS"/>
        </w:rPr>
        <w:t>U 2019. godini tri slučaja nasilja u porodici u kojima su i oštećeni i okrivljeni pripadnici RE populacije. U svim slučajevima oštećena lica su ženskom pola, dok su u svim slučajevima počinioci prekršaja registrovani kao povratnici po istim;</w:t>
      </w:r>
    </w:p>
    <w:p w:rsidR="000F511A" w:rsidRPr="000F511A" w:rsidRDefault="000F511A" w:rsidP="002215BC">
      <w:pPr>
        <w:numPr>
          <w:ilvl w:val="0"/>
          <w:numId w:val="20"/>
        </w:numPr>
        <w:autoSpaceDE w:val="0"/>
        <w:autoSpaceDN w:val="0"/>
        <w:adjustRightInd w:val="0"/>
        <w:jc w:val="both"/>
        <w:rPr>
          <w:rFonts w:asciiTheme="minorHAnsi" w:eastAsiaTheme="minorHAnsi" w:hAnsiTheme="minorHAnsi" w:cstheme="minorHAnsi"/>
          <w:lang w:val="sr-Latn-CS"/>
        </w:rPr>
      </w:pPr>
      <w:r w:rsidRPr="000F511A">
        <w:rPr>
          <w:rFonts w:asciiTheme="minorHAnsi" w:eastAsiaTheme="minorHAnsi" w:hAnsiTheme="minorHAnsi" w:cstheme="minorHAnsi"/>
          <w:lang w:val="sr-Latn-CS"/>
        </w:rPr>
        <w:t xml:space="preserve">U 2020. godini šest slučajeva nasilja u porodici u kojima su </w:t>
      </w:r>
      <w:r w:rsidR="00144A9F">
        <w:rPr>
          <w:rFonts w:asciiTheme="minorHAnsi" w:eastAsiaTheme="minorHAnsi" w:hAnsiTheme="minorHAnsi" w:cstheme="minorHAnsi"/>
          <w:lang w:val="sr-Latn-CS"/>
        </w:rPr>
        <w:t>i</w:t>
      </w:r>
      <w:r w:rsidRPr="000F511A">
        <w:rPr>
          <w:rFonts w:asciiTheme="minorHAnsi" w:eastAsiaTheme="minorHAnsi" w:hAnsiTheme="minorHAnsi" w:cstheme="minorHAnsi"/>
          <w:lang w:val="sr-Latn-CS"/>
        </w:rPr>
        <w:t xml:space="preserve"> oštećeni </w:t>
      </w:r>
      <w:r w:rsidR="00144A9F">
        <w:rPr>
          <w:rFonts w:asciiTheme="minorHAnsi" w:eastAsiaTheme="minorHAnsi" w:hAnsiTheme="minorHAnsi" w:cstheme="minorHAnsi"/>
          <w:lang w:val="sr-Latn-CS"/>
        </w:rPr>
        <w:t>i</w:t>
      </w:r>
      <w:r w:rsidRPr="000F511A">
        <w:rPr>
          <w:rFonts w:asciiTheme="minorHAnsi" w:eastAsiaTheme="minorHAnsi" w:hAnsiTheme="minorHAnsi" w:cstheme="minorHAnsi"/>
          <w:lang w:val="sr-Latn-CS"/>
        </w:rPr>
        <w:t xml:space="preserve"> okrivljeni pripadnici RE populacije. U pet slučaja oštećena lica su ženskom pola, dok je u jednom slučaju okrivljena jedna osoba ženskog pola. U 2020.</w:t>
      </w:r>
      <w:r w:rsidR="00144A9F">
        <w:rPr>
          <w:rFonts w:asciiTheme="minorHAnsi" w:eastAsiaTheme="minorHAnsi" w:hAnsiTheme="minorHAnsi" w:cstheme="minorHAnsi"/>
          <w:lang w:val="sr-Latn-CS"/>
        </w:rPr>
        <w:t xml:space="preserve"> </w:t>
      </w:r>
      <w:r w:rsidRPr="000F511A">
        <w:rPr>
          <w:rFonts w:asciiTheme="minorHAnsi" w:eastAsiaTheme="minorHAnsi" w:hAnsiTheme="minorHAnsi" w:cstheme="minorHAnsi"/>
          <w:lang w:val="sr-Latn-CS"/>
        </w:rPr>
        <w:t>godini po počinjenim prekršajima iz oblasti nasilja u porodici registrovana su četiri povratnika;</w:t>
      </w:r>
    </w:p>
    <w:p w:rsidR="000F511A" w:rsidRPr="000F511A" w:rsidRDefault="000F511A" w:rsidP="002215BC">
      <w:pPr>
        <w:numPr>
          <w:ilvl w:val="0"/>
          <w:numId w:val="20"/>
        </w:numPr>
        <w:autoSpaceDE w:val="0"/>
        <w:autoSpaceDN w:val="0"/>
        <w:adjustRightInd w:val="0"/>
        <w:jc w:val="both"/>
        <w:rPr>
          <w:rFonts w:asciiTheme="minorHAnsi" w:eastAsiaTheme="minorHAnsi" w:hAnsiTheme="minorHAnsi" w:cstheme="minorHAnsi"/>
          <w:lang w:val="sr-Latn-CS"/>
        </w:rPr>
      </w:pPr>
      <w:r w:rsidRPr="000F511A">
        <w:rPr>
          <w:rFonts w:asciiTheme="minorHAnsi" w:eastAsiaTheme="minorHAnsi" w:hAnsiTheme="minorHAnsi" w:cstheme="minorHAnsi"/>
          <w:lang w:val="sr-Latn-CS"/>
        </w:rPr>
        <w:t>U 2021. godini registrovano je pet slučajeva nasilja u porodici u kojima su i oštećeni i okrivljeni pripadnici RE populacije. U svim slučajevima počinioci prekršaja su lica muškog pola, dok je u dva slučaja kao oštećeno lice registrovano lice ženskog pola. U ovoj godini po počinjenim prekršajima iz oblasti nasilja u porodici registrovana su 2 povratnika.</w:t>
      </w:r>
    </w:p>
    <w:p w:rsidR="005E7792" w:rsidRDefault="005E7792" w:rsidP="005E7792">
      <w:pPr>
        <w:autoSpaceDE w:val="0"/>
        <w:autoSpaceDN w:val="0"/>
        <w:adjustRightInd w:val="0"/>
        <w:ind w:left="720"/>
        <w:jc w:val="both"/>
        <w:rPr>
          <w:rFonts w:asciiTheme="minorHAnsi" w:eastAsiaTheme="minorHAnsi" w:hAnsiTheme="minorHAnsi" w:cstheme="minorHAnsi"/>
          <w:b/>
        </w:rPr>
      </w:pPr>
    </w:p>
    <w:p w:rsidR="00C17EDB" w:rsidRDefault="00C17EDB" w:rsidP="005E7792">
      <w:pPr>
        <w:autoSpaceDE w:val="0"/>
        <w:autoSpaceDN w:val="0"/>
        <w:adjustRightInd w:val="0"/>
        <w:ind w:left="720"/>
        <w:jc w:val="both"/>
        <w:rPr>
          <w:rFonts w:asciiTheme="minorHAnsi" w:eastAsiaTheme="minorHAnsi" w:hAnsiTheme="minorHAnsi" w:cstheme="minorHAnsi"/>
          <w:b/>
        </w:rPr>
      </w:pPr>
    </w:p>
    <w:p w:rsidR="00C17EDB" w:rsidRDefault="00C17EDB" w:rsidP="005E7792">
      <w:pPr>
        <w:autoSpaceDE w:val="0"/>
        <w:autoSpaceDN w:val="0"/>
        <w:adjustRightInd w:val="0"/>
        <w:ind w:left="720"/>
        <w:jc w:val="both"/>
        <w:rPr>
          <w:rFonts w:asciiTheme="minorHAnsi" w:eastAsiaTheme="minorHAnsi" w:hAnsiTheme="minorHAnsi" w:cstheme="minorHAnsi"/>
          <w:b/>
        </w:rPr>
      </w:pPr>
    </w:p>
    <w:p w:rsidR="00C17EDB" w:rsidRDefault="00C17EDB" w:rsidP="005E7792">
      <w:pPr>
        <w:autoSpaceDE w:val="0"/>
        <w:autoSpaceDN w:val="0"/>
        <w:adjustRightInd w:val="0"/>
        <w:ind w:left="720"/>
        <w:jc w:val="both"/>
        <w:rPr>
          <w:rFonts w:asciiTheme="minorHAnsi" w:eastAsiaTheme="minorHAnsi" w:hAnsiTheme="minorHAnsi" w:cstheme="minorHAnsi"/>
          <w:b/>
        </w:rPr>
      </w:pPr>
    </w:p>
    <w:p w:rsidR="00C17EDB" w:rsidRDefault="00C17EDB" w:rsidP="005E7792">
      <w:pPr>
        <w:autoSpaceDE w:val="0"/>
        <w:autoSpaceDN w:val="0"/>
        <w:adjustRightInd w:val="0"/>
        <w:ind w:left="720"/>
        <w:jc w:val="both"/>
        <w:rPr>
          <w:rFonts w:asciiTheme="minorHAnsi" w:eastAsiaTheme="minorHAnsi" w:hAnsiTheme="minorHAnsi" w:cstheme="minorHAnsi"/>
          <w:b/>
        </w:rPr>
      </w:pPr>
    </w:p>
    <w:p w:rsidR="000F511A" w:rsidRPr="003E50A0" w:rsidRDefault="000F511A" w:rsidP="003E50A0">
      <w:pPr>
        <w:pStyle w:val="ListParagraph"/>
        <w:numPr>
          <w:ilvl w:val="2"/>
          <w:numId w:val="47"/>
        </w:numPr>
        <w:autoSpaceDE w:val="0"/>
        <w:autoSpaceDN w:val="0"/>
        <w:adjustRightInd w:val="0"/>
        <w:jc w:val="center"/>
        <w:rPr>
          <w:rFonts w:asciiTheme="minorHAnsi" w:eastAsiaTheme="minorHAnsi" w:hAnsiTheme="minorHAnsi" w:cstheme="minorHAnsi"/>
          <w:b/>
          <w:i/>
          <w:color w:val="0070C0"/>
        </w:rPr>
      </w:pPr>
      <w:r w:rsidRPr="003E50A0">
        <w:rPr>
          <w:rFonts w:asciiTheme="minorHAnsi" w:eastAsiaTheme="minorHAnsi" w:hAnsiTheme="minorHAnsi" w:cstheme="minorHAnsi"/>
          <w:b/>
          <w:i/>
          <w:color w:val="0070C0"/>
        </w:rPr>
        <w:lastRenderedPageBreak/>
        <w:t>Dječje prosjačenje</w:t>
      </w:r>
    </w:p>
    <w:p w:rsidR="004C5BF8" w:rsidRDefault="004C5BF8" w:rsidP="004C5BF8">
      <w:pPr>
        <w:autoSpaceDE w:val="0"/>
        <w:autoSpaceDN w:val="0"/>
        <w:adjustRightInd w:val="0"/>
        <w:jc w:val="both"/>
        <w:rPr>
          <w:rFonts w:asciiTheme="minorHAnsi" w:eastAsiaTheme="minorHAnsi" w:hAnsiTheme="minorHAnsi" w:cstheme="minorHAnsi"/>
        </w:rPr>
      </w:pPr>
    </w:p>
    <w:p w:rsidR="000F511A" w:rsidRPr="000F511A" w:rsidRDefault="000F511A" w:rsidP="004C5BF8">
      <w:pPr>
        <w:autoSpaceDE w:val="0"/>
        <w:autoSpaceDN w:val="0"/>
        <w:adjustRightInd w:val="0"/>
        <w:jc w:val="both"/>
        <w:rPr>
          <w:rFonts w:asciiTheme="minorHAnsi" w:eastAsiaTheme="minorHAnsi" w:hAnsiTheme="minorHAnsi" w:cstheme="minorHAnsi"/>
        </w:rPr>
      </w:pPr>
      <w:r w:rsidRPr="000F511A">
        <w:rPr>
          <w:rFonts w:asciiTheme="minorHAnsi" w:eastAsiaTheme="minorHAnsi" w:hAnsiTheme="minorHAnsi" w:cstheme="minorHAnsi"/>
        </w:rPr>
        <w:t>Problem dječjeg prosjačenja predstavlja problem gdje se u najvećem broju slučajeva kao žrtve ekspoloatacije javljaju djeca iz romske</w:t>
      </w:r>
      <w:r w:rsidR="00681678">
        <w:rPr>
          <w:rFonts w:asciiTheme="minorHAnsi" w:eastAsiaTheme="minorHAnsi" w:hAnsiTheme="minorHAnsi" w:cstheme="minorHAnsi"/>
        </w:rPr>
        <w:t xml:space="preserve"> i egipćanske</w:t>
      </w:r>
      <w:r w:rsidRPr="000F511A">
        <w:rPr>
          <w:rFonts w:asciiTheme="minorHAnsi" w:eastAsiaTheme="minorHAnsi" w:hAnsiTheme="minorHAnsi" w:cstheme="minorHAnsi"/>
        </w:rPr>
        <w:t xml:space="preserve"> zajednice. Primarno se radi o djeci koja ne pohađaju škole, nemaju zdravstveno osiguranje niti su upisana u matične knjige. Uslovi u kojima se djeca nalaze, žive i provode svoje djetinjstvo na ulici predstavlja jedan od najtežih i najgrubljih oblika povreda prava djeteta. Naime, takve životne okolnosti djeci uskraćuju mnoga prava zagarantovana UN Konvencijom o pravima djeteta, kao što su prava iz socijalne zaštite, zdrasve</w:t>
      </w:r>
      <w:r w:rsidR="00144A9F">
        <w:rPr>
          <w:rFonts w:asciiTheme="minorHAnsi" w:eastAsiaTheme="minorHAnsi" w:hAnsiTheme="minorHAnsi" w:cstheme="minorHAnsi"/>
        </w:rPr>
        <w:t>ne zaštite i dr. Djeca iz romsko-egipćanske</w:t>
      </w:r>
      <w:r w:rsidRPr="000F511A">
        <w:rPr>
          <w:rFonts w:asciiTheme="minorHAnsi" w:eastAsiaTheme="minorHAnsi" w:hAnsiTheme="minorHAnsi" w:cstheme="minorHAnsi"/>
        </w:rPr>
        <w:t xml:space="preserve"> zajednice koja se bave prosjačenjem i žive na ulici izložena su riziku da budu predmet ekonomskog i seksualnog iskorištavanja, podpadanja pod ropski položaj i položaj sličan ropskom kao i predmet trgovine ljudima. S</w:t>
      </w:r>
      <w:r w:rsidR="00144A9F">
        <w:rPr>
          <w:rFonts w:asciiTheme="minorHAnsi" w:eastAsiaTheme="minorHAnsi" w:hAnsiTheme="minorHAnsi" w:cstheme="minorHAnsi"/>
        </w:rPr>
        <w:t xml:space="preserve"> obzirom da, u većini slučajeva</w:t>
      </w:r>
      <w:r w:rsidRPr="000F511A">
        <w:rPr>
          <w:rFonts w:asciiTheme="minorHAnsi" w:eastAsiaTheme="minorHAnsi" w:hAnsiTheme="minorHAnsi" w:cstheme="minorHAnsi"/>
        </w:rPr>
        <w:t xml:space="preserve"> nisu uključena u obrazovni sistem</w:t>
      </w:r>
      <w:r w:rsidR="00144A9F">
        <w:rPr>
          <w:rFonts w:asciiTheme="minorHAnsi" w:eastAsiaTheme="minorHAnsi" w:hAnsiTheme="minorHAnsi" w:cstheme="minorHAnsi"/>
        </w:rPr>
        <w:t>, ova djeca</w:t>
      </w:r>
      <w:r w:rsidRPr="000F511A">
        <w:rPr>
          <w:rFonts w:asciiTheme="minorHAnsi" w:eastAsiaTheme="minorHAnsi" w:hAnsiTheme="minorHAnsi" w:cstheme="minorHAnsi"/>
        </w:rPr>
        <w:t xml:space="preserve"> kako bi opstala i preživjela, nerijetko trpe teror odraslih koji ih zloupotrebljavaju na različite načine.</w:t>
      </w:r>
    </w:p>
    <w:p w:rsidR="004C5BF8" w:rsidRDefault="004C5BF8" w:rsidP="004C5BF8">
      <w:pPr>
        <w:autoSpaceDE w:val="0"/>
        <w:autoSpaceDN w:val="0"/>
        <w:adjustRightInd w:val="0"/>
        <w:jc w:val="both"/>
        <w:rPr>
          <w:rFonts w:asciiTheme="minorHAnsi" w:eastAsiaTheme="minorHAnsi" w:hAnsiTheme="minorHAnsi" w:cstheme="minorHAnsi"/>
        </w:rPr>
      </w:pPr>
    </w:p>
    <w:p w:rsidR="000F511A" w:rsidRPr="000F511A" w:rsidRDefault="000F511A" w:rsidP="004C5BF8">
      <w:pPr>
        <w:autoSpaceDE w:val="0"/>
        <w:autoSpaceDN w:val="0"/>
        <w:adjustRightInd w:val="0"/>
        <w:jc w:val="both"/>
        <w:rPr>
          <w:rFonts w:asciiTheme="minorHAnsi" w:eastAsiaTheme="minorHAnsi" w:hAnsiTheme="minorHAnsi" w:cstheme="minorHAnsi"/>
        </w:rPr>
      </w:pPr>
      <w:r w:rsidRPr="000F511A">
        <w:rPr>
          <w:rFonts w:asciiTheme="minorHAnsi" w:eastAsiaTheme="minorHAnsi" w:hAnsiTheme="minorHAnsi" w:cstheme="minorHAnsi"/>
        </w:rPr>
        <w:t>Odjeljenje bezbjednosti Tivat ukazuje na česte slučajeve dječjeg prosjače</w:t>
      </w:r>
      <w:r w:rsidR="00144A9F">
        <w:rPr>
          <w:rFonts w:asciiTheme="minorHAnsi" w:eastAsiaTheme="minorHAnsi" w:hAnsiTheme="minorHAnsi" w:cstheme="minorHAnsi"/>
        </w:rPr>
        <w:t>nja na teritoriji opštine Tivat.</w:t>
      </w:r>
      <w:r w:rsidRPr="000F511A">
        <w:rPr>
          <w:rFonts w:asciiTheme="minorHAnsi" w:eastAsiaTheme="minorHAnsi" w:hAnsiTheme="minorHAnsi" w:cstheme="minorHAnsi"/>
        </w:rPr>
        <w:t xml:space="preserve"> </w:t>
      </w:r>
      <w:r w:rsidR="00144A9F">
        <w:rPr>
          <w:rFonts w:asciiTheme="minorHAnsi" w:eastAsiaTheme="minorHAnsi" w:hAnsiTheme="minorHAnsi" w:cstheme="minorHAnsi"/>
        </w:rPr>
        <w:t>U</w:t>
      </w:r>
      <w:r w:rsidRPr="000F511A">
        <w:rPr>
          <w:rFonts w:asciiTheme="minorHAnsi" w:eastAsiaTheme="minorHAnsi" w:hAnsiTheme="minorHAnsi" w:cstheme="minorHAnsi"/>
        </w:rPr>
        <w:t xml:space="preserve"> </w:t>
      </w:r>
      <w:r w:rsidR="00144A9F">
        <w:rPr>
          <w:rFonts w:asciiTheme="minorHAnsi" w:eastAsiaTheme="minorHAnsi" w:hAnsiTheme="minorHAnsi" w:cstheme="minorHAnsi"/>
        </w:rPr>
        <w:t>proteklom periodu</w:t>
      </w:r>
      <w:r w:rsidRPr="000F511A">
        <w:rPr>
          <w:rFonts w:asciiTheme="minorHAnsi" w:eastAsiaTheme="minorHAnsi" w:hAnsiTheme="minorHAnsi" w:cstheme="minorHAnsi"/>
        </w:rPr>
        <w:t xml:space="preserve"> registrovana su dva slučaja u kojima je u prosjačenju zatečeno dvoje maloljetnika, jedno žensko i jedno muško lice, po osnovu čega je protiv roditelja/staratelja podnesen zahtjev za pokretanje prekršajnog postupka pred nadležnih organom.</w:t>
      </w:r>
    </w:p>
    <w:p w:rsidR="000F511A" w:rsidRPr="000F511A" w:rsidRDefault="000F511A" w:rsidP="002215BC">
      <w:pPr>
        <w:autoSpaceDE w:val="0"/>
        <w:autoSpaceDN w:val="0"/>
        <w:adjustRightInd w:val="0"/>
        <w:ind w:firstLine="720"/>
        <w:jc w:val="both"/>
        <w:rPr>
          <w:rFonts w:asciiTheme="minorHAnsi" w:eastAsiaTheme="minorHAnsi" w:hAnsiTheme="minorHAnsi" w:cstheme="minorHAnsi"/>
        </w:rPr>
      </w:pPr>
    </w:p>
    <w:p w:rsidR="000F511A" w:rsidRPr="007971AF" w:rsidRDefault="007971AF" w:rsidP="007971AF">
      <w:pPr>
        <w:pStyle w:val="ListParagraph"/>
        <w:numPr>
          <w:ilvl w:val="2"/>
          <w:numId w:val="47"/>
        </w:numPr>
        <w:autoSpaceDE w:val="0"/>
        <w:autoSpaceDN w:val="0"/>
        <w:adjustRightInd w:val="0"/>
        <w:jc w:val="center"/>
        <w:rPr>
          <w:rFonts w:asciiTheme="minorHAnsi" w:eastAsiaTheme="minorHAnsi" w:hAnsiTheme="minorHAnsi" w:cstheme="minorHAnsi"/>
          <w:b/>
          <w:i/>
          <w:color w:val="0070C0"/>
        </w:rPr>
      </w:pPr>
      <w:r>
        <w:rPr>
          <w:rFonts w:asciiTheme="minorHAnsi" w:eastAsiaTheme="minorHAnsi" w:hAnsiTheme="minorHAnsi" w:cstheme="minorHAnsi"/>
          <w:b/>
          <w:i/>
          <w:color w:val="0070C0"/>
        </w:rPr>
        <w:t>Prijevremeni brak</w:t>
      </w:r>
    </w:p>
    <w:p w:rsidR="004C5BF8" w:rsidRDefault="004C5BF8" w:rsidP="004C5BF8">
      <w:pPr>
        <w:autoSpaceDE w:val="0"/>
        <w:autoSpaceDN w:val="0"/>
        <w:adjustRightInd w:val="0"/>
        <w:jc w:val="both"/>
        <w:rPr>
          <w:rFonts w:asciiTheme="minorHAnsi" w:eastAsiaTheme="minorHAnsi" w:hAnsiTheme="minorHAnsi" w:cstheme="minorHAnsi"/>
        </w:rPr>
      </w:pPr>
    </w:p>
    <w:p w:rsidR="00806407" w:rsidRDefault="000F511A" w:rsidP="004C5BF8">
      <w:pPr>
        <w:autoSpaceDE w:val="0"/>
        <w:autoSpaceDN w:val="0"/>
        <w:adjustRightInd w:val="0"/>
        <w:jc w:val="both"/>
        <w:rPr>
          <w:rFonts w:asciiTheme="minorHAnsi" w:eastAsiaTheme="minorHAnsi" w:hAnsiTheme="minorHAnsi" w:cstheme="minorHAnsi"/>
        </w:rPr>
      </w:pPr>
      <w:r w:rsidRPr="000F511A">
        <w:rPr>
          <w:rFonts w:asciiTheme="minorHAnsi" w:eastAsiaTheme="minorHAnsi" w:hAnsiTheme="minorHAnsi" w:cstheme="minorHAnsi"/>
        </w:rPr>
        <w:t>Značajan problem sa kojim se suočava romsko-egipćanska zajednica u Tivtu jeste pojava dječjih ugovorenih brakova i vanbračnih zajednica, u okviru kojih dijete stupa u takvu zajednicu s drugim djetetom ili s odraslom osobom. Komitet za prava djeteta i Komitet za eliminaciju svih oblika diskriminacije nad ženama (CEDAW) smatraju da minimalni uzrast za brak i za muškarce i za žene treba biti 18 godina, bez obzira na saglasnost roditelja.</w:t>
      </w:r>
      <w:r w:rsidR="004C5BF8">
        <w:rPr>
          <w:rFonts w:asciiTheme="minorHAnsi" w:eastAsiaTheme="minorHAnsi" w:hAnsiTheme="minorHAnsi" w:cstheme="minorHAnsi"/>
        </w:rPr>
        <w:t xml:space="preserve"> </w:t>
      </w:r>
      <w:r w:rsidRPr="000F511A">
        <w:rPr>
          <w:rFonts w:asciiTheme="minorHAnsi" w:eastAsiaTheme="minorHAnsi" w:hAnsiTheme="minorHAnsi" w:cstheme="minorHAnsi"/>
        </w:rPr>
        <w:t xml:space="preserve">Članom 24 Porodičnog zakona propisano je da brak ne može sklopiti lice koje nije navršilo 18 godina. Izuzetno, sud može dozvoliti sklapanje braka maloljetnom licu starijem od 16 godina, u skladu s posebnim zakonom. Takođe, Porodični zakon predviđa ništavost braka koji nije sklopljen pred nadležnim organom, što je najčešće slučaj </w:t>
      </w:r>
      <w:r w:rsidR="00024100">
        <w:rPr>
          <w:rFonts w:asciiTheme="minorHAnsi" w:eastAsiaTheme="minorHAnsi" w:hAnsiTheme="minorHAnsi" w:cstheme="minorHAnsi"/>
        </w:rPr>
        <w:t>kod prisilnih i dječjih brakova.</w:t>
      </w:r>
    </w:p>
    <w:p w:rsidR="004C5BF8" w:rsidRDefault="00806407" w:rsidP="004C5BF8">
      <w:pPr>
        <w:autoSpaceDE w:val="0"/>
        <w:autoSpaceDN w:val="0"/>
        <w:adjustRightInd w:val="0"/>
        <w:ind w:firstLine="720"/>
        <w:jc w:val="both"/>
        <w:rPr>
          <w:rFonts w:asciiTheme="minorHAnsi" w:eastAsiaTheme="minorHAnsi" w:hAnsiTheme="minorHAnsi" w:cstheme="minorHAnsi"/>
        </w:rPr>
      </w:pPr>
      <w:r>
        <w:rPr>
          <w:rFonts w:asciiTheme="minorHAnsi" w:eastAsiaTheme="minorHAnsi" w:hAnsiTheme="minorHAnsi" w:cstheme="minorHAnsi"/>
        </w:rPr>
        <w:t xml:space="preserve">       </w:t>
      </w:r>
    </w:p>
    <w:p w:rsidR="00AB3DF4" w:rsidRPr="003610AE" w:rsidRDefault="000F511A" w:rsidP="003610AE">
      <w:pPr>
        <w:autoSpaceDE w:val="0"/>
        <w:autoSpaceDN w:val="0"/>
        <w:adjustRightInd w:val="0"/>
        <w:jc w:val="both"/>
        <w:rPr>
          <w:rFonts w:asciiTheme="minorHAnsi" w:eastAsiaTheme="minorHAnsi" w:hAnsiTheme="minorHAnsi" w:cstheme="minorHAnsi"/>
        </w:rPr>
        <w:sectPr w:rsidR="00AB3DF4" w:rsidRPr="003610AE">
          <w:footerReference w:type="default" r:id="rId11"/>
          <w:pgSz w:w="12240" w:h="15840"/>
          <w:pgMar w:top="1440" w:right="1440" w:bottom="1440" w:left="1440" w:header="720" w:footer="720" w:gutter="0"/>
          <w:cols w:space="720"/>
          <w:docGrid w:linePitch="360"/>
        </w:sectPr>
      </w:pPr>
      <w:r w:rsidRPr="000F511A">
        <w:rPr>
          <w:rFonts w:asciiTheme="minorHAnsi" w:eastAsiaTheme="minorHAnsi" w:hAnsiTheme="minorHAnsi" w:cstheme="minorHAnsi"/>
        </w:rPr>
        <w:t xml:space="preserve">Kako bi izraženost ovog problema bila umanjena u dovoljnoj mjeri, Opština Tivat   je pored unapređenja socijalnog i ekonomskog položaja RE zajednice u cilju prevencije zaključivanja dječjih ugovorenih brakova, finansijski podržala i sprovođenje edukativne kampanje “Poruke rodne ravnopravnosti”. Ovaj projekat sprovela </w:t>
      </w:r>
      <w:r w:rsidR="002F7F1F">
        <w:rPr>
          <w:rFonts w:asciiTheme="minorHAnsi" w:eastAsiaTheme="minorHAnsi" w:hAnsiTheme="minorHAnsi" w:cstheme="minorHAnsi"/>
        </w:rPr>
        <w:t xml:space="preserve">je </w:t>
      </w:r>
      <w:r w:rsidRPr="000F511A">
        <w:rPr>
          <w:rFonts w:asciiTheme="minorHAnsi" w:eastAsiaTheme="minorHAnsi" w:hAnsiTheme="minorHAnsi" w:cstheme="minorHAnsi"/>
        </w:rPr>
        <w:t>NVO “Udr</w:t>
      </w:r>
      <w:r w:rsidR="000F271D">
        <w:rPr>
          <w:rFonts w:asciiTheme="minorHAnsi" w:eastAsiaTheme="minorHAnsi" w:hAnsiTheme="minorHAnsi" w:cstheme="minorHAnsi"/>
        </w:rPr>
        <w:t>uženje Egipćana Tivat”, a fokus</w:t>
      </w:r>
      <w:r w:rsidRPr="000F511A">
        <w:rPr>
          <w:rFonts w:asciiTheme="minorHAnsi" w:eastAsiaTheme="minorHAnsi" w:hAnsiTheme="minorHAnsi" w:cstheme="minorHAnsi"/>
        </w:rPr>
        <w:t xml:space="preserve"> je stavljen upravo na aktivnosti podizanja svijesti o potrebi za prevencijom ugovorenih brakova kod ženske djece u Tivtu</w:t>
      </w:r>
      <w:bookmarkEnd w:id="0"/>
      <w:r w:rsidR="003610AE">
        <w:rPr>
          <w:rFonts w:asciiTheme="minorHAnsi" w:eastAsiaTheme="minorHAnsi" w:hAnsiTheme="minorHAnsi" w:cstheme="minorHAnsi"/>
        </w:rPr>
        <w:t>.</w:t>
      </w:r>
    </w:p>
    <w:tbl>
      <w:tblPr>
        <w:tblW w:w="14423" w:type="dxa"/>
        <w:tblInd w:w="-792" w:type="dxa"/>
        <w:tblBorders>
          <w:top w:val="single" w:sz="4" w:space="0" w:color="000000"/>
          <w:left w:val="single" w:sz="4" w:space="0" w:color="000000"/>
          <w:bottom w:val="nil"/>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9"/>
        <w:gridCol w:w="29"/>
        <w:gridCol w:w="2072"/>
        <w:gridCol w:w="110"/>
        <w:gridCol w:w="2320"/>
        <w:gridCol w:w="111"/>
        <w:gridCol w:w="635"/>
        <w:gridCol w:w="1234"/>
        <w:gridCol w:w="111"/>
        <w:gridCol w:w="1599"/>
        <w:gridCol w:w="166"/>
        <w:gridCol w:w="1724"/>
        <w:gridCol w:w="111"/>
        <w:gridCol w:w="125"/>
        <w:gridCol w:w="664"/>
        <w:gridCol w:w="540"/>
        <w:gridCol w:w="215"/>
        <w:gridCol w:w="1765"/>
        <w:gridCol w:w="23"/>
      </w:tblGrid>
      <w:tr w:rsidR="003610AE" w:rsidRPr="00A73521" w:rsidTr="003610AE">
        <w:trPr>
          <w:gridAfter w:val="1"/>
          <w:wAfter w:w="23" w:type="dxa"/>
          <w:cantSplit/>
          <w:trHeight w:val="1160"/>
          <w:tblHeader/>
        </w:trPr>
        <w:tc>
          <w:tcPr>
            <w:tcW w:w="14400" w:type="dxa"/>
            <w:gridSpan w:val="18"/>
            <w:shd w:val="clear" w:color="auto" w:fill="FABF8F" w:themeFill="accent6" w:themeFillTint="99"/>
            <w:vAlign w:val="center"/>
          </w:tcPr>
          <w:p w:rsidR="003610AE" w:rsidRPr="003610AE" w:rsidRDefault="003610AE" w:rsidP="003610AE">
            <w:pPr>
              <w:pStyle w:val="ListParagraph"/>
              <w:numPr>
                <w:ilvl w:val="0"/>
                <w:numId w:val="39"/>
              </w:numPr>
              <w:jc w:val="center"/>
              <w:rPr>
                <w:rFonts w:ascii="Calibri" w:eastAsia="Calibri" w:hAnsi="Calibri"/>
                <w:b/>
                <w:color w:val="0070C0"/>
                <w:sz w:val="28"/>
                <w:szCs w:val="28"/>
                <w:lang w:val="sr-Latn-CS"/>
              </w:rPr>
            </w:pPr>
            <w:r w:rsidRPr="003610AE">
              <w:rPr>
                <w:rFonts w:ascii="Calibri" w:eastAsia="Calibri" w:hAnsi="Calibri"/>
                <w:b/>
                <w:color w:val="0070C0"/>
                <w:sz w:val="28"/>
                <w:szCs w:val="28"/>
                <w:lang w:val="sr-Latn-CS"/>
              </w:rPr>
              <w:lastRenderedPageBreak/>
              <w:t>OPERATIVNI PLAN – LOKALNI AKCIONI PLAN ZA SOCIJALNU INKLUZIJU ROMA I EGIPĆANA U OPŠTINI TIVAT ZA PERIOD 2023-2027</w:t>
            </w:r>
          </w:p>
        </w:tc>
      </w:tr>
      <w:tr w:rsidR="00A73521" w:rsidRPr="00A73521" w:rsidTr="003610AE">
        <w:trPr>
          <w:gridAfter w:val="1"/>
          <w:wAfter w:w="23" w:type="dxa"/>
          <w:cantSplit/>
          <w:trHeight w:val="710"/>
          <w:tblHeader/>
        </w:trPr>
        <w:tc>
          <w:tcPr>
            <w:tcW w:w="2970" w:type="dxa"/>
            <w:gridSpan w:val="3"/>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STRATEŠKI CILJ 1</w:t>
            </w:r>
          </w:p>
        </w:tc>
        <w:tc>
          <w:tcPr>
            <w:tcW w:w="11430" w:type="dxa"/>
            <w:gridSpan w:val="15"/>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Smanjenje diskriminacije RE populacije</w:t>
            </w:r>
          </w:p>
        </w:tc>
      </w:tr>
      <w:tr w:rsidR="00A73521" w:rsidRPr="00A73521" w:rsidTr="003610AE">
        <w:trPr>
          <w:gridAfter w:val="1"/>
          <w:wAfter w:w="23" w:type="dxa"/>
          <w:cantSplit/>
          <w:trHeight w:val="350"/>
          <w:tblHeader/>
        </w:trPr>
        <w:tc>
          <w:tcPr>
            <w:tcW w:w="2970" w:type="dxa"/>
            <w:gridSpan w:val="3"/>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Operativni cilj 1.1</w:t>
            </w:r>
          </w:p>
          <w:p w:rsidR="00A73521" w:rsidRPr="00A73521" w:rsidRDefault="00A73521" w:rsidP="00A73521">
            <w:pPr>
              <w:spacing w:before="40" w:after="40"/>
              <w:jc w:val="center"/>
              <w:rPr>
                <w:rFonts w:ascii="Calibri" w:eastAsia="Arial Narrow" w:hAnsi="Calibri" w:cs="Arial Narrow"/>
                <w:b/>
                <w:lang w:val="sr-Latn-CS"/>
              </w:rPr>
            </w:pPr>
          </w:p>
        </w:tc>
        <w:tc>
          <w:tcPr>
            <w:tcW w:w="11430" w:type="dxa"/>
            <w:gridSpan w:val="15"/>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Unapređena informisanost većinske populacije u vezi sa diskriminacjom RE populacije</w:t>
            </w:r>
          </w:p>
        </w:tc>
      </w:tr>
      <w:tr w:rsidR="00A73521" w:rsidRPr="00A73521" w:rsidTr="003610AE">
        <w:trPr>
          <w:gridAfter w:val="1"/>
          <w:wAfter w:w="23" w:type="dxa"/>
          <w:cantSplit/>
          <w:tblHeader/>
        </w:trPr>
        <w:tc>
          <w:tcPr>
            <w:tcW w:w="2970" w:type="dxa"/>
            <w:gridSpan w:val="3"/>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Indikator učinka</w:t>
            </w:r>
          </w:p>
        </w:tc>
        <w:tc>
          <w:tcPr>
            <w:tcW w:w="3176" w:type="dxa"/>
            <w:gridSpan w:val="4"/>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Polazna vrijednost – 2024. /Izvor verififikacije</w:t>
            </w:r>
          </w:p>
        </w:tc>
        <w:tc>
          <w:tcPr>
            <w:tcW w:w="2944" w:type="dxa"/>
            <w:gridSpan w:val="3"/>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Prelazna vrijednost – 2025. /Izvor verififikacije</w:t>
            </w:r>
          </w:p>
        </w:tc>
        <w:tc>
          <w:tcPr>
            <w:tcW w:w="2790" w:type="dxa"/>
            <w:gridSpan w:val="5"/>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Prelazna vrijednost – 2026. /Izvor verififikacije</w:t>
            </w:r>
          </w:p>
        </w:tc>
        <w:tc>
          <w:tcPr>
            <w:tcW w:w="2520" w:type="dxa"/>
            <w:gridSpan w:val="3"/>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Ciljna vrijednost - 2027./Izvor verififikacije</w:t>
            </w:r>
          </w:p>
        </w:tc>
      </w:tr>
      <w:tr w:rsidR="00A73521" w:rsidRPr="00A73521" w:rsidTr="003610AE">
        <w:trPr>
          <w:gridAfter w:val="1"/>
          <w:wAfter w:w="23" w:type="dxa"/>
          <w:cantSplit/>
          <w:trHeight w:val="1268"/>
          <w:tblHeader/>
        </w:trPr>
        <w:tc>
          <w:tcPr>
            <w:tcW w:w="2970" w:type="dxa"/>
            <w:gridSpan w:val="3"/>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 xml:space="preserve">Broj prigovora na rad službenika Opštine </w:t>
            </w:r>
            <w:r w:rsidRPr="00A73521">
              <w:rPr>
                <w:rFonts w:ascii="Calibri" w:eastAsia="Arial Narrow" w:hAnsi="Calibri" w:cs="Arial Narrow"/>
                <w:color w:val="000000"/>
                <w:lang w:val="sr-Latn-CS"/>
              </w:rPr>
              <w:t xml:space="preserve">Tivat i drugih lokalnih službi </w:t>
            </w:r>
            <w:r w:rsidRPr="00A73521">
              <w:rPr>
                <w:rFonts w:ascii="Calibri" w:eastAsia="Arial Narrow" w:hAnsi="Calibri" w:cs="Arial Narrow"/>
                <w:lang w:val="sr-Latn-CS"/>
              </w:rPr>
              <w:t xml:space="preserve">u odnosu prema pripadnicima RE populacije </w:t>
            </w:r>
          </w:p>
        </w:tc>
        <w:tc>
          <w:tcPr>
            <w:tcW w:w="3176" w:type="dxa"/>
            <w:gridSpan w:val="4"/>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N/A</w:t>
            </w:r>
          </w:p>
        </w:tc>
        <w:tc>
          <w:tcPr>
            <w:tcW w:w="2944" w:type="dxa"/>
            <w:gridSpan w:val="3"/>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5</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Izvor:  Godišnji izvještaj o radu lokalne uprave</w:t>
            </w:r>
          </w:p>
        </w:tc>
        <w:tc>
          <w:tcPr>
            <w:tcW w:w="2790" w:type="dxa"/>
            <w:gridSpan w:val="5"/>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4</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Izvor:  Godišnji izvještaj o radu lokalne uprave</w:t>
            </w:r>
          </w:p>
        </w:tc>
        <w:tc>
          <w:tcPr>
            <w:tcW w:w="2520" w:type="dxa"/>
            <w:gridSpan w:val="3"/>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2</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Izvor:  Godišnji izvještaj o radu lokalne uprave</w:t>
            </w:r>
          </w:p>
        </w:tc>
      </w:tr>
      <w:tr w:rsidR="00A73521" w:rsidRPr="00A73521" w:rsidTr="003610AE">
        <w:trPr>
          <w:gridAfter w:val="1"/>
          <w:wAfter w:w="23" w:type="dxa"/>
          <w:cantSplit/>
          <w:tblHeader/>
        </w:trPr>
        <w:tc>
          <w:tcPr>
            <w:tcW w:w="2970" w:type="dxa"/>
            <w:gridSpan w:val="3"/>
            <w:tcBorders>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Aktivnosti</w:t>
            </w:r>
          </w:p>
        </w:tc>
        <w:tc>
          <w:tcPr>
            <w:tcW w:w="2430" w:type="dxa"/>
            <w:gridSpan w:val="2"/>
            <w:tcBorders>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Indikator rezultata</w:t>
            </w:r>
          </w:p>
        </w:tc>
        <w:tc>
          <w:tcPr>
            <w:tcW w:w="1980" w:type="dxa"/>
            <w:gridSpan w:val="3"/>
            <w:tcBorders>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Nadležnost</w:t>
            </w:r>
          </w:p>
        </w:tc>
        <w:tc>
          <w:tcPr>
            <w:tcW w:w="1710" w:type="dxa"/>
            <w:gridSpan w:val="2"/>
            <w:tcBorders>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Planirani datum početak realizacije</w:t>
            </w:r>
          </w:p>
        </w:tc>
        <w:tc>
          <w:tcPr>
            <w:tcW w:w="1890" w:type="dxa"/>
            <w:gridSpan w:val="2"/>
            <w:tcBorders>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Planirani završetak aktivnosti</w:t>
            </w:r>
          </w:p>
        </w:tc>
        <w:tc>
          <w:tcPr>
            <w:tcW w:w="1440" w:type="dxa"/>
            <w:gridSpan w:val="4"/>
            <w:tcBorders>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Sredstva za realizaciju</w:t>
            </w:r>
          </w:p>
        </w:tc>
        <w:tc>
          <w:tcPr>
            <w:tcW w:w="1980" w:type="dxa"/>
            <w:gridSpan w:val="2"/>
            <w:tcBorders>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Izvor finansiranja</w:t>
            </w:r>
          </w:p>
        </w:tc>
      </w:tr>
      <w:tr w:rsidR="00A73521" w:rsidRPr="00A73521" w:rsidTr="003610AE">
        <w:trPr>
          <w:gridAfter w:val="1"/>
          <w:wAfter w:w="23" w:type="dxa"/>
          <w:cantSplit/>
          <w:trHeight w:val="3320"/>
          <w:tblHeader/>
        </w:trPr>
        <w:tc>
          <w:tcPr>
            <w:tcW w:w="898" w:type="dxa"/>
            <w:gridSpan w:val="2"/>
            <w:tcBorders>
              <w:top w:val="single" w:sz="4" w:space="0" w:color="auto"/>
              <w:left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lastRenderedPageBreak/>
              <w:t>1.1.1.</w:t>
            </w:r>
          </w:p>
        </w:tc>
        <w:tc>
          <w:tcPr>
            <w:tcW w:w="2072" w:type="dxa"/>
            <w:tcBorders>
              <w:top w:val="single" w:sz="4" w:space="0" w:color="auto"/>
              <w:bottom w:val="single" w:sz="4" w:space="0" w:color="auto"/>
            </w:tcBorders>
          </w:tcPr>
          <w:p w:rsidR="00A73521" w:rsidRDefault="00A73521" w:rsidP="00A73521">
            <w:pPr>
              <w:spacing w:before="20" w:after="20"/>
              <w:jc w:val="center"/>
              <w:rPr>
                <w:rFonts w:ascii="Calibri" w:eastAsia="Calibri" w:hAnsi="Calibri"/>
                <w:color w:val="000000"/>
                <w:lang w:val="sr-Latn-CS"/>
              </w:rPr>
            </w:pPr>
            <w:r w:rsidRPr="00A73521">
              <w:rPr>
                <w:rFonts w:ascii="Calibri" w:eastAsia="Calibri" w:hAnsi="Calibri"/>
                <w:color w:val="000000"/>
                <w:lang w:val="sr-Latn-CS"/>
              </w:rPr>
              <w:t>Organizovanje predavanja</w:t>
            </w:r>
            <w:r w:rsidRPr="00A73521">
              <w:t xml:space="preserve"> </w:t>
            </w:r>
            <w:r w:rsidRPr="00A73521">
              <w:rPr>
                <w:rFonts w:ascii="Calibri" w:eastAsia="Calibri" w:hAnsi="Calibri"/>
                <w:color w:val="000000"/>
                <w:lang w:val="sr-Latn-CS"/>
              </w:rPr>
              <w:t xml:space="preserve">na temu diskriminacije za zaposlene u lokalnoj samoupravi i javnim ustanovama i preduzećima čiji je osnivač Opština </w:t>
            </w:r>
          </w:p>
          <w:p w:rsidR="00A05D95" w:rsidRDefault="00A05D95" w:rsidP="00A73521">
            <w:pPr>
              <w:spacing w:before="20" w:after="20"/>
              <w:jc w:val="center"/>
              <w:rPr>
                <w:rFonts w:ascii="Calibri" w:eastAsia="Calibri" w:hAnsi="Calibri"/>
                <w:color w:val="000000"/>
                <w:lang w:val="sr-Latn-CS"/>
              </w:rPr>
            </w:pPr>
          </w:p>
          <w:p w:rsidR="00A05D95" w:rsidRPr="00A73521" w:rsidRDefault="00A05D95" w:rsidP="00A73521">
            <w:pPr>
              <w:spacing w:before="20" w:after="20"/>
              <w:jc w:val="center"/>
              <w:rPr>
                <w:rFonts w:ascii="Calibri" w:eastAsia="Arial Narrow" w:hAnsi="Calibri" w:cs="Arial Narrow"/>
                <w:color w:val="000000"/>
                <w:lang w:val="sr-Latn-CS"/>
              </w:rPr>
            </w:pPr>
          </w:p>
        </w:tc>
        <w:tc>
          <w:tcPr>
            <w:tcW w:w="243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 xml:space="preserve">Održano predavanje na temu diskriminacije za najmanje 10 zaposlenih u lokalnoj samoupravi i javnim preduzećima i ustanovama čiji je osnivač Opština </w:t>
            </w:r>
          </w:p>
        </w:tc>
        <w:tc>
          <w:tcPr>
            <w:tcW w:w="1980" w:type="dxa"/>
            <w:gridSpan w:val="3"/>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 xml:space="preserve">Sekretarijat za lokalnu samoupravu </w:t>
            </w:r>
          </w:p>
        </w:tc>
        <w:tc>
          <w:tcPr>
            <w:tcW w:w="171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IV kvartal 2023.</w:t>
            </w:r>
          </w:p>
        </w:tc>
        <w:tc>
          <w:tcPr>
            <w:tcW w:w="189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IV kvartal 2027.</w:t>
            </w:r>
          </w:p>
        </w:tc>
        <w:tc>
          <w:tcPr>
            <w:tcW w:w="1440" w:type="dxa"/>
            <w:gridSpan w:val="4"/>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color w:val="FF0000"/>
                <w:lang w:val="sr-Latn-CS"/>
              </w:rPr>
            </w:pPr>
            <w:r w:rsidRPr="00A73521">
              <w:rPr>
                <w:rFonts w:ascii="Calibri" w:eastAsia="Arial Narrow" w:hAnsi="Calibri" w:cs="Arial Narrow"/>
                <w:color w:val="000000"/>
                <w:lang w:val="sr-Latn-CS"/>
              </w:rPr>
              <w:t>/</w:t>
            </w:r>
          </w:p>
        </w:tc>
        <w:tc>
          <w:tcPr>
            <w:tcW w:w="1980" w:type="dxa"/>
            <w:gridSpan w:val="2"/>
            <w:tcBorders>
              <w:top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Uprava za kadrove</w:t>
            </w:r>
          </w:p>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Budžet Opštine (Sekretarijat za lokalnu samoupravu)</w:t>
            </w:r>
          </w:p>
          <w:p w:rsidR="00A73521" w:rsidRPr="00A73521" w:rsidRDefault="00A73521" w:rsidP="00A73521">
            <w:pPr>
              <w:spacing w:before="20" w:after="20"/>
              <w:jc w:val="center"/>
              <w:rPr>
                <w:rFonts w:ascii="Calibri" w:eastAsia="Arial Narrow" w:hAnsi="Calibri" w:cs="Arial Narrow"/>
                <w:color w:val="000000"/>
                <w:lang w:val="sr-Latn-CS"/>
              </w:rPr>
            </w:pPr>
          </w:p>
        </w:tc>
      </w:tr>
      <w:tr w:rsidR="00A73521" w:rsidRPr="00A73521" w:rsidTr="003610AE">
        <w:trPr>
          <w:gridAfter w:val="1"/>
          <w:wAfter w:w="23" w:type="dxa"/>
          <w:cantSplit/>
          <w:trHeight w:val="531"/>
          <w:tblHeader/>
        </w:trPr>
        <w:tc>
          <w:tcPr>
            <w:tcW w:w="2970" w:type="dxa"/>
            <w:gridSpan w:val="3"/>
            <w:tcBorders>
              <w:top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Operativni cilj 1.2</w:t>
            </w:r>
          </w:p>
          <w:p w:rsidR="00A73521" w:rsidRPr="00A73521" w:rsidRDefault="00A73521" w:rsidP="00A73521">
            <w:pPr>
              <w:spacing w:before="40" w:after="40"/>
              <w:jc w:val="center"/>
              <w:rPr>
                <w:rFonts w:ascii="Calibri" w:eastAsia="Arial Narrow" w:hAnsi="Calibri" w:cs="Arial Narrow"/>
                <w:b/>
                <w:lang w:val="sr-Latn-CS"/>
              </w:rPr>
            </w:pPr>
          </w:p>
        </w:tc>
        <w:tc>
          <w:tcPr>
            <w:tcW w:w="11430" w:type="dxa"/>
            <w:gridSpan w:val="15"/>
            <w:tcBorders>
              <w:top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Unapređena zaštita očuvanja identiteta, kulture i tradicije pripadnika RE populacije</w:t>
            </w:r>
          </w:p>
        </w:tc>
      </w:tr>
      <w:tr w:rsidR="00A73521" w:rsidRPr="00A73521" w:rsidTr="003610AE">
        <w:trPr>
          <w:gridAfter w:val="1"/>
          <w:wAfter w:w="23" w:type="dxa"/>
          <w:cantSplit/>
          <w:tblHeader/>
        </w:trPr>
        <w:tc>
          <w:tcPr>
            <w:tcW w:w="2970" w:type="dxa"/>
            <w:gridSpan w:val="3"/>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Indikator učinka</w:t>
            </w:r>
          </w:p>
        </w:tc>
        <w:tc>
          <w:tcPr>
            <w:tcW w:w="3176" w:type="dxa"/>
            <w:gridSpan w:val="4"/>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Polazna vrijednost – 2024. /Izvor verififikacije</w:t>
            </w:r>
          </w:p>
        </w:tc>
        <w:tc>
          <w:tcPr>
            <w:tcW w:w="2944" w:type="dxa"/>
            <w:gridSpan w:val="3"/>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Prelazna vrijednost – 2025./Izvor verififikacije</w:t>
            </w:r>
          </w:p>
        </w:tc>
        <w:tc>
          <w:tcPr>
            <w:tcW w:w="2790" w:type="dxa"/>
            <w:gridSpan w:val="5"/>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Prelazna vrijednost – 2026./Izvor verififikacije</w:t>
            </w:r>
          </w:p>
        </w:tc>
        <w:tc>
          <w:tcPr>
            <w:tcW w:w="2520" w:type="dxa"/>
            <w:gridSpan w:val="3"/>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Ciljna vrijednost - 2027. /Izvor verififikacije</w:t>
            </w:r>
          </w:p>
        </w:tc>
      </w:tr>
      <w:tr w:rsidR="00A73521" w:rsidRPr="00A73521" w:rsidTr="003610AE">
        <w:trPr>
          <w:gridAfter w:val="1"/>
          <w:wAfter w:w="23" w:type="dxa"/>
          <w:cantSplit/>
          <w:tblHeader/>
        </w:trPr>
        <w:tc>
          <w:tcPr>
            <w:tcW w:w="2970" w:type="dxa"/>
            <w:gridSpan w:val="3"/>
            <w:shd w:val="clear" w:color="auto" w:fill="8DB3E2"/>
          </w:tcPr>
          <w:p w:rsidR="00A73521" w:rsidRPr="00A73521" w:rsidRDefault="00A73521" w:rsidP="00A73521">
            <w:pPr>
              <w:spacing w:before="40" w:after="4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Broj djece iz RE populacije koja su učestvovala u obilježavanju značajnih datuma</w:t>
            </w:r>
          </w:p>
        </w:tc>
        <w:tc>
          <w:tcPr>
            <w:tcW w:w="3176" w:type="dxa"/>
            <w:gridSpan w:val="4"/>
            <w:shd w:val="clear" w:color="auto" w:fill="8DB3E2"/>
          </w:tcPr>
          <w:p w:rsidR="00A73521" w:rsidRPr="00A73521" w:rsidRDefault="00A73521" w:rsidP="00A73521">
            <w:pPr>
              <w:spacing w:before="40" w:after="4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N/A</w:t>
            </w:r>
          </w:p>
          <w:p w:rsidR="00A73521" w:rsidRPr="00A73521" w:rsidRDefault="00A73521" w:rsidP="00A73521">
            <w:pPr>
              <w:spacing w:before="40" w:after="40"/>
              <w:jc w:val="center"/>
              <w:rPr>
                <w:rFonts w:ascii="Calibri" w:eastAsia="Arial Narrow" w:hAnsi="Calibri" w:cs="Arial Narrow"/>
                <w:color w:val="000000"/>
                <w:lang w:val="sr-Latn-CS"/>
              </w:rPr>
            </w:pPr>
          </w:p>
        </w:tc>
        <w:tc>
          <w:tcPr>
            <w:tcW w:w="2944" w:type="dxa"/>
            <w:gridSpan w:val="3"/>
            <w:shd w:val="clear" w:color="auto" w:fill="8DB3E2"/>
          </w:tcPr>
          <w:p w:rsidR="00A73521" w:rsidRPr="00A73521" w:rsidRDefault="00A73521" w:rsidP="00A73521">
            <w:pPr>
              <w:spacing w:before="40" w:after="4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30%</w:t>
            </w:r>
          </w:p>
          <w:p w:rsidR="00A73521" w:rsidRPr="00A73521" w:rsidRDefault="00A73521" w:rsidP="00A73521">
            <w:pPr>
              <w:spacing w:before="40" w:after="40"/>
              <w:jc w:val="center"/>
              <w:rPr>
                <w:rFonts w:ascii="Calibri" w:eastAsia="Arial Narrow" w:hAnsi="Calibri" w:cs="Arial Narrow"/>
                <w:color w:val="000000"/>
                <w:lang w:val="sr-Latn-CS"/>
              </w:rPr>
            </w:pPr>
          </w:p>
          <w:p w:rsidR="00A73521" w:rsidRPr="00A73521" w:rsidRDefault="00A73521" w:rsidP="00A73521">
            <w:pPr>
              <w:spacing w:before="40" w:after="4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 xml:space="preserve"> Izvor:  Izvještaj o radu Sekretarijata za društvene djelatnosti</w:t>
            </w:r>
          </w:p>
        </w:tc>
        <w:tc>
          <w:tcPr>
            <w:tcW w:w="2790" w:type="dxa"/>
            <w:gridSpan w:val="5"/>
            <w:shd w:val="clear" w:color="auto" w:fill="8DB3E2"/>
          </w:tcPr>
          <w:p w:rsidR="00A73521" w:rsidRPr="00A73521" w:rsidRDefault="00A73521" w:rsidP="00A73521">
            <w:pPr>
              <w:spacing w:before="40" w:after="4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40%</w:t>
            </w:r>
          </w:p>
          <w:p w:rsidR="00A73521" w:rsidRPr="00A73521" w:rsidRDefault="00A73521" w:rsidP="00A73521">
            <w:pPr>
              <w:spacing w:before="40" w:after="40"/>
              <w:jc w:val="center"/>
              <w:rPr>
                <w:rFonts w:ascii="Calibri" w:eastAsia="Arial Narrow" w:hAnsi="Calibri" w:cs="Arial Narrow"/>
                <w:color w:val="000000"/>
                <w:lang w:val="sr-Latn-CS"/>
              </w:rPr>
            </w:pPr>
          </w:p>
          <w:p w:rsidR="00A73521" w:rsidRPr="00A73521" w:rsidRDefault="00A73521" w:rsidP="00A73521">
            <w:pPr>
              <w:spacing w:before="40" w:after="4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Izvor:  Izvještaj o radu Sekretarijata za društvene djelatnosti</w:t>
            </w:r>
          </w:p>
        </w:tc>
        <w:tc>
          <w:tcPr>
            <w:tcW w:w="2520" w:type="dxa"/>
            <w:gridSpan w:val="3"/>
            <w:shd w:val="clear" w:color="auto" w:fill="8DB3E2"/>
          </w:tcPr>
          <w:p w:rsidR="00A73521" w:rsidRPr="00A73521" w:rsidRDefault="00A73521" w:rsidP="00A73521">
            <w:pPr>
              <w:spacing w:before="40" w:after="4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60%</w:t>
            </w:r>
          </w:p>
          <w:p w:rsidR="00A73521" w:rsidRPr="00A73521" w:rsidRDefault="00A73521" w:rsidP="00A73521">
            <w:pPr>
              <w:spacing w:before="40" w:after="40"/>
              <w:jc w:val="center"/>
              <w:rPr>
                <w:rFonts w:ascii="Calibri" w:eastAsia="Arial Narrow" w:hAnsi="Calibri" w:cs="Arial Narrow"/>
                <w:color w:val="000000"/>
                <w:lang w:val="sr-Latn-CS"/>
              </w:rPr>
            </w:pPr>
          </w:p>
          <w:p w:rsidR="00A73521" w:rsidRPr="00A73521" w:rsidRDefault="00A73521" w:rsidP="00A73521">
            <w:pPr>
              <w:spacing w:before="40" w:after="4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 xml:space="preserve">Izvor:  Izvještaj o radu Sekretarijata za društvene djelatnosti </w:t>
            </w:r>
          </w:p>
        </w:tc>
      </w:tr>
      <w:tr w:rsidR="00A73521" w:rsidRPr="00A73521" w:rsidTr="003610AE">
        <w:trPr>
          <w:gridAfter w:val="1"/>
          <w:wAfter w:w="23" w:type="dxa"/>
          <w:cantSplit/>
          <w:tblHeader/>
        </w:trPr>
        <w:tc>
          <w:tcPr>
            <w:tcW w:w="2970" w:type="dxa"/>
            <w:gridSpan w:val="3"/>
            <w:tcBorders>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Aktivnosti</w:t>
            </w:r>
          </w:p>
        </w:tc>
        <w:tc>
          <w:tcPr>
            <w:tcW w:w="2430" w:type="dxa"/>
            <w:gridSpan w:val="2"/>
            <w:tcBorders>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Indikator rezultata</w:t>
            </w:r>
          </w:p>
        </w:tc>
        <w:tc>
          <w:tcPr>
            <w:tcW w:w="1980" w:type="dxa"/>
            <w:gridSpan w:val="3"/>
            <w:tcBorders>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Nadležnost</w:t>
            </w:r>
          </w:p>
        </w:tc>
        <w:tc>
          <w:tcPr>
            <w:tcW w:w="1710" w:type="dxa"/>
            <w:gridSpan w:val="2"/>
            <w:tcBorders>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Planirani datum početak realizacije</w:t>
            </w:r>
          </w:p>
        </w:tc>
        <w:tc>
          <w:tcPr>
            <w:tcW w:w="1890" w:type="dxa"/>
            <w:gridSpan w:val="2"/>
            <w:tcBorders>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Planirani završetak aktivnosti</w:t>
            </w:r>
          </w:p>
        </w:tc>
        <w:tc>
          <w:tcPr>
            <w:tcW w:w="1440" w:type="dxa"/>
            <w:gridSpan w:val="4"/>
            <w:tcBorders>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Sredstva za realizaciju</w:t>
            </w:r>
          </w:p>
        </w:tc>
        <w:tc>
          <w:tcPr>
            <w:tcW w:w="1980" w:type="dxa"/>
            <w:gridSpan w:val="2"/>
            <w:tcBorders>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Izvor finansiranja</w:t>
            </w:r>
          </w:p>
        </w:tc>
      </w:tr>
      <w:tr w:rsidR="00A73521" w:rsidRPr="00A73521" w:rsidTr="003610AE">
        <w:trPr>
          <w:gridAfter w:val="1"/>
          <w:wAfter w:w="23" w:type="dxa"/>
          <w:cantSplit/>
          <w:tblHeader/>
        </w:trPr>
        <w:tc>
          <w:tcPr>
            <w:tcW w:w="898" w:type="dxa"/>
            <w:gridSpan w:val="2"/>
            <w:tcBorders>
              <w:top w:val="single" w:sz="4" w:space="0" w:color="auto"/>
              <w:left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lastRenderedPageBreak/>
              <w:t>1.2.1.</w:t>
            </w:r>
          </w:p>
        </w:tc>
        <w:tc>
          <w:tcPr>
            <w:tcW w:w="2072" w:type="dxa"/>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Calibri" w:hAnsi="Calibri"/>
                <w:lang w:val="sr-Latn-CS"/>
              </w:rPr>
              <w:t>Upoznavanje većinske populacije sa kulturom, tradicijom i običajima Roma i Egipćana</w:t>
            </w:r>
          </w:p>
        </w:tc>
        <w:tc>
          <w:tcPr>
            <w:tcW w:w="243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Predstavnici RE populacije uzeli prisustvo na minimum dvije radionice na temu izgradnje, jačanja kulture i identitete pripadnika RE populacije</w:t>
            </w:r>
          </w:p>
        </w:tc>
        <w:tc>
          <w:tcPr>
            <w:tcW w:w="1980" w:type="dxa"/>
            <w:gridSpan w:val="3"/>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Sekretarijat za društvene djelatnosti</w:t>
            </w:r>
          </w:p>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NVO</w:t>
            </w:r>
          </w:p>
        </w:tc>
        <w:tc>
          <w:tcPr>
            <w:tcW w:w="171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 kvartal 2023.</w:t>
            </w:r>
          </w:p>
        </w:tc>
        <w:tc>
          <w:tcPr>
            <w:tcW w:w="189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2027.</w:t>
            </w:r>
          </w:p>
        </w:tc>
        <w:tc>
          <w:tcPr>
            <w:tcW w:w="1440" w:type="dxa"/>
            <w:gridSpan w:val="4"/>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300.00 € na godišnjem nivou</w:t>
            </w:r>
          </w:p>
        </w:tc>
        <w:tc>
          <w:tcPr>
            <w:tcW w:w="1980" w:type="dxa"/>
            <w:gridSpan w:val="2"/>
            <w:tcBorders>
              <w:top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Budžet Opštine (Sekretarijat za društvene djelatnosti)</w:t>
            </w:r>
          </w:p>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NVO</w:t>
            </w:r>
          </w:p>
        </w:tc>
      </w:tr>
      <w:tr w:rsidR="00A73521" w:rsidRPr="00A73521" w:rsidTr="003610AE">
        <w:trPr>
          <w:gridAfter w:val="1"/>
          <w:wAfter w:w="23" w:type="dxa"/>
          <w:cantSplit/>
          <w:tblHeader/>
        </w:trPr>
        <w:tc>
          <w:tcPr>
            <w:tcW w:w="898" w:type="dxa"/>
            <w:gridSpan w:val="2"/>
            <w:tcBorders>
              <w:top w:val="single" w:sz="4" w:space="0" w:color="auto"/>
              <w:left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1.2.2</w:t>
            </w:r>
          </w:p>
        </w:tc>
        <w:tc>
          <w:tcPr>
            <w:tcW w:w="2072" w:type="dxa"/>
            <w:tcBorders>
              <w:top w:val="single" w:sz="4" w:space="0" w:color="auto"/>
              <w:bottom w:val="single" w:sz="4" w:space="0" w:color="auto"/>
            </w:tcBorders>
          </w:tcPr>
          <w:p w:rsidR="00A73521" w:rsidRPr="00A73521" w:rsidRDefault="00A73521" w:rsidP="00A73521">
            <w:pPr>
              <w:contextualSpacing/>
              <w:jc w:val="center"/>
              <w:rPr>
                <w:rFonts w:ascii="Calibri" w:eastAsia="Calibri" w:hAnsi="Calibri"/>
                <w:lang w:val="en-GB"/>
              </w:rPr>
            </w:pPr>
            <w:r w:rsidRPr="00A73521">
              <w:rPr>
                <w:rFonts w:ascii="Calibri" w:eastAsia="Calibri" w:hAnsi="Calibri"/>
                <w:lang w:val="en-GB"/>
              </w:rPr>
              <w:t>Proizvodnja i emitovanje radio</w:t>
            </w:r>
          </w:p>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Calibri" w:hAnsi="Calibri"/>
                <w:lang w:val="sr-Latn-CS"/>
              </w:rPr>
              <w:t>emisija posevećenih pripadnicima RE populacije</w:t>
            </w:r>
          </w:p>
        </w:tc>
        <w:tc>
          <w:tcPr>
            <w:tcW w:w="243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Emitovano 12 emisija posvećenih pripadnicima RE populacije</w:t>
            </w:r>
          </w:p>
        </w:tc>
        <w:tc>
          <w:tcPr>
            <w:tcW w:w="1980" w:type="dxa"/>
            <w:gridSpan w:val="3"/>
            <w:tcBorders>
              <w:top w:val="single" w:sz="4" w:space="0" w:color="auto"/>
              <w:bottom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Arial Narrow" w:hAnsi="Calibri" w:cs="Arial Narrow"/>
                <w:lang w:val="sr-Latn-CS"/>
              </w:rPr>
              <w:t>Lokalni javni emiter Radio Tivat</w:t>
            </w:r>
          </w:p>
        </w:tc>
        <w:tc>
          <w:tcPr>
            <w:tcW w:w="171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 kvartal 2023.</w:t>
            </w:r>
          </w:p>
        </w:tc>
        <w:tc>
          <w:tcPr>
            <w:tcW w:w="189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2027.</w:t>
            </w:r>
          </w:p>
        </w:tc>
        <w:tc>
          <w:tcPr>
            <w:tcW w:w="1440" w:type="dxa"/>
            <w:gridSpan w:val="4"/>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i/>
                <w:color w:val="FF0000"/>
                <w:lang w:val="sr-Latn-CS"/>
              </w:rPr>
            </w:pPr>
            <w:r w:rsidRPr="00A73521">
              <w:rPr>
                <w:rFonts w:ascii="Calibri" w:eastAsia="Arial Narrow" w:hAnsi="Calibri" w:cs="Arial Narrow"/>
                <w:i/>
                <w:color w:val="000000"/>
                <w:lang w:val="sr-Latn-CS"/>
              </w:rPr>
              <w:t>/</w:t>
            </w:r>
          </w:p>
        </w:tc>
        <w:tc>
          <w:tcPr>
            <w:tcW w:w="1980" w:type="dxa"/>
            <w:gridSpan w:val="2"/>
            <w:tcBorders>
              <w:top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Budžet Lokalnog javnog emitera Radio Tivat</w:t>
            </w:r>
          </w:p>
        </w:tc>
      </w:tr>
      <w:tr w:rsidR="00A73521" w:rsidRPr="00A73521" w:rsidTr="003610AE">
        <w:trPr>
          <w:gridAfter w:val="1"/>
          <w:wAfter w:w="23" w:type="dxa"/>
          <w:cantSplit/>
          <w:tblHeader/>
        </w:trPr>
        <w:tc>
          <w:tcPr>
            <w:tcW w:w="898" w:type="dxa"/>
            <w:gridSpan w:val="2"/>
            <w:tcBorders>
              <w:top w:val="single" w:sz="4" w:space="0" w:color="auto"/>
              <w:left w:val="single" w:sz="4" w:space="0" w:color="000000"/>
              <w:bottom w:val="single" w:sz="4" w:space="0" w:color="000000"/>
              <w:right w:val="single" w:sz="4" w:space="0" w:color="000000"/>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1.2.3</w:t>
            </w:r>
          </w:p>
        </w:tc>
        <w:tc>
          <w:tcPr>
            <w:tcW w:w="2072" w:type="dxa"/>
            <w:tcBorders>
              <w:top w:val="single" w:sz="4" w:space="0" w:color="auto"/>
              <w:left w:val="single" w:sz="4" w:space="0" w:color="000000"/>
              <w:bottom w:val="single" w:sz="4" w:space="0" w:color="000000"/>
              <w:right w:val="single" w:sz="4" w:space="0" w:color="000000"/>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Obilježavanje značajnih datuma RE populacije (Dan Roma..)</w:t>
            </w:r>
          </w:p>
          <w:p w:rsidR="00A73521" w:rsidRPr="00A73521" w:rsidRDefault="00A73521" w:rsidP="00A73521">
            <w:pPr>
              <w:spacing w:before="20" w:after="20"/>
              <w:jc w:val="center"/>
              <w:rPr>
                <w:rFonts w:ascii="Calibri" w:eastAsia="Arial Narrow" w:hAnsi="Calibri" w:cs="Arial Narrow"/>
                <w:color w:val="000000"/>
                <w:lang w:val="sr-Latn-CS"/>
              </w:rPr>
            </w:pPr>
          </w:p>
          <w:p w:rsidR="00A73521" w:rsidRPr="00A73521" w:rsidRDefault="00A73521" w:rsidP="00A73521">
            <w:pPr>
              <w:spacing w:before="20" w:after="20"/>
              <w:jc w:val="center"/>
              <w:rPr>
                <w:rFonts w:ascii="Calibri" w:eastAsia="Arial Narrow" w:hAnsi="Calibri" w:cs="Arial Narrow"/>
                <w:color w:val="000000"/>
                <w:lang w:val="sr-Latn-CS"/>
              </w:rPr>
            </w:pPr>
          </w:p>
          <w:p w:rsidR="00A73521" w:rsidRPr="00A73521" w:rsidRDefault="00A73521" w:rsidP="00A73521">
            <w:pPr>
              <w:spacing w:before="20" w:after="20"/>
              <w:jc w:val="center"/>
              <w:rPr>
                <w:rFonts w:ascii="Calibri" w:eastAsia="Arial Narrow" w:hAnsi="Calibri" w:cs="Arial Narrow"/>
                <w:color w:val="000000"/>
                <w:lang w:val="sr-Latn-CS"/>
              </w:rPr>
            </w:pPr>
          </w:p>
          <w:p w:rsidR="00A73521" w:rsidRPr="00A73521" w:rsidRDefault="00A73521" w:rsidP="00A73521">
            <w:pPr>
              <w:spacing w:before="20" w:after="20"/>
              <w:jc w:val="center"/>
              <w:rPr>
                <w:rFonts w:ascii="Calibri" w:eastAsia="Arial Narrow" w:hAnsi="Calibri" w:cs="Arial Narrow"/>
                <w:color w:val="000000"/>
                <w:lang w:val="sr-Latn-CS"/>
              </w:rPr>
            </w:pPr>
          </w:p>
        </w:tc>
        <w:tc>
          <w:tcPr>
            <w:tcW w:w="2430" w:type="dxa"/>
            <w:gridSpan w:val="2"/>
            <w:tcBorders>
              <w:top w:val="single" w:sz="4" w:space="0" w:color="auto"/>
              <w:left w:val="single" w:sz="4" w:space="0" w:color="000000"/>
              <w:bottom w:val="single" w:sz="4" w:space="0" w:color="000000"/>
              <w:right w:val="single" w:sz="4" w:space="0" w:color="000000"/>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 xml:space="preserve">Organizovan jedan događaj na godišnjem nivou </w:t>
            </w:r>
          </w:p>
        </w:tc>
        <w:tc>
          <w:tcPr>
            <w:tcW w:w="1980" w:type="dxa"/>
            <w:gridSpan w:val="3"/>
            <w:tcBorders>
              <w:top w:val="single" w:sz="4" w:space="0" w:color="auto"/>
              <w:left w:val="single" w:sz="4" w:space="0" w:color="000000"/>
              <w:bottom w:val="single" w:sz="4" w:space="0" w:color="000000"/>
              <w:right w:val="single" w:sz="4" w:space="0" w:color="000000"/>
            </w:tcBorders>
          </w:tcPr>
          <w:p w:rsidR="00A73521" w:rsidRPr="00A73521" w:rsidRDefault="00A73521" w:rsidP="00A73521">
            <w:pPr>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Sektretarijat za društvene djelatnosti</w:t>
            </w:r>
          </w:p>
        </w:tc>
        <w:tc>
          <w:tcPr>
            <w:tcW w:w="1710" w:type="dxa"/>
            <w:gridSpan w:val="2"/>
            <w:tcBorders>
              <w:top w:val="single" w:sz="4" w:space="0" w:color="auto"/>
              <w:left w:val="single" w:sz="4" w:space="0" w:color="000000"/>
              <w:bottom w:val="single" w:sz="4" w:space="0" w:color="000000"/>
              <w:right w:val="single" w:sz="4" w:space="0" w:color="000000"/>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IV kvartal 2023.</w:t>
            </w:r>
          </w:p>
        </w:tc>
        <w:tc>
          <w:tcPr>
            <w:tcW w:w="1890" w:type="dxa"/>
            <w:gridSpan w:val="2"/>
            <w:tcBorders>
              <w:top w:val="single" w:sz="4" w:space="0" w:color="auto"/>
              <w:left w:val="single" w:sz="4" w:space="0" w:color="000000"/>
              <w:bottom w:val="single" w:sz="4" w:space="0" w:color="000000"/>
              <w:right w:val="single" w:sz="4" w:space="0" w:color="000000"/>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IV kvartal 2027.</w:t>
            </w:r>
          </w:p>
        </w:tc>
        <w:tc>
          <w:tcPr>
            <w:tcW w:w="1440" w:type="dxa"/>
            <w:gridSpan w:val="4"/>
            <w:tcBorders>
              <w:top w:val="single" w:sz="4" w:space="0" w:color="auto"/>
              <w:left w:val="single" w:sz="4" w:space="0" w:color="000000"/>
              <w:bottom w:val="single" w:sz="4" w:space="0" w:color="000000"/>
              <w:right w:val="single" w:sz="4" w:space="0" w:color="000000"/>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500.00 € na godišnjem nivou</w:t>
            </w:r>
          </w:p>
        </w:tc>
        <w:tc>
          <w:tcPr>
            <w:tcW w:w="1980" w:type="dxa"/>
            <w:gridSpan w:val="2"/>
            <w:tcBorders>
              <w:top w:val="single" w:sz="4" w:space="0" w:color="auto"/>
              <w:left w:val="single" w:sz="4" w:space="0" w:color="000000"/>
              <w:bottom w:val="single" w:sz="4" w:space="0" w:color="000000"/>
              <w:right w:val="single" w:sz="4" w:space="0" w:color="000000"/>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Budžet Opštine (Sekretarijat za društvene djelatnosti)</w:t>
            </w:r>
          </w:p>
        </w:tc>
      </w:tr>
      <w:tr w:rsidR="00A73521" w:rsidRPr="00A73521" w:rsidTr="003610AE">
        <w:trPr>
          <w:gridAfter w:val="1"/>
          <w:wAfter w:w="23" w:type="dxa"/>
          <w:cantSplit/>
          <w:tblHeader/>
        </w:trPr>
        <w:tc>
          <w:tcPr>
            <w:tcW w:w="898" w:type="dxa"/>
            <w:gridSpan w:val="2"/>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lastRenderedPageBreak/>
              <w:t>1.2.4</w:t>
            </w:r>
          </w:p>
        </w:tc>
        <w:tc>
          <w:tcPr>
            <w:tcW w:w="2072" w:type="dxa"/>
          </w:tcPr>
          <w:p w:rsidR="00A73521" w:rsidRPr="00A73521" w:rsidRDefault="00A73521" w:rsidP="00A73521">
            <w:pPr>
              <w:contextualSpacing/>
              <w:jc w:val="center"/>
              <w:rPr>
                <w:rFonts w:ascii="Calibri" w:eastAsia="Calibri" w:hAnsi="Calibri"/>
                <w:lang w:val="en-GB"/>
              </w:rPr>
            </w:pPr>
            <w:r w:rsidRPr="00A73521">
              <w:rPr>
                <w:rFonts w:ascii="Calibri" w:eastAsia="Calibri" w:hAnsi="Calibri"/>
                <w:lang w:val="en-GB"/>
              </w:rPr>
              <w:t>Organizovanje proslave Nove godine uz obezbjeđivanje novogodišnjih paketića za djecu iz RE populacije</w:t>
            </w:r>
          </w:p>
          <w:p w:rsidR="00A73521" w:rsidRPr="00A73521" w:rsidRDefault="00A73521" w:rsidP="00A73521">
            <w:pPr>
              <w:contextualSpacing/>
              <w:jc w:val="center"/>
              <w:rPr>
                <w:rFonts w:ascii="Calibri" w:eastAsia="Calibri" w:hAnsi="Calibri"/>
                <w:lang w:val="en-GB"/>
              </w:rPr>
            </w:pPr>
          </w:p>
          <w:p w:rsidR="00A73521" w:rsidRPr="00A73521" w:rsidRDefault="00A73521" w:rsidP="00A73521">
            <w:pPr>
              <w:contextualSpacing/>
              <w:jc w:val="center"/>
              <w:rPr>
                <w:rFonts w:ascii="Calibri" w:eastAsia="Calibri" w:hAnsi="Calibri"/>
                <w:lang w:val="en-GB"/>
              </w:rPr>
            </w:pPr>
          </w:p>
          <w:p w:rsidR="00A73521" w:rsidRPr="00A73521" w:rsidRDefault="00A73521" w:rsidP="00A73521">
            <w:pPr>
              <w:contextualSpacing/>
              <w:jc w:val="center"/>
              <w:rPr>
                <w:rFonts w:ascii="Calibri" w:eastAsia="Calibri" w:hAnsi="Calibri"/>
                <w:lang w:val="en-GB"/>
              </w:rPr>
            </w:pPr>
          </w:p>
          <w:p w:rsidR="00A73521" w:rsidRPr="00A73521" w:rsidRDefault="00A73521" w:rsidP="00A73521">
            <w:pPr>
              <w:contextualSpacing/>
              <w:jc w:val="center"/>
              <w:rPr>
                <w:rFonts w:ascii="Calibri" w:eastAsia="Calibri" w:hAnsi="Calibri"/>
                <w:lang w:val="en-GB"/>
              </w:rPr>
            </w:pPr>
          </w:p>
        </w:tc>
        <w:tc>
          <w:tcPr>
            <w:tcW w:w="2430" w:type="dxa"/>
            <w:gridSpan w:val="2"/>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 xml:space="preserve">Organizovan jedan događaj na godišnjem nivou za djecu iz RE populacije </w:t>
            </w:r>
          </w:p>
        </w:tc>
        <w:tc>
          <w:tcPr>
            <w:tcW w:w="1980" w:type="dxa"/>
            <w:gridSpan w:val="3"/>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Sektretarijat za društvene djelatnosti</w:t>
            </w:r>
          </w:p>
        </w:tc>
        <w:tc>
          <w:tcPr>
            <w:tcW w:w="1710" w:type="dxa"/>
            <w:gridSpan w:val="2"/>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2023.</w:t>
            </w:r>
          </w:p>
        </w:tc>
        <w:tc>
          <w:tcPr>
            <w:tcW w:w="1890" w:type="dxa"/>
            <w:gridSpan w:val="2"/>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2027.</w:t>
            </w:r>
          </w:p>
        </w:tc>
        <w:tc>
          <w:tcPr>
            <w:tcW w:w="1440" w:type="dxa"/>
            <w:gridSpan w:val="4"/>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2,000.00 € na godišnjem nivou</w:t>
            </w:r>
          </w:p>
        </w:tc>
        <w:tc>
          <w:tcPr>
            <w:tcW w:w="1980" w:type="dxa"/>
            <w:gridSpan w:val="2"/>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Budžet Opštine (Sekretarijat za društvene djelatnosti)</w:t>
            </w:r>
          </w:p>
        </w:tc>
      </w:tr>
      <w:tr w:rsidR="00A73521" w:rsidRPr="00A73521" w:rsidTr="003610AE">
        <w:trPr>
          <w:gridAfter w:val="1"/>
          <w:wAfter w:w="23" w:type="dxa"/>
          <w:cantSplit/>
          <w:tblHeader/>
        </w:trPr>
        <w:tc>
          <w:tcPr>
            <w:tcW w:w="898"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1.2.5</w:t>
            </w:r>
          </w:p>
        </w:tc>
        <w:tc>
          <w:tcPr>
            <w:tcW w:w="2072" w:type="dxa"/>
            <w:tcBorders>
              <w:bottom w:val="single" w:sz="4" w:space="0" w:color="auto"/>
            </w:tcBorders>
          </w:tcPr>
          <w:p w:rsidR="00A73521" w:rsidRPr="00A73521" w:rsidRDefault="00A73521" w:rsidP="00A73521">
            <w:pPr>
              <w:contextualSpacing/>
              <w:jc w:val="center"/>
              <w:rPr>
                <w:rFonts w:ascii="Calibri" w:eastAsia="Calibri" w:hAnsi="Calibri"/>
                <w:lang w:val="en-GB"/>
              </w:rPr>
            </w:pPr>
            <w:r w:rsidRPr="00A73521">
              <w:rPr>
                <w:rFonts w:ascii="Calibri" w:eastAsia="Calibri" w:hAnsi="Calibri"/>
                <w:lang w:val="en-GB"/>
              </w:rPr>
              <w:t>Obezbjeđivanje podrške putem javnog konkursa za sufinansiranje projekata NVO</w:t>
            </w:r>
          </w:p>
        </w:tc>
        <w:tc>
          <w:tcPr>
            <w:tcW w:w="2430"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Obezbjeđena podrška za realizaciju minimum dva projekta</w:t>
            </w:r>
          </w:p>
        </w:tc>
        <w:tc>
          <w:tcPr>
            <w:tcW w:w="1980" w:type="dxa"/>
            <w:gridSpan w:val="3"/>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Sektretarijat za društvene djelatnosti</w:t>
            </w:r>
          </w:p>
        </w:tc>
        <w:tc>
          <w:tcPr>
            <w:tcW w:w="1710"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 kvartal 2023.</w:t>
            </w:r>
          </w:p>
        </w:tc>
        <w:tc>
          <w:tcPr>
            <w:tcW w:w="1890"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2027.</w:t>
            </w:r>
          </w:p>
        </w:tc>
        <w:tc>
          <w:tcPr>
            <w:tcW w:w="1440" w:type="dxa"/>
            <w:gridSpan w:val="4"/>
            <w:tcBorders>
              <w:bottom w:val="single" w:sz="4" w:space="0" w:color="auto"/>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 xml:space="preserve">80.000,00 € budžet za konkurs NVO </w:t>
            </w:r>
          </w:p>
        </w:tc>
        <w:tc>
          <w:tcPr>
            <w:tcW w:w="1980"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Budžet Opštine (Sekretarijat za društvene djelatnosti/ konkurs za projekte NVO)</w:t>
            </w:r>
          </w:p>
        </w:tc>
      </w:tr>
      <w:tr w:rsidR="00A73521" w:rsidRPr="00A73521" w:rsidTr="003610AE">
        <w:trPr>
          <w:gridAfter w:val="1"/>
          <w:wAfter w:w="23" w:type="dxa"/>
          <w:cantSplit/>
          <w:tblHeader/>
        </w:trPr>
        <w:tc>
          <w:tcPr>
            <w:tcW w:w="898" w:type="dxa"/>
            <w:gridSpan w:val="2"/>
            <w:tcBorders>
              <w:top w:val="single" w:sz="4" w:space="0" w:color="auto"/>
              <w:left w:val="single" w:sz="4" w:space="0" w:color="auto"/>
              <w:bottom w:val="single" w:sz="4" w:space="0" w:color="000000"/>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1.2.6</w:t>
            </w:r>
          </w:p>
        </w:tc>
        <w:tc>
          <w:tcPr>
            <w:tcW w:w="2072" w:type="dxa"/>
            <w:tcBorders>
              <w:top w:val="single" w:sz="4" w:space="0" w:color="auto"/>
              <w:bottom w:val="single" w:sz="4" w:space="0" w:color="000000"/>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Calibri" w:hAnsi="Calibri"/>
                <w:lang w:val="sr-Latn-CS"/>
              </w:rPr>
              <w:t xml:space="preserve">Uključivanje pripadnika RE populacije u Dječji parlament Skupština opštine Tivat   </w:t>
            </w:r>
          </w:p>
        </w:tc>
        <w:tc>
          <w:tcPr>
            <w:tcW w:w="2430" w:type="dxa"/>
            <w:gridSpan w:val="2"/>
            <w:tcBorders>
              <w:top w:val="single" w:sz="4" w:space="0" w:color="auto"/>
              <w:bottom w:val="single" w:sz="4" w:space="0" w:color="000000"/>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Održana najmanje dva Dječja parlamenta uz učešće učenika pripadnika RE populacije</w:t>
            </w:r>
          </w:p>
        </w:tc>
        <w:tc>
          <w:tcPr>
            <w:tcW w:w="1980" w:type="dxa"/>
            <w:gridSpan w:val="3"/>
            <w:tcBorders>
              <w:top w:val="single" w:sz="4" w:space="0" w:color="auto"/>
              <w:bottom w:val="single" w:sz="4" w:space="0" w:color="000000"/>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Sekretarijat za društvene djelatnosti</w:t>
            </w:r>
          </w:p>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Skupština opštine Tivat</w:t>
            </w:r>
          </w:p>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 xml:space="preserve">OŠ </w:t>
            </w:r>
          </w:p>
        </w:tc>
        <w:tc>
          <w:tcPr>
            <w:tcW w:w="1710" w:type="dxa"/>
            <w:gridSpan w:val="2"/>
            <w:tcBorders>
              <w:top w:val="single" w:sz="4" w:space="0" w:color="auto"/>
              <w:bottom w:val="single" w:sz="4" w:space="0" w:color="000000"/>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2024.</w:t>
            </w:r>
          </w:p>
        </w:tc>
        <w:tc>
          <w:tcPr>
            <w:tcW w:w="1890" w:type="dxa"/>
            <w:gridSpan w:val="2"/>
            <w:tcBorders>
              <w:top w:val="single" w:sz="4" w:space="0" w:color="auto"/>
              <w:bottom w:val="single" w:sz="4" w:space="0" w:color="000000"/>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2027.</w:t>
            </w:r>
          </w:p>
        </w:tc>
        <w:tc>
          <w:tcPr>
            <w:tcW w:w="1440" w:type="dxa"/>
            <w:gridSpan w:val="4"/>
            <w:tcBorders>
              <w:top w:val="single" w:sz="4" w:space="0" w:color="auto"/>
              <w:bottom w:val="single" w:sz="4" w:space="0" w:color="000000"/>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500.00 € na godišnjem nivou</w:t>
            </w:r>
          </w:p>
        </w:tc>
        <w:tc>
          <w:tcPr>
            <w:tcW w:w="1980" w:type="dxa"/>
            <w:gridSpan w:val="2"/>
            <w:tcBorders>
              <w:top w:val="single" w:sz="4" w:space="0" w:color="auto"/>
              <w:bottom w:val="single" w:sz="4" w:space="0" w:color="000000"/>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Budžet Opštine (Skupštinska služba)</w:t>
            </w:r>
          </w:p>
          <w:p w:rsidR="00A73521" w:rsidRPr="00A73521" w:rsidRDefault="00A73521" w:rsidP="00A73521">
            <w:pPr>
              <w:spacing w:before="20" w:after="20"/>
              <w:jc w:val="center"/>
              <w:rPr>
                <w:rFonts w:ascii="Calibri" w:eastAsia="Arial Narrow" w:hAnsi="Calibri" w:cs="Arial Narrow"/>
                <w:lang w:val="sr-Latn-CS"/>
              </w:rPr>
            </w:pPr>
          </w:p>
        </w:tc>
      </w:tr>
      <w:tr w:rsidR="00A73521" w:rsidRPr="00A73521" w:rsidTr="003610AE">
        <w:trPr>
          <w:gridAfter w:val="1"/>
          <w:wAfter w:w="23" w:type="dxa"/>
          <w:cantSplit/>
          <w:tblHeader/>
        </w:trPr>
        <w:tc>
          <w:tcPr>
            <w:tcW w:w="898" w:type="dxa"/>
            <w:gridSpan w:val="2"/>
            <w:tcBorders>
              <w:left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lastRenderedPageBreak/>
              <w:t>1.2.7</w:t>
            </w:r>
          </w:p>
        </w:tc>
        <w:tc>
          <w:tcPr>
            <w:tcW w:w="2072" w:type="dxa"/>
            <w:tcBorders>
              <w:bottom w:val="single" w:sz="4" w:space="0" w:color="auto"/>
            </w:tcBorders>
          </w:tcPr>
          <w:p w:rsidR="00A73521" w:rsidRDefault="00A73521" w:rsidP="00A73521">
            <w:pPr>
              <w:spacing w:before="20" w:after="20"/>
              <w:jc w:val="center"/>
              <w:rPr>
                <w:rFonts w:ascii="Calibri" w:eastAsia="Calibri" w:hAnsi="Calibri"/>
                <w:lang w:val="en-GB"/>
              </w:rPr>
            </w:pPr>
            <w:r w:rsidRPr="00A73521">
              <w:rPr>
                <w:rFonts w:ascii="Calibri" w:eastAsia="Calibri" w:hAnsi="Calibri"/>
                <w:lang w:val="en-GB"/>
              </w:rPr>
              <w:t>Izmjena Odluke o kriterijumima, načinu i postupku raspodjele sredstava nevladinim organizacijama u dijelu utvrđivanja prioriteta za raspodjelu sredstava</w:t>
            </w:r>
          </w:p>
          <w:p w:rsidR="00A05D95" w:rsidRDefault="00A05D95" w:rsidP="00A73521">
            <w:pPr>
              <w:spacing w:before="20" w:after="20"/>
              <w:jc w:val="center"/>
              <w:rPr>
                <w:rFonts w:ascii="Calibri" w:eastAsia="Calibri" w:hAnsi="Calibri"/>
                <w:lang w:val="en-GB"/>
              </w:rPr>
            </w:pPr>
          </w:p>
          <w:p w:rsidR="00A05D95" w:rsidRDefault="00A05D95" w:rsidP="00A73521">
            <w:pPr>
              <w:spacing w:before="20" w:after="20"/>
              <w:jc w:val="center"/>
              <w:rPr>
                <w:rFonts w:ascii="Calibri" w:eastAsia="Calibri" w:hAnsi="Calibri"/>
                <w:lang w:val="en-GB"/>
              </w:rPr>
            </w:pPr>
          </w:p>
          <w:p w:rsidR="00A05D95" w:rsidRDefault="00A05D95" w:rsidP="00A73521">
            <w:pPr>
              <w:spacing w:before="20" w:after="20"/>
              <w:jc w:val="center"/>
              <w:rPr>
                <w:rFonts w:ascii="Calibri" w:eastAsia="Calibri" w:hAnsi="Calibri"/>
                <w:lang w:val="en-GB"/>
              </w:rPr>
            </w:pPr>
          </w:p>
          <w:p w:rsidR="00A05D95" w:rsidRDefault="00A05D95" w:rsidP="00A73521">
            <w:pPr>
              <w:spacing w:before="20" w:after="20"/>
              <w:jc w:val="center"/>
              <w:rPr>
                <w:rFonts w:ascii="Calibri" w:eastAsia="Calibri" w:hAnsi="Calibri"/>
                <w:lang w:val="en-GB"/>
              </w:rPr>
            </w:pPr>
          </w:p>
          <w:p w:rsidR="00A05D95" w:rsidRDefault="00A05D95" w:rsidP="00A73521">
            <w:pPr>
              <w:spacing w:before="20" w:after="20"/>
              <w:jc w:val="center"/>
              <w:rPr>
                <w:rFonts w:ascii="Calibri" w:eastAsia="Calibri" w:hAnsi="Calibri"/>
                <w:lang w:val="en-GB"/>
              </w:rPr>
            </w:pPr>
          </w:p>
          <w:p w:rsidR="00A05D95" w:rsidRDefault="00A05D95" w:rsidP="00A73521">
            <w:pPr>
              <w:spacing w:before="20" w:after="20"/>
              <w:jc w:val="center"/>
              <w:rPr>
                <w:rFonts w:ascii="Calibri" w:eastAsia="Calibri" w:hAnsi="Calibri"/>
                <w:lang w:val="en-GB"/>
              </w:rPr>
            </w:pPr>
          </w:p>
          <w:p w:rsidR="00A05D95" w:rsidRDefault="00A05D95" w:rsidP="00A73521">
            <w:pPr>
              <w:spacing w:before="20" w:after="20"/>
              <w:jc w:val="center"/>
              <w:rPr>
                <w:rFonts w:ascii="Calibri" w:eastAsia="Calibri" w:hAnsi="Calibri"/>
                <w:lang w:val="en-GB"/>
              </w:rPr>
            </w:pPr>
          </w:p>
          <w:p w:rsidR="00A05D95" w:rsidRDefault="00A05D95" w:rsidP="00A73521">
            <w:pPr>
              <w:spacing w:before="20" w:after="20"/>
              <w:jc w:val="center"/>
              <w:rPr>
                <w:rFonts w:ascii="Calibri" w:eastAsia="Calibri" w:hAnsi="Calibri"/>
                <w:lang w:val="en-GB"/>
              </w:rPr>
            </w:pPr>
          </w:p>
          <w:p w:rsidR="00A05D95" w:rsidRDefault="00A05D95" w:rsidP="00A73521">
            <w:pPr>
              <w:spacing w:before="20" w:after="20"/>
              <w:jc w:val="center"/>
              <w:rPr>
                <w:rFonts w:ascii="Calibri" w:eastAsia="Calibri" w:hAnsi="Calibri"/>
                <w:lang w:val="en-GB"/>
              </w:rPr>
            </w:pPr>
          </w:p>
          <w:p w:rsidR="00A05D95" w:rsidRDefault="00A05D95" w:rsidP="00A73521">
            <w:pPr>
              <w:spacing w:before="20" w:after="20"/>
              <w:jc w:val="center"/>
              <w:rPr>
                <w:rFonts w:ascii="Calibri" w:eastAsia="Calibri" w:hAnsi="Calibri"/>
                <w:lang w:val="en-GB"/>
              </w:rPr>
            </w:pPr>
          </w:p>
          <w:p w:rsidR="00A05D95" w:rsidRDefault="00A05D95" w:rsidP="00A73521">
            <w:pPr>
              <w:spacing w:before="20" w:after="20"/>
              <w:jc w:val="center"/>
              <w:rPr>
                <w:rFonts w:ascii="Calibri" w:eastAsia="Calibri" w:hAnsi="Calibri"/>
                <w:lang w:val="en-GB"/>
              </w:rPr>
            </w:pPr>
          </w:p>
          <w:p w:rsidR="00A05D95" w:rsidRPr="00A73521" w:rsidRDefault="00A05D95" w:rsidP="00A73521">
            <w:pPr>
              <w:spacing w:before="20" w:after="20"/>
              <w:jc w:val="center"/>
              <w:rPr>
                <w:rFonts w:ascii="Calibri" w:eastAsia="Arial Narrow" w:hAnsi="Calibri" w:cs="Arial Narrow"/>
                <w:lang w:val="sr-Latn-CS"/>
              </w:rPr>
            </w:pPr>
          </w:p>
        </w:tc>
        <w:tc>
          <w:tcPr>
            <w:tcW w:w="2430"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Odluka izmjenjena u djelu uključivanja socijalne inkluzije RE u prioritetne oblasti od javnog interesa</w:t>
            </w:r>
          </w:p>
        </w:tc>
        <w:tc>
          <w:tcPr>
            <w:tcW w:w="1980" w:type="dxa"/>
            <w:gridSpan w:val="3"/>
            <w:tcBorders>
              <w:bottom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Arial Narrow" w:hAnsi="Calibri" w:cs="Arial Narrow"/>
                <w:lang w:val="sr-Latn-CS"/>
              </w:rPr>
              <w:t xml:space="preserve">Sekretarijat za društvene djelatnosti </w:t>
            </w:r>
          </w:p>
        </w:tc>
        <w:tc>
          <w:tcPr>
            <w:tcW w:w="1710"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 kvartal 2024.</w:t>
            </w:r>
          </w:p>
        </w:tc>
        <w:tc>
          <w:tcPr>
            <w:tcW w:w="1890"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2027.</w:t>
            </w:r>
          </w:p>
        </w:tc>
        <w:tc>
          <w:tcPr>
            <w:tcW w:w="1440" w:type="dxa"/>
            <w:gridSpan w:val="4"/>
            <w:tcBorders>
              <w:bottom w:val="single" w:sz="4" w:space="0" w:color="auto"/>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w:t>
            </w:r>
          </w:p>
        </w:tc>
        <w:tc>
          <w:tcPr>
            <w:tcW w:w="1980" w:type="dxa"/>
            <w:gridSpan w:val="2"/>
            <w:tcBorders>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w:t>
            </w:r>
          </w:p>
        </w:tc>
      </w:tr>
      <w:tr w:rsidR="00A73521" w:rsidRPr="00A73521" w:rsidTr="003610AE">
        <w:trPr>
          <w:gridAfter w:val="1"/>
          <w:wAfter w:w="23" w:type="dxa"/>
          <w:cantSplit/>
          <w:trHeight w:val="531"/>
          <w:tblHeader/>
        </w:trPr>
        <w:tc>
          <w:tcPr>
            <w:tcW w:w="2970" w:type="dxa"/>
            <w:gridSpan w:val="3"/>
            <w:tcBorders>
              <w:top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STRATEŠKI CILJ 2</w:t>
            </w:r>
          </w:p>
        </w:tc>
        <w:tc>
          <w:tcPr>
            <w:tcW w:w="11430" w:type="dxa"/>
            <w:gridSpan w:val="15"/>
            <w:tcBorders>
              <w:top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Smanjenje nivoa siromaštva RE populacije u opštini Tivat</w:t>
            </w:r>
          </w:p>
        </w:tc>
      </w:tr>
      <w:tr w:rsidR="00A73521" w:rsidRPr="00A73521" w:rsidTr="003610AE">
        <w:trPr>
          <w:gridAfter w:val="1"/>
          <w:wAfter w:w="23" w:type="dxa"/>
          <w:cantSplit/>
          <w:trHeight w:val="531"/>
          <w:tblHeader/>
        </w:trPr>
        <w:tc>
          <w:tcPr>
            <w:tcW w:w="2970" w:type="dxa"/>
            <w:gridSpan w:val="3"/>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Operativni cilj 2.1</w:t>
            </w:r>
          </w:p>
          <w:p w:rsidR="00A73521" w:rsidRPr="00A73521" w:rsidRDefault="00A73521" w:rsidP="00A73521">
            <w:pPr>
              <w:spacing w:before="40" w:after="40"/>
              <w:jc w:val="center"/>
              <w:rPr>
                <w:rFonts w:ascii="Calibri" w:eastAsia="Arial Narrow" w:hAnsi="Calibri" w:cs="Arial Narrow"/>
                <w:b/>
                <w:lang w:val="sr-Latn-CS"/>
              </w:rPr>
            </w:pPr>
          </w:p>
        </w:tc>
        <w:tc>
          <w:tcPr>
            <w:tcW w:w="11430" w:type="dxa"/>
            <w:gridSpan w:val="15"/>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Smanjen nivo siromaštva, socijalne ekskluzije i postojećeg socio-ekonomskog jaza između</w:t>
            </w:r>
          </w:p>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romske i egipćanske populacije i većinskog stanovništva Tivta</w:t>
            </w:r>
          </w:p>
        </w:tc>
      </w:tr>
      <w:tr w:rsidR="00A73521" w:rsidRPr="00A73521" w:rsidTr="003610AE">
        <w:trPr>
          <w:gridAfter w:val="1"/>
          <w:wAfter w:w="23" w:type="dxa"/>
          <w:cantSplit/>
          <w:tblHeader/>
        </w:trPr>
        <w:tc>
          <w:tcPr>
            <w:tcW w:w="2970" w:type="dxa"/>
            <w:gridSpan w:val="3"/>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Indikator učinka</w:t>
            </w:r>
          </w:p>
        </w:tc>
        <w:tc>
          <w:tcPr>
            <w:tcW w:w="3176" w:type="dxa"/>
            <w:gridSpan w:val="4"/>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Polazna vrijednost – 2024./Izvor verififikacije</w:t>
            </w:r>
          </w:p>
        </w:tc>
        <w:tc>
          <w:tcPr>
            <w:tcW w:w="2944" w:type="dxa"/>
            <w:gridSpan w:val="3"/>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Prelazna vrijednost – 2025. /Izvor verififikacije</w:t>
            </w:r>
          </w:p>
        </w:tc>
        <w:tc>
          <w:tcPr>
            <w:tcW w:w="2790" w:type="dxa"/>
            <w:gridSpan w:val="5"/>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Prelazna vrijednost – 2026./Izvor verififikacije</w:t>
            </w:r>
          </w:p>
        </w:tc>
        <w:tc>
          <w:tcPr>
            <w:tcW w:w="2520" w:type="dxa"/>
            <w:gridSpan w:val="3"/>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Ciljna vrijednost - 2027. /Izvor verififikacije</w:t>
            </w:r>
          </w:p>
        </w:tc>
      </w:tr>
      <w:tr w:rsidR="00A73521" w:rsidRPr="00A73521" w:rsidTr="003610AE">
        <w:trPr>
          <w:gridAfter w:val="1"/>
          <w:wAfter w:w="23" w:type="dxa"/>
          <w:cantSplit/>
          <w:tblHeader/>
        </w:trPr>
        <w:tc>
          <w:tcPr>
            <w:tcW w:w="2970" w:type="dxa"/>
            <w:gridSpan w:val="3"/>
            <w:tcBorders>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lastRenderedPageBreak/>
              <w:t>Procenat zadovoljstva stanovnika RE naselja ukupnim uslovima života</w:t>
            </w:r>
          </w:p>
        </w:tc>
        <w:tc>
          <w:tcPr>
            <w:tcW w:w="3176" w:type="dxa"/>
            <w:gridSpan w:val="4"/>
            <w:tcBorders>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 xml:space="preserve">N/A </w:t>
            </w:r>
          </w:p>
        </w:tc>
        <w:tc>
          <w:tcPr>
            <w:tcW w:w="2944" w:type="dxa"/>
            <w:gridSpan w:val="3"/>
            <w:tcBorders>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30%</w:t>
            </w:r>
          </w:p>
          <w:p w:rsidR="00A73521" w:rsidRPr="00A73521" w:rsidRDefault="00A73521" w:rsidP="00A73521">
            <w:pPr>
              <w:spacing w:before="40" w:after="4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Izvor: Istraživanje o zadovoljstvu stanovnika RE naselja ukupnim uslovima života</w:t>
            </w:r>
          </w:p>
        </w:tc>
        <w:tc>
          <w:tcPr>
            <w:tcW w:w="2790" w:type="dxa"/>
            <w:gridSpan w:val="5"/>
            <w:tcBorders>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35%</w:t>
            </w:r>
          </w:p>
          <w:p w:rsidR="00A73521" w:rsidRPr="00A73521" w:rsidRDefault="00A73521" w:rsidP="00A73521">
            <w:pPr>
              <w:spacing w:before="40" w:after="4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Izvor: Istraživanje o zadovoljstvu stanovnika RE naselja ukupnim uslovima života</w:t>
            </w:r>
          </w:p>
        </w:tc>
        <w:tc>
          <w:tcPr>
            <w:tcW w:w="2520" w:type="dxa"/>
            <w:gridSpan w:val="3"/>
            <w:tcBorders>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40%</w:t>
            </w:r>
          </w:p>
          <w:p w:rsidR="00A73521" w:rsidRPr="00A73521" w:rsidRDefault="00A73521" w:rsidP="00A73521">
            <w:pPr>
              <w:spacing w:before="40" w:after="4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Izvor: Istraživanje o zadovoljstvu stanovnika RE naselja ukupnim uslovima života</w:t>
            </w:r>
          </w:p>
        </w:tc>
      </w:tr>
      <w:tr w:rsidR="00A73521" w:rsidRPr="00A73521" w:rsidTr="00A05D95">
        <w:trPr>
          <w:gridAfter w:val="1"/>
          <w:wAfter w:w="23" w:type="dxa"/>
          <w:cantSplit/>
          <w:tblHeader/>
        </w:trPr>
        <w:tc>
          <w:tcPr>
            <w:tcW w:w="2970" w:type="dxa"/>
            <w:gridSpan w:val="3"/>
            <w:tcBorders>
              <w:top w:val="single" w:sz="4" w:space="0" w:color="auto"/>
              <w:left w:val="single" w:sz="4" w:space="0" w:color="auto"/>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Aktivnosti</w:t>
            </w:r>
          </w:p>
        </w:tc>
        <w:tc>
          <w:tcPr>
            <w:tcW w:w="2430" w:type="dxa"/>
            <w:gridSpan w:val="2"/>
            <w:tcBorders>
              <w:top w:val="single" w:sz="4" w:space="0" w:color="auto"/>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Indikator rezultata</w:t>
            </w:r>
          </w:p>
        </w:tc>
        <w:tc>
          <w:tcPr>
            <w:tcW w:w="1980" w:type="dxa"/>
            <w:gridSpan w:val="3"/>
            <w:tcBorders>
              <w:top w:val="single" w:sz="4" w:space="0" w:color="auto"/>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Nadležnost</w:t>
            </w:r>
          </w:p>
        </w:tc>
        <w:tc>
          <w:tcPr>
            <w:tcW w:w="1710" w:type="dxa"/>
            <w:gridSpan w:val="2"/>
            <w:tcBorders>
              <w:top w:val="single" w:sz="4" w:space="0" w:color="auto"/>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Planirani datum početak realizacije</w:t>
            </w:r>
          </w:p>
        </w:tc>
        <w:tc>
          <w:tcPr>
            <w:tcW w:w="2126" w:type="dxa"/>
            <w:gridSpan w:val="4"/>
            <w:tcBorders>
              <w:top w:val="single" w:sz="4" w:space="0" w:color="auto"/>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Planirani završetak aktivnosti</w:t>
            </w:r>
          </w:p>
        </w:tc>
        <w:tc>
          <w:tcPr>
            <w:tcW w:w="1204" w:type="dxa"/>
            <w:gridSpan w:val="2"/>
            <w:tcBorders>
              <w:top w:val="single" w:sz="4" w:space="0" w:color="auto"/>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Sredstva za realizaciju</w:t>
            </w:r>
          </w:p>
        </w:tc>
        <w:tc>
          <w:tcPr>
            <w:tcW w:w="1980" w:type="dxa"/>
            <w:gridSpan w:val="2"/>
            <w:tcBorders>
              <w:top w:val="single" w:sz="4" w:space="0" w:color="auto"/>
              <w:bottom w:val="single" w:sz="4" w:space="0" w:color="auto"/>
              <w:right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Izvor finansiranja</w:t>
            </w:r>
          </w:p>
        </w:tc>
      </w:tr>
      <w:tr w:rsidR="00A73521" w:rsidRPr="00A73521" w:rsidTr="00C9338A">
        <w:trPr>
          <w:gridAfter w:val="1"/>
          <w:wAfter w:w="23" w:type="dxa"/>
          <w:cantSplit/>
          <w:tblHeader/>
        </w:trPr>
        <w:tc>
          <w:tcPr>
            <w:tcW w:w="898"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2.1.1.</w:t>
            </w:r>
          </w:p>
        </w:tc>
        <w:tc>
          <w:tcPr>
            <w:tcW w:w="2072" w:type="dxa"/>
            <w:tcBorders>
              <w:top w:val="single" w:sz="4" w:space="0" w:color="auto"/>
              <w:left w:val="single" w:sz="4" w:space="0" w:color="auto"/>
              <w:bottom w:val="single" w:sz="4" w:space="0" w:color="auto"/>
              <w:right w:val="single" w:sz="4" w:space="0" w:color="auto"/>
            </w:tcBorders>
          </w:tcPr>
          <w:p w:rsidR="00A73521" w:rsidRPr="00A73521" w:rsidRDefault="00A73521" w:rsidP="00A73521">
            <w:pPr>
              <w:contextualSpacing/>
              <w:jc w:val="center"/>
              <w:rPr>
                <w:rFonts w:ascii="Calibri" w:eastAsia="Calibri" w:hAnsi="Calibri"/>
                <w:lang w:val="en-GB"/>
              </w:rPr>
            </w:pPr>
            <w:r w:rsidRPr="00A73521">
              <w:rPr>
                <w:rFonts w:ascii="Calibri" w:eastAsia="Calibri" w:hAnsi="Calibri"/>
                <w:lang w:val="en-GB"/>
              </w:rPr>
              <w:t>Pružanje humanitarne pomoći porodicama u socijalnoj potrebi koje nisu u zvaničnim evidencijama nadležnih institucija</w:t>
            </w:r>
          </w:p>
        </w:tc>
        <w:tc>
          <w:tcPr>
            <w:tcW w:w="2430"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color w:val="FF0000"/>
                <w:lang w:val="sr-Latn-CS"/>
              </w:rPr>
            </w:pPr>
            <w:r w:rsidRPr="00A73521">
              <w:rPr>
                <w:rFonts w:ascii="Calibri" w:eastAsia="Arial Narrow" w:hAnsi="Calibri" w:cs="Arial Narrow"/>
                <w:color w:val="000000"/>
                <w:lang w:val="sr-Latn-CS"/>
              </w:rPr>
              <w:t>Distribuirano najmanje 100 paketa pomoći</w:t>
            </w:r>
          </w:p>
        </w:tc>
        <w:tc>
          <w:tcPr>
            <w:tcW w:w="1980" w:type="dxa"/>
            <w:gridSpan w:val="3"/>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OO CK Tivat</w:t>
            </w:r>
          </w:p>
        </w:tc>
        <w:tc>
          <w:tcPr>
            <w:tcW w:w="1710"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2023.</w:t>
            </w:r>
          </w:p>
        </w:tc>
        <w:tc>
          <w:tcPr>
            <w:tcW w:w="2126" w:type="dxa"/>
            <w:gridSpan w:val="4"/>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2027.</w:t>
            </w:r>
          </w:p>
        </w:tc>
        <w:tc>
          <w:tcPr>
            <w:tcW w:w="1204"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i/>
                <w:color w:val="FF0000"/>
                <w:lang w:val="sr-Latn-CS"/>
              </w:rPr>
            </w:pPr>
            <w:r w:rsidRPr="00A73521">
              <w:rPr>
                <w:rFonts w:ascii="Calibri" w:eastAsia="Arial Narrow" w:hAnsi="Calibri" w:cs="Arial Narrow"/>
                <w:i/>
                <w:lang w:val="sr-Latn-CS"/>
              </w:rPr>
              <w:t>/</w:t>
            </w:r>
          </w:p>
        </w:tc>
        <w:tc>
          <w:tcPr>
            <w:tcW w:w="1980"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OO CK Tivat</w:t>
            </w:r>
          </w:p>
        </w:tc>
      </w:tr>
      <w:tr w:rsidR="00A73521" w:rsidRPr="00A73521" w:rsidTr="00C9338A">
        <w:trPr>
          <w:gridAfter w:val="1"/>
          <w:wAfter w:w="23" w:type="dxa"/>
          <w:cantSplit/>
          <w:tblHeader/>
        </w:trPr>
        <w:tc>
          <w:tcPr>
            <w:tcW w:w="898"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bookmarkStart w:id="11" w:name="_GoBack"/>
            <w:r w:rsidRPr="00A73521">
              <w:rPr>
                <w:rFonts w:ascii="Calibri" w:eastAsia="Arial Narrow" w:hAnsi="Calibri" w:cs="Arial Narrow"/>
                <w:lang w:val="sr-Latn-CS"/>
              </w:rPr>
              <w:t>2.1.2</w:t>
            </w:r>
          </w:p>
        </w:tc>
        <w:tc>
          <w:tcPr>
            <w:tcW w:w="2072" w:type="dxa"/>
            <w:tcBorders>
              <w:top w:val="single" w:sz="4" w:space="0" w:color="auto"/>
              <w:left w:val="single" w:sz="4" w:space="0" w:color="auto"/>
              <w:bottom w:val="single" w:sz="4" w:space="0" w:color="auto"/>
              <w:right w:val="single" w:sz="4" w:space="0" w:color="auto"/>
            </w:tcBorders>
          </w:tcPr>
          <w:p w:rsidR="00A73521" w:rsidRPr="00A73521" w:rsidRDefault="00A73521" w:rsidP="00A73521">
            <w:pPr>
              <w:contextualSpacing/>
              <w:jc w:val="center"/>
              <w:rPr>
                <w:rFonts w:ascii="Calibri" w:eastAsia="Calibri" w:hAnsi="Calibri"/>
                <w:lang w:val="en-GB"/>
              </w:rPr>
            </w:pPr>
            <w:r w:rsidRPr="00A73521">
              <w:rPr>
                <w:rFonts w:ascii="Calibri" w:eastAsia="Calibri" w:hAnsi="Calibri"/>
                <w:lang w:val="en-GB"/>
              </w:rPr>
              <w:t>Pružanje finansijske pomoći porodicama u socijalnoj potrebi kroz dodijelu jednokratnih novčanih pomoći</w:t>
            </w:r>
          </w:p>
        </w:tc>
        <w:tc>
          <w:tcPr>
            <w:tcW w:w="2430"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Ostvareno pravo na jednokratnu novčanu pomoć za 30 porodica koje se nalaze u stanju socijalne potrebe</w:t>
            </w:r>
          </w:p>
        </w:tc>
        <w:tc>
          <w:tcPr>
            <w:tcW w:w="1980" w:type="dxa"/>
            <w:gridSpan w:val="3"/>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Sektretarijat za društvene djelatnosti</w:t>
            </w:r>
          </w:p>
        </w:tc>
        <w:tc>
          <w:tcPr>
            <w:tcW w:w="1710"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I kvartal 2023.</w:t>
            </w:r>
          </w:p>
        </w:tc>
        <w:tc>
          <w:tcPr>
            <w:tcW w:w="2126" w:type="dxa"/>
            <w:gridSpan w:val="4"/>
            <w:tcBorders>
              <w:top w:val="single" w:sz="4" w:space="0" w:color="auto"/>
              <w:left w:val="single" w:sz="4" w:space="0" w:color="auto"/>
              <w:bottom w:val="single" w:sz="4" w:space="0" w:color="auto"/>
              <w:right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IV kvartal 2027.</w:t>
            </w:r>
          </w:p>
        </w:tc>
        <w:tc>
          <w:tcPr>
            <w:tcW w:w="1204"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130,000.00 € Budžet za Transfere za jednokratne novčane pomoći</w:t>
            </w:r>
          </w:p>
        </w:tc>
        <w:tc>
          <w:tcPr>
            <w:tcW w:w="1980"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Budžet Opštine (Sekretarijat za društvene djelatnosti)</w:t>
            </w:r>
          </w:p>
        </w:tc>
      </w:tr>
      <w:bookmarkEnd w:id="11"/>
      <w:tr w:rsidR="00A73521" w:rsidRPr="00A73521" w:rsidTr="00C9338A">
        <w:trPr>
          <w:gridAfter w:val="1"/>
          <w:wAfter w:w="23" w:type="dxa"/>
          <w:cantSplit/>
          <w:trHeight w:val="531"/>
          <w:tblHeader/>
        </w:trPr>
        <w:tc>
          <w:tcPr>
            <w:tcW w:w="2970" w:type="dxa"/>
            <w:gridSpan w:val="3"/>
            <w:tcBorders>
              <w:top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color w:val="000000"/>
                <w:lang w:val="sr-Latn-CS"/>
              </w:rPr>
            </w:pPr>
            <w:r w:rsidRPr="00A73521">
              <w:rPr>
                <w:rFonts w:ascii="Calibri" w:eastAsia="Arial Narrow" w:hAnsi="Calibri" w:cs="Arial Narrow"/>
                <w:b/>
                <w:color w:val="000000"/>
                <w:lang w:val="sr-Latn-CS"/>
              </w:rPr>
              <w:lastRenderedPageBreak/>
              <w:t>Operativni cilj 2.2</w:t>
            </w:r>
          </w:p>
          <w:p w:rsidR="00A73521" w:rsidRPr="00A73521" w:rsidRDefault="00A73521" w:rsidP="00A73521">
            <w:pPr>
              <w:spacing w:before="40" w:after="40"/>
              <w:jc w:val="center"/>
              <w:rPr>
                <w:rFonts w:ascii="Calibri" w:eastAsia="Arial Narrow" w:hAnsi="Calibri" w:cs="Arial Narrow"/>
                <w:b/>
                <w:color w:val="000000"/>
                <w:lang w:val="sr-Latn-CS"/>
              </w:rPr>
            </w:pPr>
          </w:p>
        </w:tc>
        <w:tc>
          <w:tcPr>
            <w:tcW w:w="11430" w:type="dxa"/>
            <w:gridSpan w:val="15"/>
            <w:tcBorders>
              <w:top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color w:val="000000"/>
                <w:lang w:val="sr-Latn-CS"/>
              </w:rPr>
            </w:pPr>
            <w:r w:rsidRPr="00A73521">
              <w:rPr>
                <w:rFonts w:ascii="Calibri" w:eastAsia="Arial Narrow" w:hAnsi="Calibri" w:cs="Arial Narrow"/>
                <w:b/>
                <w:color w:val="000000"/>
                <w:lang w:val="sr-Latn-CS"/>
              </w:rPr>
              <w:t>Povećano učešće djece i odraslih iz RE populacije u sportske i društveno-kulturne aktivnosti</w:t>
            </w:r>
          </w:p>
        </w:tc>
      </w:tr>
      <w:tr w:rsidR="00A73521" w:rsidRPr="00A73521" w:rsidTr="003610AE">
        <w:trPr>
          <w:gridAfter w:val="1"/>
          <w:wAfter w:w="23" w:type="dxa"/>
          <w:cantSplit/>
          <w:tblHeader/>
        </w:trPr>
        <w:tc>
          <w:tcPr>
            <w:tcW w:w="2970" w:type="dxa"/>
            <w:gridSpan w:val="3"/>
            <w:shd w:val="clear" w:color="auto" w:fill="8DB3E2"/>
          </w:tcPr>
          <w:p w:rsidR="00A73521" w:rsidRPr="00A73521" w:rsidRDefault="00A73521" w:rsidP="00A73521">
            <w:pPr>
              <w:spacing w:before="40" w:after="40"/>
              <w:jc w:val="center"/>
              <w:rPr>
                <w:rFonts w:ascii="Calibri" w:eastAsia="Arial Narrow" w:hAnsi="Calibri" w:cs="Arial Narrow"/>
                <w:b/>
                <w:color w:val="000000"/>
                <w:lang w:val="sr-Latn-CS"/>
              </w:rPr>
            </w:pPr>
            <w:r w:rsidRPr="00A73521">
              <w:rPr>
                <w:rFonts w:ascii="Calibri" w:eastAsia="Arial Narrow" w:hAnsi="Calibri" w:cs="Arial Narrow"/>
                <w:b/>
                <w:color w:val="000000"/>
                <w:lang w:val="sr-Latn-CS"/>
              </w:rPr>
              <w:t>Indikator učinka</w:t>
            </w:r>
          </w:p>
        </w:tc>
        <w:tc>
          <w:tcPr>
            <w:tcW w:w="3176" w:type="dxa"/>
            <w:gridSpan w:val="4"/>
            <w:shd w:val="clear" w:color="auto" w:fill="8DB3E2"/>
          </w:tcPr>
          <w:p w:rsidR="00A73521" w:rsidRPr="00A73521" w:rsidRDefault="00A73521" w:rsidP="00A73521">
            <w:pPr>
              <w:spacing w:before="40" w:after="40"/>
              <w:jc w:val="center"/>
              <w:rPr>
                <w:rFonts w:ascii="Calibri" w:eastAsia="Arial Narrow" w:hAnsi="Calibri" w:cs="Arial Narrow"/>
                <w:b/>
                <w:color w:val="000000"/>
                <w:lang w:val="sr-Latn-CS"/>
              </w:rPr>
            </w:pPr>
            <w:r w:rsidRPr="00A73521">
              <w:rPr>
                <w:rFonts w:ascii="Calibri" w:eastAsia="Arial Narrow" w:hAnsi="Calibri" w:cs="Arial Narrow"/>
                <w:b/>
                <w:color w:val="000000"/>
                <w:lang w:val="sr-Latn-CS"/>
              </w:rPr>
              <w:t>Polazna vrijednost – 2024./Izvor verififikacije</w:t>
            </w:r>
          </w:p>
        </w:tc>
        <w:tc>
          <w:tcPr>
            <w:tcW w:w="2944" w:type="dxa"/>
            <w:gridSpan w:val="3"/>
            <w:shd w:val="clear" w:color="auto" w:fill="8DB3E2"/>
            <w:vAlign w:val="center"/>
          </w:tcPr>
          <w:p w:rsidR="00A73521" w:rsidRPr="00A73521" w:rsidRDefault="00A73521" w:rsidP="00A73521">
            <w:pPr>
              <w:spacing w:before="40" w:after="40"/>
              <w:jc w:val="center"/>
              <w:rPr>
                <w:rFonts w:ascii="Calibri" w:eastAsia="Arial Narrow" w:hAnsi="Calibri" w:cs="Arial Narrow"/>
                <w:b/>
                <w:color w:val="000000"/>
                <w:lang w:val="sr-Latn-CS"/>
              </w:rPr>
            </w:pPr>
            <w:r w:rsidRPr="00A73521">
              <w:rPr>
                <w:rFonts w:ascii="Calibri" w:eastAsia="Arial Narrow" w:hAnsi="Calibri" w:cs="Arial Narrow"/>
                <w:b/>
                <w:color w:val="000000"/>
                <w:lang w:val="sr-Latn-CS"/>
              </w:rPr>
              <w:t>Prelazna vrijednost – 2025./Izvor verififikacije</w:t>
            </w:r>
          </w:p>
        </w:tc>
        <w:tc>
          <w:tcPr>
            <w:tcW w:w="2790" w:type="dxa"/>
            <w:gridSpan w:val="5"/>
            <w:shd w:val="clear" w:color="auto" w:fill="8DB3E2"/>
            <w:vAlign w:val="center"/>
          </w:tcPr>
          <w:p w:rsidR="00A73521" w:rsidRPr="00A73521" w:rsidRDefault="00A73521" w:rsidP="00A73521">
            <w:pPr>
              <w:spacing w:before="40" w:after="40"/>
              <w:jc w:val="center"/>
              <w:rPr>
                <w:rFonts w:ascii="Calibri" w:eastAsia="Arial Narrow" w:hAnsi="Calibri" w:cs="Arial Narrow"/>
                <w:b/>
                <w:color w:val="000000"/>
                <w:lang w:val="sr-Latn-CS"/>
              </w:rPr>
            </w:pPr>
            <w:r w:rsidRPr="00A73521">
              <w:rPr>
                <w:rFonts w:ascii="Calibri" w:eastAsia="Arial Narrow" w:hAnsi="Calibri" w:cs="Arial Narrow"/>
                <w:b/>
                <w:color w:val="000000"/>
                <w:lang w:val="sr-Latn-CS"/>
              </w:rPr>
              <w:t>Prelazna vrijednost – 2026./Izvor verififikacije</w:t>
            </w:r>
          </w:p>
        </w:tc>
        <w:tc>
          <w:tcPr>
            <w:tcW w:w="2520" w:type="dxa"/>
            <w:gridSpan w:val="3"/>
            <w:shd w:val="clear" w:color="auto" w:fill="8DB3E2"/>
            <w:vAlign w:val="center"/>
          </w:tcPr>
          <w:p w:rsidR="00A73521" w:rsidRPr="00A73521" w:rsidRDefault="00A73521" w:rsidP="00A73521">
            <w:pPr>
              <w:spacing w:before="40" w:after="40"/>
              <w:jc w:val="center"/>
              <w:rPr>
                <w:rFonts w:ascii="Calibri" w:eastAsia="Arial Narrow" w:hAnsi="Calibri" w:cs="Arial Narrow"/>
                <w:b/>
                <w:color w:val="000000"/>
                <w:lang w:val="sr-Latn-CS"/>
              </w:rPr>
            </w:pPr>
            <w:r w:rsidRPr="00A73521">
              <w:rPr>
                <w:rFonts w:ascii="Calibri" w:eastAsia="Arial Narrow" w:hAnsi="Calibri" w:cs="Arial Narrow"/>
                <w:b/>
                <w:color w:val="000000"/>
                <w:lang w:val="sr-Latn-CS"/>
              </w:rPr>
              <w:t>Ciljna vrijednost - 2027./Izvor verififikacije</w:t>
            </w:r>
          </w:p>
        </w:tc>
      </w:tr>
      <w:tr w:rsidR="00A73521" w:rsidRPr="00A73521" w:rsidTr="003610AE">
        <w:trPr>
          <w:gridAfter w:val="1"/>
          <w:wAfter w:w="23" w:type="dxa"/>
          <w:cantSplit/>
          <w:tblHeader/>
        </w:trPr>
        <w:tc>
          <w:tcPr>
            <w:tcW w:w="2970" w:type="dxa"/>
            <w:gridSpan w:val="3"/>
            <w:shd w:val="clear" w:color="auto" w:fill="8DB3E2"/>
          </w:tcPr>
          <w:p w:rsidR="00A73521" w:rsidRPr="00A73521" w:rsidRDefault="00A73521" w:rsidP="00A73521">
            <w:pPr>
              <w:spacing w:before="40" w:after="4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Broj djece RE populacije koja su uključena u aktivnosti lokalnih sportskih klubova i društveno-kulturne aktivnosti</w:t>
            </w:r>
          </w:p>
        </w:tc>
        <w:tc>
          <w:tcPr>
            <w:tcW w:w="3176" w:type="dxa"/>
            <w:gridSpan w:val="4"/>
            <w:shd w:val="clear" w:color="auto" w:fill="8DB3E2"/>
          </w:tcPr>
          <w:p w:rsidR="00A73521" w:rsidRPr="00A73521" w:rsidRDefault="00A73521" w:rsidP="00A73521">
            <w:pPr>
              <w:spacing w:before="40" w:after="4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N/A</w:t>
            </w:r>
          </w:p>
          <w:p w:rsidR="00A73521" w:rsidRPr="00A73521" w:rsidRDefault="00A73521" w:rsidP="00A73521">
            <w:pPr>
              <w:spacing w:before="40" w:after="40"/>
              <w:jc w:val="center"/>
              <w:rPr>
                <w:rFonts w:ascii="Calibri" w:eastAsia="Arial Narrow" w:hAnsi="Calibri" w:cs="Arial Narrow"/>
                <w:color w:val="000000"/>
                <w:lang w:val="sr-Latn-CS"/>
              </w:rPr>
            </w:pPr>
          </w:p>
        </w:tc>
        <w:tc>
          <w:tcPr>
            <w:tcW w:w="2944" w:type="dxa"/>
            <w:gridSpan w:val="3"/>
            <w:shd w:val="clear" w:color="auto" w:fill="8DB3E2"/>
          </w:tcPr>
          <w:p w:rsidR="00A73521" w:rsidRPr="00A73521" w:rsidRDefault="00A73521" w:rsidP="00A73521">
            <w:pPr>
              <w:spacing w:before="40" w:after="4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5</w:t>
            </w:r>
          </w:p>
          <w:p w:rsidR="00A73521" w:rsidRPr="00A73521" w:rsidRDefault="00A73521" w:rsidP="00A73521">
            <w:pPr>
              <w:spacing w:before="40" w:after="4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Izvor: Godišnji izvještaji o radu sportskih klubova i javnih ustanova kulture</w:t>
            </w:r>
          </w:p>
        </w:tc>
        <w:tc>
          <w:tcPr>
            <w:tcW w:w="2790" w:type="dxa"/>
            <w:gridSpan w:val="5"/>
            <w:shd w:val="clear" w:color="auto" w:fill="8DB3E2"/>
          </w:tcPr>
          <w:p w:rsidR="00A73521" w:rsidRPr="00A73521" w:rsidRDefault="00A73521" w:rsidP="00A73521">
            <w:pPr>
              <w:spacing w:before="40" w:after="4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20</w:t>
            </w:r>
          </w:p>
          <w:p w:rsidR="00A73521" w:rsidRPr="00A73521" w:rsidRDefault="00A73521" w:rsidP="00A73521">
            <w:pPr>
              <w:spacing w:before="40" w:after="4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Izvor: Godišnji izvještaji o radu sportskih klubova i javnih ustanova kulture</w:t>
            </w:r>
          </w:p>
        </w:tc>
        <w:tc>
          <w:tcPr>
            <w:tcW w:w="2520" w:type="dxa"/>
            <w:gridSpan w:val="3"/>
            <w:shd w:val="clear" w:color="auto" w:fill="8DB3E2"/>
          </w:tcPr>
          <w:p w:rsidR="00A73521" w:rsidRPr="00A73521" w:rsidRDefault="00A73521" w:rsidP="00A73521">
            <w:pPr>
              <w:spacing w:before="40" w:after="4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40</w:t>
            </w:r>
          </w:p>
          <w:p w:rsidR="00A73521" w:rsidRPr="00A73521" w:rsidRDefault="00A73521" w:rsidP="00A73521">
            <w:pPr>
              <w:spacing w:before="40" w:after="4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Izvor: Godišnji izvještaji o radu sportskih klubova i javnih ustanova kulture</w:t>
            </w:r>
          </w:p>
        </w:tc>
      </w:tr>
      <w:tr w:rsidR="00A73521" w:rsidRPr="00A73521" w:rsidTr="003610AE">
        <w:trPr>
          <w:gridAfter w:val="1"/>
          <w:wAfter w:w="23" w:type="dxa"/>
          <w:cantSplit/>
          <w:tblHeader/>
        </w:trPr>
        <w:tc>
          <w:tcPr>
            <w:tcW w:w="2970" w:type="dxa"/>
            <w:gridSpan w:val="3"/>
            <w:tcBorders>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color w:val="000000"/>
                <w:lang w:val="sr-Latn-CS"/>
              </w:rPr>
            </w:pPr>
            <w:r w:rsidRPr="00A73521">
              <w:rPr>
                <w:rFonts w:ascii="Calibri" w:eastAsia="Arial Narrow" w:hAnsi="Calibri" w:cs="Arial Narrow"/>
                <w:b/>
                <w:color w:val="000000"/>
                <w:lang w:val="sr-Latn-CS"/>
              </w:rPr>
              <w:t>Aktivnosti</w:t>
            </w:r>
          </w:p>
        </w:tc>
        <w:tc>
          <w:tcPr>
            <w:tcW w:w="2430" w:type="dxa"/>
            <w:gridSpan w:val="2"/>
            <w:tcBorders>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color w:val="000000"/>
                <w:lang w:val="sr-Latn-CS"/>
              </w:rPr>
            </w:pPr>
            <w:r w:rsidRPr="00A73521">
              <w:rPr>
                <w:rFonts w:ascii="Calibri" w:eastAsia="Arial Narrow" w:hAnsi="Calibri" w:cs="Arial Narrow"/>
                <w:b/>
                <w:color w:val="000000"/>
                <w:lang w:val="sr-Latn-CS"/>
              </w:rPr>
              <w:t>Indikator rezultata</w:t>
            </w:r>
          </w:p>
        </w:tc>
        <w:tc>
          <w:tcPr>
            <w:tcW w:w="1980" w:type="dxa"/>
            <w:gridSpan w:val="3"/>
            <w:tcBorders>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color w:val="000000"/>
                <w:lang w:val="sr-Latn-CS"/>
              </w:rPr>
            </w:pPr>
            <w:r w:rsidRPr="00A73521">
              <w:rPr>
                <w:rFonts w:ascii="Calibri" w:eastAsia="Arial Narrow" w:hAnsi="Calibri" w:cs="Arial Narrow"/>
                <w:b/>
                <w:color w:val="000000"/>
                <w:lang w:val="sr-Latn-CS"/>
              </w:rPr>
              <w:t>Nadležnost</w:t>
            </w:r>
          </w:p>
        </w:tc>
        <w:tc>
          <w:tcPr>
            <w:tcW w:w="1710" w:type="dxa"/>
            <w:gridSpan w:val="2"/>
            <w:tcBorders>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color w:val="000000"/>
                <w:lang w:val="sr-Latn-CS"/>
              </w:rPr>
            </w:pPr>
            <w:r w:rsidRPr="00A73521">
              <w:rPr>
                <w:rFonts w:ascii="Calibri" w:eastAsia="Arial Narrow" w:hAnsi="Calibri" w:cs="Arial Narrow"/>
                <w:b/>
                <w:color w:val="000000"/>
                <w:lang w:val="sr-Latn-CS"/>
              </w:rPr>
              <w:t>Planirani datum početak realizacije</w:t>
            </w:r>
          </w:p>
        </w:tc>
        <w:tc>
          <w:tcPr>
            <w:tcW w:w="1890" w:type="dxa"/>
            <w:gridSpan w:val="2"/>
            <w:tcBorders>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color w:val="000000"/>
                <w:lang w:val="sr-Latn-CS"/>
              </w:rPr>
            </w:pPr>
            <w:r w:rsidRPr="00A73521">
              <w:rPr>
                <w:rFonts w:ascii="Calibri" w:eastAsia="Arial Narrow" w:hAnsi="Calibri" w:cs="Arial Narrow"/>
                <w:b/>
                <w:color w:val="000000"/>
                <w:lang w:val="sr-Latn-CS"/>
              </w:rPr>
              <w:t>Planirani završetak aktivnosti</w:t>
            </w:r>
          </w:p>
        </w:tc>
        <w:tc>
          <w:tcPr>
            <w:tcW w:w="1440" w:type="dxa"/>
            <w:gridSpan w:val="4"/>
            <w:tcBorders>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color w:val="000000"/>
                <w:lang w:val="sr-Latn-CS"/>
              </w:rPr>
            </w:pPr>
            <w:r w:rsidRPr="00A73521">
              <w:rPr>
                <w:rFonts w:ascii="Calibri" w:eastAsia="Arial Narrow" w:hAnsi="Calibri" w:cs="Arial Narrow"/>
                <w:b/>
                <w:color w:val="000000"/>
                <w:lang w:val="sr-Latn-CS"/>
              </w:rPr>
              <w:t>Sredstva za realizaciju</w:t>
            </w:r>
          </w:p>
        </w:tc>
        <w:tc>
          <w:tcPr>
            <w:tcW w:w="1980" w:type="dxa"/>
            <w:gridSpan w:val="2"/>
            <w:tcBorders>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color w:val="000000"/>
                <w:lang w:val="sr-Latn-CS"/>
              </w:rPr>
            </w:pPr>
            <w:r w:rsidRPr="00A73521">
              <w:rPr>
                <w:rFonts w:ascii="Calibri" w:eastAsia="Arial Narrow" w:hAnsi="Calibri" w:cs="Arial Narrow"/>
                <w:b/>
                <w:color w:val="000000"/>
                <w:lang w:val="sr-Latn-CS"/>
              </w:rPr>
              <w:t>Izvor finansiranja</w:t>
            </w:r>
          </w:p>
        </w:tc>
      </w:tr>
      <w:tr w:rsidR="00A73521" w:rsidRPr="00A73521" w:rsidTr="003610AE">
        <w:trPr>
          <w:gridAfter w:val="1"/>
          <w:wAfter w:w="23" w:type="dxa"/>
          <w:cantSplit/>
          <w:tblHeader/>
        </w:trPr>
        <w:tc>
          <w:tcPr>
            <w:tcW w:w="898" w:type="dxa"/>
            <w:gridSpan w:val="2"/>
            <w:tcBorders>
              <w:top w:val="single" w:sz="4" w:space="0" w:color="auto"/>
              <w:left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2.2.1.</w:t>
            </w:r>
          </w:p>
        </w:tc>
        <w:tc>
          <w:tcPr>
            <w:tcW w:w="2072" w:type="dxa"/>
            <w:tcBorders>
              <w:top w:val="single" w:sz="4" w:space="0" w:color="auto"/>
              <w:bottom w:val="single" w:sz="4" w:space="0" w:color="auto"/>
            </w:tcBorders>
          </w:tcPr>
          <w:p w:rsidR="00A73521" w:rsidRPr="00A73521" w:rsidRDefault="00A73521" w:rsidP="00A73521">
            <w:pPr>
              <w:contextualSpacing/>
              <w:jc w:val="center"/>
              <w:rPr>
                <w:rFonts w:ascii="Calibri" w:eastAsia="Calibri" w:hAnsi="Calibri"/>
                <w:color w:val="000000"/>
                <w:lang w:val="en-GB"/>
              </w:rPr>
            </w:pPr>
            <w:r w:rsidRPr="00A73521">
              <w:rPr>
                <w:rFonts w:ascii="Calibri" w:eastAsia="Calibri" w:hAnsi="Calibri"/>
                <w:color w:val="000000"/>
                <w:lang w:val="en-GB"/>
              </w:rPr>
              <w:t>Uključivanje djece iz RE populacije u društveno-kulturne aktivnosti javnih ustanova i preduzeća čiji je osnivač Opština</w:t>
            </w:r>
          </w:p>
        </w:tc>
        <w:tc>
          <w:tcPr>
            <w:tcW w:w="243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Najmanje 20 djece uključeno u društveno-kulturne aktivnosti</w:t>
            </w:r>
          </w:p>
        </w:tc>
        <w:tc>
          <w:tcPr>
            <w:tcW w:w="1980" w:type="dxa"/>
            <w:gridSpan w:val="3"/>
            <w:tcBorders>
              <w:top w:val="single" w:sz="4" w:space="0" w:color="auto"/>
              <w:bottom w:val="single" w:sz="4" w:space="0" w:color="auto"/>
            </w:tcBorders>
          </w:tcPr>
          <w:p w:rsidR="00A73521" w:rsidRPr="00A73521" w:rsidRDefault="00A73521" w:rsidP="00A73521">
            <w:pPr>
              <w:jc w:val="center"/>
              <w:rPr>
                <w:rFonts w:ascii="Calibri" w:eastAsia="Calibri" w:hAnsi="Calibri"/>
                <w:color w:val="000000"/>
                <w:lang w:val="sr-Latn-CS"/>
              </w:rPr>
            </w:pPr>
            <w:r w:rsidRPr="00A73521">
              <w:rPr>
                <w:rFonts w:ascii="Calibri" w:eastAsia="Arial Narrow" w:hAnsi="Calibri" w:cs="Arial Narrow"/>
                <w:color w:val="000000"/>
                <w:lang w:val="sr-Latn-CS"/>
              </w:rPr>
              <w:t xml:space="preserve">Sektretarijat za društvene djelatnosti </w:t>
            </w:r>
            <w:r w:rsidRPr="00A73521">
              <w:rPr>
                <w:rFonts w:ascii="Calibri" w:eastAsia="Calibri" w:hAnsi="Calibri"/>
                <w:color w:val="000000"/>
                <w:lang w:val="sr-Latn-CS"/>
              </w:rPr>
              <w:t>Vaspitno-obrazovne ustanove</w:t>
            </w:r>
          </w:p>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Calibri" w:hAnsi="Calibri"/>
                <w:color w:val="000000"/>
                <w:lang w:val="sr-Latn-CS"/>
              </w:rPr>
              <w:t>Javne ustanove i preduzeća čiji je osnivač Opština Tivat</w:t>
            </w:r>
            <w:r w:rsidRPr="00A73521">
              <w:rPr>
                <w:rFonts w:ascii="Calibri" w:eastAsia="Arial Narrow" w:hAnsi="Calibri" w:cs="Arial Narrow"/>
                <w:color w:val="000000"/>
                <w:lang w:val="sr-Latn-CS"/>
              </w:rPr>
              <w:t xml:space="preserve"> </w:t>
            </w:r>
          </w:p>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NVO</w:t>
            </w:r>
          </w:p>
        </w:tc>
        <w:tc>
          <w:tcPr>
            <w:tcW w:w="1710" w:type="dxa"/>
            <w:gridSpan w:val="2"/>
            <w:tcBorders>
              <w:top w:val="single" w:sz="4" w:space="0" w:color="auto"/>
              <w:bottom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I kvartal 2024.</w:t>
            </w:r>
          </w:p>
        </w:tc>
        <w:tc>
          <w:tcPr>
            <w:tcW w:w="1890" w:type="dxa"/>
            <w:gridSpan w:val="2"/>
            <w:tcBorders>
              <w:top w:val="single" w:sz="4" w:space="0" w:color="auto"/>
              <w:bottom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IV kvartal 2027.</w:t>
            </w:r>
          </w:p>
        </w:tc>
        <w:tc>
          <w:tcPr>
            <w:tcW w:w="1440" w:type="dxa"/>
            <w:gridSpan w:val="4"/>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500.00 € na godišnjem nivou</w:t>
            </w:r>
          </w:p>
        </w:tc>
        <w:tc>
          <w:tcPr>
            <w:tcW w:w="1980" w:type="dxa"/>
            <w:gridSpan w:val="2"/>
            <w:tcBorders>
              <w:top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Budžet Opštine (Sekretarijat za društvene djelatnosti)</w:t>
            </w:r>
          </w:p>
        </w:tc>
      </w:tr>
      <w:tr w:rsidR="00A73521" w:rsidRPr="00A73521" w:rsidTr="003610AE">
        <w:trPr>
          <w:gridAfter w:val="1"/>
          <w:wAfter w:w="23" w:type="dxa"/>
          <w:cantSplit/>
          <w:tblHeader/>
        </w:trPr>
        <w:tc>
          <w:tcPr>
            <w:tcW w:w="898" w:type="dxa"/>
            <w:gridSpan w:val="2"/>
            <w:tcBorders>
              <w:top w:val="single" w:sz="4" w:space="0" w:color="auto"/>
              <w:left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lastRenderedPageBreak/>
              <w:t>2.2.2.</w:t>
            </w:r>
          </w:p>
        </w:tc>
        <w:tc>
          <w:tcPr>
            <w:tcW w:w="2072" w:type="dxa"/>
            <w:tcBorders>
              <w:top w:val="single" w:sz="4" w:space="0" w:color="auto"/>
              <w:bottom w:val="single" w:sz="4" w:space="0" w:color="auto"/>
            </w:tcBorders>
          </w:tcPr>
          <w:p w:rsidR="00A73521" w:rsidRPr="00A73521" w:rsidRDefault="00A73521" w:rsidP="00A73521">
            <w:pPr>
              <w:contextualSpacing/>
              <w:jc w:val="center"/>
              <w:rPr>
                <w:rFonts w:ascii="Calibri" w:eastAsia="Calibri" w:hAnsi="Calibri"/>
                <w:color w:val="000000"/>
                <w:lang w:val="en-GB"/>
              </w:rPr>
            </w:pPr>
            <w:r w:rsidRPr="00A73521">
              <w:rPr>
                <w:rFonts w:ascii="Calibri" w:eastAsia="Calibri" w:hAnsi="Calibri"/>
                <w:color w:val="000000"/>
                <w:lang w:val="en-GB"/>
              </w:rPr>
              <w:t>Obezbjeđivanje besplatnog uključivanja djece iz</w:t>
            </w:r>
          </w:p>
          <w:p w:rsidR="00A73521" w:rsidRPr="00A73521" w:rsidRDefault="00A73521" w:rsidP="00A73521">
            <w:pPr>
              <w:contextualSpacing/>
              <w:jc w:val="center"/>
              <w:rPr>
                <w:rFonts w:ascii="Calibri" w:eastAsia="Calibri" w:hAnsi="Calibri"/>
                <w:color w:val="000000"/>
                <w:lang w:val="en-GB"/>
              </w:rPr>
            </w:pPr>
            <w:r w:rsidRPr="00A73521">
              <w:rPr>
                <w:rFonts w:ascii="Calibri" w:eastAsia="Calibri" w:hAnsi="Calibri"/>
                <w:color w:val="000000"/>
                <w:lang w:val="en-GB"/>
              </w:rPr>
              <w:t>RE populacije u sportske aktivnosti</w:t>
            </w:r>
          </w:p>
        </w:tc>
        <w:tc>
          <w:tcPr>
            <w:tcW w:w="243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Najmanje 40 djece uključeno u aktivnosti lokalnih sportskih klubova i društveno-kulturne aktivnosti</w:t>
            </w:r>
          </w:p>
        </w:tc>
        <w:tc>
          <w:tcPr>
            <w:tcW w:w="1980" w:type="dxa"/>
            <w:gridSpan w:val="3"/>
            <w:tcBorders>
              <w:top w:val="single" w:sz="4" w:space="0" w:color="auto"/>
              <w:bottom w:val="single" w:sz="4" w:space="0" w:color="auto"/>
            </w:tcBorders>
          </w:tcPr>
          <w:p w:rsidR="00A73521" w:rsidRPr="00A73521" w:rsidRDefault="00A73521" w:rsidP="00A73521">
            <w:pPr>
              <w:jc w:val="center"/>
              <w:rPr>
                <w:rFonts w:ascii="Calibri" w:eastAsia="Calibri" w:hAnsi="Calibri"/>
                <w:color w:val="000000"/>
                <w:lang w:val="sr-Latn-CS"/>
              </w:rPr>
            </w:pPr>
            <w:r w:rsidRPr="00A73521">
              <w:rPr>
                <w:rFonts w:ascii="Calibri" w:eastAsia="Arial Narrow" w:hAnsi="Calibri" w:cs="Arial Narrow"/>
                <w:color w:val="000000"/>
                <w:lang w:val="sr-Latn-CS"/>
              </w:rPr>
              <w:t xml:space="preserve">Sekretarijat za društvene djelatnosti </w:t>
            </w:r>
            <w:r w:rsidRPr="00A73521">
              <w:rPr>
                <w:rFonts w:ascii="Calibri" w:eastAsia="Calibri" w:hAnsi="Calibri"/>
                <w:color w:val="000000"/>
                <w:lang w:val="sr-Latn-CS"/>
              </w:rPr>
              <w:t>Vaspitno-obrazovne ustanove</w:t>
            </w:r>
          </w:p>
          <w:p w:rsidR="00A73521" w:rsidRPr="00A73521" w:rsidRDefault="00A73521" w:rsidP="00A73521">
            <w:pPr>
              <w:jc w:val="center"/>
              <w:rPr>
                <w:rFonts w:ascii="Calibri" w:eastAsia="Calibri" w:hAnsi="Calibri"/>
                <w:color w:val="000000"/>
                <w:lang w:val="sr-Latn-CS"/>
              </w:rPr>
            </w:pPr>
            <w:r w:rsidRPr="00A73521">
              <w:rPr>
                <w:rFonts w:ascii="Calibri" w:eastAsia="Calibri" w:hAnsi="Calibri"/>
                <w:color w:val="000000"/>
                <w:lang w:val="sr-Latn-CS"/>
              </w:rPr>
              <w:t>Sportski klubovi</w:t>
            </w:r>
          </w:p>
          <w:p w:rsidR="00A73521" w:rsidRPr="00A73521" w:rsidRDefault="00A73521" w:rsidP="00A73521">
            <w:pPr>
              <w:jc w:val="center"/>
              <w:rPr>
                <w:rFonts w:ascii="Calibri" w:eastAsia="Calibri" w:hAnsi="Calibri"/>
                <w:color w:val="000000"/>
                <w:lang w:val="sr-Latn-CS"/>
              </w:rPr>
            </w:pPr>
            <w:r w:rsidRPr="00A73521">
              <w:rPr>
                <w:rFonts w:ascii="Calibri" w:eastAsia="Calibri" w:hAnsi="Calibri"/>
                <w:color w:val="000000"/>
                <w:lang w:val="sr-Latn-CS"/>
              </w:rPr>
              <w:t>NVO</w:t>
            </w:r>
          </w:p>
        </w:tc>
        <w:tc>
          <w:tcPr>
            <w:tcW w:w="1710" w:type="dxa"/>
            <w:gridSpan w:val="2"/>
            <w:tcBorders>
              <w:top w:val="single" w:sz="4" w:space="0" w:color="auto"/>
              <w:bottom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I kvartal 2024.</w:t>
            </w:r>
          </w:p>
        </w:tc>
        <w:tc>
          <w:tcPr>
            <w:tcW w:w="1890" w:type="dxa"/>
            <w:gridSpan w:val="2"/>
            <w:tcBorders>
              <w:top w:val="single" w:sz="4" w:space="0" w:color="auto"/>
              <w:bottom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IV kvartal 2027.</w:t>
            </w:r>
          </w:p>
        </w:tc>
        <w:tc>
          <w:tcPr>
            <w:tcW w:w="1440" w:type="dxa"/>
            <w:gridSpan w:val="4"/>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500.00 € na godišnjem nivou</w:t>
            </w:r>
          </w:p>
        </w:tc>
        <w:tc>
          <w:tcPr>
            <w:tcW w:w="1980" w:type="dxa"/>
            <w:gridSpan w:val="2"/>
            <w:tcBorders>
              <w:top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Budžet Opštine (Sekretarijat za društvene djelatnosti)</w:t>
            </w:r>
          </w:p>
        </w:tc>
      </w:tr>
      <w:tr w:rsidR="00A73521" w:rsidRPr="00A73521" w:rsidTr="003610AE">
        <w:trPr>
          <w:gridAfter w:val="1"/>
          <w:wAfter w:w="23" w:type="dxa"/>
          <w:cantSplit/>
          <w:tblHeader/>
        </w:trPr>
        <w:tc>
          <w:tcPr>
            <w:tcW w:w="898" w:type="dxa"/>
            <w:gridSpan w:val="2"/>
            <w:tcBorders>
              <w:top w:val="single" w:sz="4" w:space="0" w:color="auto"/>
              <w:left w:val="single" w:sz="4" w:space="0" w:color="000000"/>
              <w:bottom w:val="single" w:sz="4" w:space="0" w:color="000000"/>
              <w:right w:val="single" w:sz="4" w:space="0" w:color="000000"/>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2.2.3</w:t>
            </w:r>
          </w:p>
        </w:tc>
        <w:tc>
          <w:tcPr>
            <w:tcW w:w="2072" w:type="dxa"/>
            <w:tcBorders>
              <w:top w:val="single" w:sz="4" w:space="0" w:color="auto"/>
              <w:left w:val="single" w:sz="4" w:space="0" w:color="000000"/>
              <w:bottom w:val="single" w:sz="4" w:space="0" w:color="000000"/>
              <w:right w:val="single" w:sz="4" w:space="0" w:color="000000"/>
            </w:tcBorders>
          </w:tcPr>
          <w:p w:rsidR="00A73521" w:rsidRPr="00A73521" w:rsidRDefault="00A73521" w:rsidP="00A73521">
            <w:pPr>
              <w:contextualSpacing/>
              <w:jc w:val="center"/>
              <w:rPr>
                <w:rFonts w:ascii="Calibri" w:eastAsia="Calibri" w:hAnsi="Calibri"/>
                <w:color w:val="000000"/>
                <w:lang w:val="en-GB"/>
              </w:rPr>
            </w:pPr>
            <w:r w:rsidRPr="00A73521">
              <w:rPr>
                <w:rFonts w:ascii="Calibri" w:eastAsia="Calibri" w:hAnsi="Calibri"/>
                <w:color w:val="000000"/>
                <w:lang w:val="en-GB"/>
              </w:rPr>
              <w:t>Organizovanje treninga kompjuterske i medijske pismenosti za pripadnike RE populacije</w:t>
            </w:r>
          </w:p>
        </w:tc>
        <w:tc>
          <w:tcPr>
            <w:tcW w:w="2430" w:type="dxa"/>
            <w:gridSpan w:val="2"/>
            <w:tcBorders>
              <w:top w:val="single" w:sz="4" w:space="0" w:color="auto"/>
              <w:left w:val="single" w:sz="4" w:space="0" w:color="000000"/>
              <w:bottom w:val="single" w:sz="4" w:space="0" w:color="000000"/>
              <w:right w:val="single" w:sz="4" w:space="0" w:color="000000"/>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Minimum 10 pripadnika RE populacije završilo obuku kompjuterske i medijske pismenosti</w:t>
            </w:r>
          </w:p>
        </w:tc>
        <w:tc>
          <w:tcPr>
            <w:tcW w:w="1980" w:type="dxa"/>
            <w:gridSpan w:val="3"/>
            <w:tcBorders>
              <w:top w:val="single" w:sz="4" w:space="0" w:color="auto"/>
              <w:left w:val="single" w:sz="4" w:space="0" w:color="000000"/>
              <w:bottom w:val="single" w:sz="4" w:space="0" w:color="000000"/>
              <w:right w:val="single" w:sz="4" w:space="0" w:color="000000"/>
            </w:tcBorders>
          </w:tcPr>
          <w:p w:rsidR="00A73521" w:rsidRPr="00A73521" w:rsidRDefault="00A73521" w:rsidP="00A73521">
            <w:pPr>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OO CK Tivat</w:t>
            </w:r>
          </w:p>
        </w:tc>
        <w:tc>
          <w:tcPr>
            <w:tcW w:w="1710" w:type="dxa"/>
            <w:gridSpan w:val="2"/>
            <w:tcBorders>
              <w:top w:val="single" w:sz="4" w:space="0" w:color="auto"/>
              <w:left w:val="single" w:sz="4" w:space="0" w:color="000000"/>
              <w:bottom w:val="single" w:sz="4" w:space="0" w:color="000000"/>
              <w:right w:val="single" w:sz="4" w:space="0" w:color="000000"/>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IV kvartal 2023.</w:t>
            </w:r>
          </w:p>
        </w:tc>
        <w:tc>
          <w:tcPr>
            <w:tcW w:w="1890" w:type="dxa"/>
            <w:gridSpan w:val="2"/>
            <w:tcBorders>
              <w:top w:val="single" w:sz="4" w:space="0" w:color="auto"/>
              <w:left w:val="single" w:sz="4" w:space="0" w:color="000000"/>
              <w:bottom w:val="single" w:sz="4" w:space="0" w:color="000000"/>
              <w:right w:val="single" w:sz="4" w:space="0" w:color="000000"/>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IV kvartal 2027.</w:t>
            </w:r>
          </w:p>
        </w:tc>
        <w:tc>
          <w:tcPr>
            <w:tcW w:w="1440" w:type="dxa"/>
            <w:gridSpan w:val="4"/>
            <w:tcBorders>
              <w:top w:val="single" w:sz="4" w:space="0" w:color="auto"/>
              <w:left w:val="single" w:sz="4" w:space="0" w:color="000000"/>
              <w:bottom w:val="single" w:sz="4" w:space="0" w:color="000000"/>
              <w:right w:val="single" w:sz="4" w:space="0" w:color="000000"/>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w:t>
            </w:r>
          </w:p>
        </w:tc>
        <w:tc>
          <w:tcPr>
            <w:tcW w:w="1980" w:type="dxa"/>
            <w:gridSpan w:val="2"/>
            <w:tcBorders>
              <w:top w:val="single" w:sz="4" w:space="0" w:color="auto"/>
              <w:left w:val="single" w:sz="4" w:space="0" w:color="000000"/>
              <w:bottom w:val="single" w:sz="4" w:space="0" w:color="000000"/>
              <w:right w:val="single" w:sz="4" w:space="0" w:color="000000"/>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Budžet OO CK Tivat</w:t>
            </w:r>
          </w:p>
        </w:tc>
      </w:tr>
      <w:tr w:rsidR="00A73521" w:rsidRPr="00A73521" w:rsidTr="003610AE">
        <w:trPr>
          <w:gridAfter w:val="1"/>
          <w:wAfter w:w="23" w:type="dxa"/>
          <w:cantSplit/>
          <w:tblHeader/>
        </w:trPr>
        <w:tc>
          <w:tcPr>
            <w:tcW w:w="898" w:type="dxa"/>
            <w:gridSpan w:val="2"/>
            <w:tcBorders>
              <w:top w:val="single" w:sz="4" w:space="0" w:color="000000"/>
              <w:left w:val="single" w:sz="4" w:space="0" w:color="000000"/>
              <w:bottom w:val="single" w:sz="4" w:space="0" w:color="auto"/>
              <w:right w:val="single" w:sz="4" w:space="0" w:color="000000"/>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2.2.4</w:t>
            </w:r>
          </w:p>
        </w:tc>
        <w:tc>
          <w:tcPr>
            <w:tcW w:w="2072" w:type="dxa"/>
            <w:tcBorders>
              <w:top w:val="single" w:sz="4" w:space="0" w:color="000000"/>
              <w:left w:val="single" w:sz="4" w:space="0" w:color="000000"/>
              <w:bottom w:val="single" w:sz="4" w:space="0" w:color="auto"/>
              <w:right w:val="single" w:sz="4" w:space="0" w:color="000000"/>
            </w:tcBorders>
          </w:tcPr>
          <w:p w:rsidR="00A73521" w:rsidRPr="00A73521" w:rsidRDefault="00A73521" w:rsidP="00A73521">
            <w:pPr>
              <w:contextualSpacing/>
              <w:jc w:val="center"/>
              <w:rPr>
                <w:rFonts w:ascii="Calibri" w:eastAsia="Calibri" w:hAnsi="Calibri"/>
                <w:color w:val="000000"/>
                <w:lang w:val="en-GB"/>
              </w:rPr>
            </w:pPr>
            <w:r w:rsidRPr="00A73521">
              <w:rPr>
                <w:rFonts w:ascii="Calibri" w:eastAsia="Calibri" w:hAnsi="Calibri"/>
                <w:color w:val="000000"/>
                <w:lang w:val="en-GB"/>
              </w:rPr>
              <w:t>Organizovanje obuka o osnovama pružanja prve pomoći za pripadnike RE populacije</w:t>
            </w:r>
          </w:p>
        </w:tc>
        <w:tc>
          <w:tcPr>
            <w:tcW w:w="2430" w:type="dxa"/>
            <w:gridSpan w:val="2"/>
            <w:tcBorders>
              <w:top w:val="single" w:sz="4" w:space="0" w:color="000000"/>
              <w:left w:val="single" w:sz="4" w:space="0" w:color="000000"/>
              <w:bottom w:val="single" w:sz="4" w:space="0" w:color="auto"/>
              <w:right w:val="single" w:sz="4" w:space="0" w:color="000000"/>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Minimum 10 pripadnika RE populacije završilo obuku o osnovama pružanja prve pomoći</w:t>
            </w:r>
          </w:p>
        </w:tc>
        <w:tc>
          <w:tcPr>
            <w:tcW w:w="1980" w:type="dxa"/>
            <w:gridSpan w:val="3"/>
            <w:tcBorders>
              <w:top w:val="single" w:sz="4" w:space="0" w:color="000000"/>
              <w:left w:val="single" w:sz="4" w:space="0" w:color="000000"/>
              <w:bottom w:val="single" w:sz="4" w:space="0" w:color="auto"/>
              <w:right w:val="single" w:sz="4" w:space="0" w:color="000000"/>
            </w:tcBorders>
          </w:tcPr>
          <w:p w:rsidR="00A73521" w:rsidRPr="00A73521" w:rsidRDefault="00A73521" w:rsidP="00A73521">
            <w:pPr>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OO CK Tivat</w:t>
            </w:r>
          </w:p>
        </w:tc>
        <w:tc>
          <w:tcPr>
            <w:tcW w:w="1710" w:type="dxa"/>
            <w:gridSpan w:val="2"/>
            <w:tcBorders>
              <w:top w:val="single" w:sz="4" w:space="0" w:color="000000"/>
              <w:left w:val="single" w:sz="4" w:space="0" w:color="000000"/>
              <w:bottom w:val="single" w:sz="4" w:space="0" w:color="auto"/>
              <w:right w:val="single" w:sz="4" w:space="0" w:color="000000"/>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IV kvartal 2023.</w:t>
            </w:r>
          </w:p>
        </w:tc>
        <w:tc>
          <w:tcPr>
            <w:tcW w:w="1890" w:type="dxa"/>
            <w:gridSpan w:val="2"/>
            <w:tcBorders>
              <w:top w:val="single" w:sz="4" w:space="0" w:color="000000"/>
              <w:left w:val="single" w:sz="4" w:space="0" w:color="000000"/>
              <w:bottom w:val="single" w:sz="4" w:space="0" w:color="auto"/>
              <w:right w:val="single" w:sz="4" w:space="0" w:color="000000"/>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IV kvartal 2027.</w:t>
            </w:r>
          </w:p>
        </w:tc>
        <w:tc>
          <w:tcPr>
            <w:tcW w:w="1440" w:type="dxa"/>
            <w:gridSpan w:val="4"/>
            <w:tcBorders>
              <w:top w:val="single" w:sz="4" w:space="0" w:color="000000"/>
              <w:left w:val="single" w:sz="4" w:space="0" w:color="000000"/>
              <w:bottom w:val="single" w:sz="4" w:space="0" w:color="auto"/>
              <w:right w:val="single" w:sz="4" w:space="0" w:color="000000"/>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w:t>
            </w:r>
          </w:p>
        </w:tc>
        <w:tc>
          <w:tcPr>
            <w:tcW w:w="1980" w:type="dxa"/>
            <w:gridSpan w:val="2"/>
            <w:tcBorders>
              <w:top w:val="single" w:sz="4" w:space="0" w:color="000000"/>
              <w:left w:val="single" w:sz="4" w:space="0" w:color="000000"/>
              <w:bottom w:val="single" w:sz="4" w:space="0" w:color="auto"/>
              <w:right w:val="single" w:sz="4" w:space="0" w:color="000000"/>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Budžet OO CK Tivat</w:t>
            </w:r>
          </w:p>
        </w:tc>
      </w:tr>
      <w:tr w:rsidR="00A73521" w:rsidRPr="00A73521" w:rsidTr="003610AE">
        <w:trPr>
          <w:gridAfter w:val="1"/>
          <w:wAfter w:w="23" w:type="dxa"/>
          <w:cantSplit/>
          <w:trHeight w:val="531"/>
          <w:tblHeader/>
        </w:trPr>
        <w:tc>
          <w:tcPr>
            <w:tcW w:w="2970" w:type="dxa"/>
            <w:gridSpan w:val="3"/>
            <w:tcBorders>
              <w:top w:val="single" w:sz="4" w:space="0" w:color="auto"/>
              <w:left w:val="single" w:sz="4" w:space="0" w:color="auto"/>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STRATEŠKI CILJ 3</w:t>
            </w:r>
          </w:p>
        </w:tc>
        <w:tc>
          <w:tcPr>
            <w:tcW w:w="11430" w:type="dxa"/>
            <w:gridSpan w:val="15"/>
            <w:tcBorders>
              <w:top w:val="single" w:sz="4" w:space="0" w:color="auto"/>
              <w:bottom w:val="single" w:sz="4" w:space="0" w:color="auto"/>
              <w:right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Povećanje društvene i političke participacije RE populacije</w:t>
            </w:r>
          </w:p>
        </w:tc>
      </w:tr>
      <w:tr w:rsidR="00A73521" w:rsidRPr="00A73521" w:rsidTr="003610AE">
        <w:trPr>
          <w:gridAfter w:val="1"/>
          <w:wAfter w:w="23" w:type="dxa"/>
          <w:cantSplit/>
          <w:trHeight w:val="531"/>
          <w:tblHeader/>
        </w:trPr>
        <w:tc>
          <w:tcPr>
            <w:tcW w:w="2970" w:type="dxa"/>
            <w:gridSpan w:val="3"/>
            <w:tcBorders>
              <w:top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Operativni cilj 3.1</w:t>
            </w:r>
          </w:p>
          <w:p w:rsidR="00A73521" w:rsidRPr="00A73521" w:rsidRDefault="00A73521" w:rsidP="00A73521">
            <w:pPr>
              <w:spacing w:before="40" w:after="40"/>
              <w:jc w:val="center"/>
              <w:rPr>
                <w:rFonts w:ascii="Calibri" w:eastAsia="Arial Narrow" w:hAnsi="Calibri" w:cs="Arial Narrow"/>
                <w:b/>
                <w:lang w:val="sr-Latn-CS"/>
              </w:rPr>
            </w:pPr>
          </w:p>
        </w:tc>
        <w:tc>
          <w:tcPr>
            <w:tcW w:w="11430" w:type="dxa"/>
            <w:gridSpan w:val="15"/>
            <w:tcBorders>
              <w:top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Povećano učešće predstavnika RE populacije u izradi i sprovođenju javnih politika na teritoriji opštine Tivat</w:t>
            </w:r>
          </w:p>
        </w:tc>
      </w:tr>
      <w:tr w:rsidR="00A73521" w:rsidRPr="00A73521" w:rsidTr="003610AE">
        <w:trPr>
          <w:gridAfter w:val="1"/>
          <w:wAfter w:w="23" w:type="dxa"/>
          <w:cantSplit/>
          <w:tblHeader/>
        </w:trPr>
        <w:tc>
          <w:tcPr>
            <w:tcW w:w="2970" w:type="dxa"/>
            <w:gridSpan w:val="3"/>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Indikator učinka</w:t>
            </w:r>
          </w:p>
        </w:tc>
        <w:tc>
          <w:tcPr>
            <w:tcW w:w="3176" w:type="dxa"/>
            <w:gridSpan w:val="4"/>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Polazna vrijednost – 2023. /Izvor verififikacije</w:t>
            </w:r>
          </w:p>
        </w:tc>
        <w:tc>
          <w:tcPr>
            <w:tcW w:w="2944" w:type="dxa"/>
            <w:gridSpan w:val="3"/>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Prelazna vrijednost – 2024./Izvor verififikacije</w:t>
            </w:r>
          </w:p>
        </w:tc>
        <w:tc>
          <w:tcPr>
            <w:tcW w:w="2790" w:type="dxa"/>
            <w:gridSpan w:val="5"/>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Prelazna vrijednost – 2026./Izvor verififikacije</w:t>
            </w:r>
          </w:p>
        </w:tc>
        <w:tc>
          <w:tcPr>
            <w:tcW w:w="2520" w:type="dxa"/>
            <w:gridSpan w:val="3"/>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Ciljna vrijednost – 2027./Izvor verififikacije</w:t>
            </w:r>
          </w:p>
        </w:tc>
      </w:tr>
      <w:tr w:rsidR="00A73521" w:rsidRPr="00A73521" w:rsidTr="003610AE">
        <w:trPr>
          <w:gridAfter w:val="1"/>
          <w:wAfter w:w="23" w:type="dxa"/>
          <w:cantSplit/>
          <w:tblHeader/>
        </w:trPr>
        <w:tc>
          <w:tcPr>
            <w:tcW w:w="2970" w:type="dxa"/>
            <w:gridSpan w:val="3"/>
            <w:tcBorders>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lastRenderedPageBreak/>
              <w:t>Broj tačaka dnevnog reda sjednica lokalnog parlamenta na kojima su učestvovali predstavnici RE populacije</w:t>
            </w:r>
          </w:p>
        </w:tc>
        <w:tc>
          <w:tcPr>
            <w:tcW w:w="3176" w:type="dxa"/>
            <w:gridSpan w:val="4"/>
            <w:tcBorders>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0</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(Izvještaj sa sjednice Skupštine opštine)</w:t>
            </w:r>
          </w:p>
        </w:tc>
        <w:tc>
          <w:tcPr>
            <w:tcW w:w="2944" w:type="dxa"/>
            <w:gridSpan w:val="3"/>
            <w:tcBorders>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1</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(Izvještaj sa sjednice Skupštine opštine)</w:t>
            </w:r>
          </w:p>
        </w:tc>
        <w:tc>
          <w:tcPr>
            <w:tcW w:w="2790" w:type="dxa"/>
            <w:gridSpan w:val="5"/>
            <w:tcBorders>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1</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(Izvještaj sa sjednice Skupštine opštine)</w:t>
            </w:r>
          </w:p>
        </w:tc>
        <w:tc>
          <w:tcPr>
            <w:tcW w:w="2520" w:type="dxa"/>
            <w:gridSpan w:val="3"/>
            <w:tcBorders>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2</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(Izvještaj sa sjednice Skupštine opštine)</w:t>
            </w:r>
          </w:p>
        </w:tc>
      </w:tr>
      <w:tr w:rsidR="00A73521" w:rsidRPr="00A73521" w:rsidTr="003610AE">
        <w:trPr>
          <w:gridAfter w:val="1"/>
          <w:wAfter w:w="23" w:type="dxa"/>
          <w:cantSplit/>
          <w:tblHeader/>
        </w:trPr>
        <w:tc>
          <w:tcPr>
            <w:tcW w:w="2970" w:type="dxa"/>
            <w:gridSpan w:val="3"/>
            <w:tcBorders>
              <w:top w:val="single" w:sz="4" w:space="0" w:color="auto"/>
              <w:left w:val="single" w:sz="4" w:space="0" w:color="auto"/>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Aktivnosti</w:t>
            </w:r>
          </w:p>
        </w:tc>
        <w:tc>
          <w:tcPr>
            <w:tcW w:w="2430" w:type="dxa"/>
            <w:gridSpan w:val="2"/>
            <w:tcBorders>
              <w:top w:val="single" w:sz="4" w:space="0" w:color="auto"/>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Indikator rezultata</w:t>
            </w:r>
          </w:p>
        </w:tc>
        <w:tc>
          <w:tcPr>
            <w:tcW w:w="1980" w:type="dxa"/>
            <w:gridSpan w:val="3"/>
            <w:tcBorders>
              <w:top w:val="single" w:sz="4" w:space="0" w:color="auto"/>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Nadležnost</w:t>
            </w:r>
          </w:p>
        </w:tc>
        <w:tc>
          <w:tcPr>
            <w:tcW w:w="1710" w:type="dxa"/>
            <w:gridSpan w:val="2"/>
            <w:tcBorders>
              <w:top w:val="single" w:sz="4" w:space="0" w:color="auto"/>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Planirani datum početak realizacije</w:t>
            </w:r>
          </w:p>
        </w:tc>
        <w:tc>
          <w:tcPr>
            <w:tcW w:w="2126" w:type="dxa"/>
            <w:gridSpan w:val="4"/>
            <w:tcBorders>
              <w:top w:val="single" w:sz="4" w:space="0" w:color="auto"/>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Planirani završetak aktivnosti</w:t>
            </w:r>
          </w:p>
        </w:tc>
        <w:tc>
          <w:tcPr>
            <w:tcW w:w="1204" w:type="dxa"/>
            <w:gridSpan w:val="2"/>
            <w:tcBorders>
              <w:top w:val="single" w:sz="4" w:space="0" w:color="auto"/>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Sredstva za realizaciju</w:t>
            </w:r>
          </w:p>
        </w:tc>
        <w:tc>
          <w:tcPr>
            <w:tcW w:w="1980" w:type="dxa"/>
            <w:gridSpan w:val="2"/>
            <w:tcBorders>
              <w:top w:val="single" w:sz="4" w:space="0" w:color="auto"/>
              <w:bottom w:val="single" w:sz="4" w:space="0" w:color="auto"/>
              <w:right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Izvor finansiranja</w:t>
            </w:r>
          </w:p>
        </w:tc>
      </w:tr>
      <w:tr w:rsidR="00A73521" w:rsidRPr="00A73521" w:rsidTr="003610AE">
        <w:trPr>
          <w:gridAfter w:val="1"/>
          <w:wAfter w:w="23" w:type="dxa"/>
          <w:cantSplit/>
          <w:tblHeader/>
        </w:trPr>
        <w:tc>
          <w:tcPr>
            <w:tcW w:w="898"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3.1.1</w:t>
            </w:r>
          </w:p>
        </w:tc>
        <w:tc>
          <w:tcPr>
            <w:tcW w:w="2072" w:type="dxa"/>
            <w:tcBorders>
              <w:top w:val="single" w:sz="4" w:space="0" w:color="auto"/>
              <w:bottom w:val="single" w:sz="4" w:space="0" w:color="auto"/>
            </w:tcBorders>
          </w:tcPr>
          <w:p w:rsidR="00A73521" w:rsidRPr="00A73521" w:rsidRDefault="00A73521" w:rsidP="00A73521">
            <w:pPr>
              <w:contextualSpacing/>
              <w:jc w:val="center"/>
              <w:rPr>
                <w:rFonts w:ascii="Calibri" w:eastAsia="Calibri" w:hAnsi="Calibri"/>
                <w:lang w:val="en-GB"/>
              </w:rPr>
            </w:pPr>
            <w:r w:rsidRPr="00A73521">
              <w:rPr>
                <w:rFonts w:ascii="Calibri" w:eastAsia="Calibri" w:hAnsi="Calibri"/>
                <w:lang w:val="en-GB"/>
              </w:rPr>
              <w:t>Korišćenja institute “slobodne stolice” u lokalnom parlamentu u cilju afirmisanja otvorenog I demokratskog društva</w:t>
            </w:r>
          </w:p>
        </w:tc>
        <w:tc>
          <w:tcPr>
            <w:tcW w:w="243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Najmanje jedna NVO iskoristila institut slobodne stolice u lokalnom parlamentu</w:t>
            </w:r>
          </w:p>
        </w:tc>
        <w:tc>
          <w:tcPr>
            <w:tcW w:w="1980" w:type="dxa"/>
            <w:gridSpan w:val="3"/>
            <w:tcBorders>
              <w:top w:val="single" w:sz="4" w:space="0" w:color="auto"/>
              <w:bottom w:val="single" w:sz="4" w:space="0" w:color="auto"/>
            </w:tcBorders>
          </w:tcPr>
          <w:p w:rsidR="00A73521" w:rsidRPr="00A73521" w:rsidRDefault="00A73521" w:rsidP="00A73521">
            <w:pPr>
              <w:jc w:val="center"/>
              <w:rPr>
                <w:rFonts w:ascii="Calibri" w:eastAsia="Arial Narrow" w:hAnsi="Calibri" w:cs="Arial Narrow"/>
                <w:lang w:val="sr-Latn-CS"/>
              </w:rPr>
            </w:pPr>
            <w:r w:rsidRPr="00A73521">
              <w:rPr>
                <w:rFonts w:ascii="Calibri" w:eastAsia="Arial Narrow" w:hAnsi="Calibri" w:cs="Arial Narrow"/>
                <w:lang w:val="sr-Latn-CS"/>
              </w:rPr>
              <w:t xml:space="preserve">Skupštinska služba </w:t>
            </w:r>
          </w:p>
          <w:p w:rsidR="00A73521" w:rsidRPr="00A73521" w:rsidRDefault="00A73521" w:rsidP="00A73521">
            <w:pPr>
              <w:jc w:val="center"/>
              <w:rPr>
                <w:rFonts w:ascii="Calibri" w:eastAsia="Calibri" w:hAnsi="Calibri"/>
                <w:lang w:val="sr-Latn-CS"/>
              </w:rPr>
            </w:pPr>
            <w:r w:rsidRPr="00A73521">
              <w:rPr>
                <w:rFonts w:ascii="Calibri" w:eastAsia="Arial Narrow" w:hAnsi="Calibri" w:cs="Arial Narrow"/>
                <w:lang w:val="sr-Latn-CS"/>
              </w:rPr>
              <w:t>NVO</w:t>
            </w:r>
          </w:p>
        </w:tc>
        <w:tc>
          <w:tcPr>
            <w:tcW w:w="1710" w:type="dxa"/>
            <w:gridSpan w:val="2"/>
            <w:tcBorders>
              <w:top w:val="single" w:sz="4" w:space="0" w:color="auto"/>
              <w:bottom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IV kvartal 2023.</w:t>
            </w:r>
          </w:p>
        </w:tc>
        <w:tc>
          <w:tcPr>
            <w:tcW w:w="2126" w:type="dxa"/>
            <w:gridSpan w:val="4"/>
            <w:tcBorders>
              <w:top w:val="single" w:sz="4" w:space="0" w:color="auto"/>
              <w:bottom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IV kvartal 2027.</w:t>
            </w:r>
          </w:p>
        </w:tc>
        <w:tc>
          <w:tcPr>
            <w:tcW w:w="1204"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i/>
                <w:lang w:val="sr-Latn-CS"/>
              </w:rPr>
            </w:pPr>
            <w:r w:rsidRPr="00A73521">
              <w:rPr>
                <w:rFonts w:ascii="Calibri" w:eastAsia="Arial Narrow" w:hAnsi="Calibri" w:cs="Arial Narrow"/>
                <w:i/>
                <w:lang w:val="sr-Latn-CS"/>
              </w:rPr>
              <w:t>/</w:t>
            </w:r>
          </w:p>
        </w:tc>
        <w:tc>
          <w:tcPr>
            <w:tcW w:w="198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i/>
                <w:lang w:val="sr-Latn-CS"/>
              </w:rPr>
            </w:pPr>
            <w:r w:rsidRPr="00A73521">
              <w:rPr>
                <w:rFonts w:ascii="Calibri" w:eastAsia="Arial Narrow" w:hAnsi="Calibri" w:cs="Arial Narrow"/>
                <w:i/>
                <w:lang w:val="sr-Latn-CS"/>
              </w:rPr>
              <w:t>/</w:t>
            </w:r>
          </w:p>
        </w:tc>
      </w:tr>
      <w:tr w:rsidR="00A73521" w:rsidRPr="00A73521" w:rsidTr="001623D0">
        <w:trPr>
          <w:gridAfter w:val="1"/>
          <w:wAfter w:w="23" w:type="dxa"/>
          <w:cantSplit/>
          <w:tblHeader/>
        </w:trPr>
        <w:tc>
          <w:tcPr>
            <w:tcW w:w="898" w:type="dxa"/>
            <w:gridSpan w:val="2"/>
            <w:tcBorders>
              <w:top w:val="single" w:sz="4" w:space="0" w:color="auto"/>
              <w:left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3.1.2</w:t>
            </w:r>
          </w:p>
        </w:tc>
        <w:tc>
          <w:tcPr>
            <w:tcW w:w="2072" w:type="dxa"/>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Učešće predstavnika NVO u tijelima koje formira lokalna samouprava u izradi javnih lokalnih politika</w:t>
            </w:r>
          </w:p>
        </w:tc>
        <w:tc>
          <w:tcPr>
            <w:tcW w:w="2430" w:type="dxa"/>
            <w:gridSpan w:val="2"/>
            <w:tcBorders>
              <w:top w:val="single" w:sz="4" w:space="0" w:color="auto"/>
              <w:bottom w:val="single" w:sz="4" w:space="0" w:color="auto"/>
            </w:tcBorders>
          </w:tcPr>
          <w:p w:rsidR="00A73521" w:rsidRPr="00A73521" w:rsidRDefault="00A73521" w:rsidP="00A73521">
            <w:pPr>
              <w:autoSpaceDE w:val="0"/>
              <w:autoSpaceDN w:val="0"/>
              <w:adjustRightInd w:val="0"/>
              <w:jc w:val="center"/>
              <w:rPr>
                <w:rFonts w:ascii="Calibri" w:eastAsia="Arial Narrow" w:hAnsi="Calibri" w:cs="Arial Narrow"/>
                <w:lang w:val="sr-Latn-CS"/>
              </w:rPr>
            </w:pPr>
            <w:r w:rsidRPr="00A73521">
              <w:rPr>
                <w:rFonts w:ascii="Calibri" w:eastAsia="Calibri" w:hAnsi="Calibri" w:cs="Calibri"/>
                <w:lang w:val="sr-Latn-CS"/>
              </w:rPr>
              <w:t>Formirane najmanje dvije radne grupe za pripremu lokalnih javnih politika uz učešće predstavnika RE populacije</w:t>
            </w:r>
          </w:p>
        </w:tc>
        <w:tc>
          <w:tcPr>
            <w:tcW w:w="1980" w:type="dxa"/>
            <w:gridSpan w:val="3"/>
            <w:tcBorders>
              <w:top w:val="single" w:sz="4" w:space="0" w:color="auto"/>
              <w:bottom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Arial Narrow" w:hAnsi="Calibri" w:cs="Arial Narrow"/>
                <w:lang w:val="sr-Latn-CS"/>
              </w:rPr>
              <w:t>Sekretarijat za društvene djelatnosti</w:t>
            </w:r>
          </w:p>
        </w:tc>
        <w:tc>
          <w:tcPr>
            <w:tcW w:w="1710" w:type="dxa"/>
            <w:gridSpan w:val="2"/>
            <w:tcBorders>
              <w:top w:val="single" w:sz="4" w:space="0" w:color="auto"/>
              <w:bottom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IV kvartal 2023.</w:t>
            </w:r>
          </w:p>
        </w:tc>
        <w:tc>
          <w:tcPr>
            <w:tcW w:w="2126" w:type="dxa"/>
            <w:gridSpan w:val="4"/>
            <w:tcBorders>
              <w:top w:val="single" w:sz="4" w:space="0" w:color="auto"/>
              <w:bottom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IV kvartal 2027.</w:t>
            </w:r>
          </w:p>
        </w:tc>
        <w:tc>
          <w:tcPr>
            <w:tcW w:w="1204"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200.00 € po radnoj grupi</w:t>
            </w:r>
          </w:p>
        </w:tc>
        <w:tc>
          <w:tcPr>
            <w:tcW w:w="1980" w:type="dxa"/>
            <w:gridSpan w:val="2"/>
            <w:tcBorders>
              <w:top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Budžet Opštine</w:t>
            </w:r>
          </w:p>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(Sekretarijat za društvene djelatnosti)</w:t>
            </w:r>
          </w:p>
        </w:tc>
      </w:tr>
      <w:tr w:rsidR="00A73521" w:rsidRPr="00A73521" w:rsidTr="001623D0">
        <w:trPr>
          <w:gridAfter w:val="1"/>
          <w:wAfter w:w="23" w:type="dxa"/>
          <w:cantSplit/>
          <w:tblHeader/>
        </w:trPr>
        <w:tc>
          <w:tcPr>
            <w:tcW w:w="898"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lastRenderedPageBreak/>
              <w:t>3.1.3</w:t>
            </w:r>
          </w:p>
        </w:tc>
        <w:tc>
          <w:tcPr>
            <w:tcW w:w="2072" w:type="dxa"/>
            <w:tcBorders>
              <w:top w:val="single" w:sz="4" w:space="0" w:color="auto"/>
              <w:left w:val="single" w:sz="4" w:space="0" w:color="auto"/>
              <w:bottom w:val="single" w:sz="4" w:space="0" w:color="auto"/>
              <w:right w:val="single" w:sz="4" w:space="0" w:color="auto"/>
            </w:tcBorders>
          </w:tcPr>
          <w:p w:rsid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Angažovanje fasilitatora koji će raditi na povezivanju članova RE zajednice sa predstavnicima lokalnih institucija</w:t>
            </w:r>
          </w:p>
          <w:p w:rsidR="001623D0" w:rsidRDefault="001623D0" w:rsidP="00A73521">
            <w:pPr>
              <w:spacing w:before="20" w:after="20"/>
              <w:jc w:val="center"/>
              <w:rPr>
                <w:rFonts w:ascii="Calibri" w:eastAsia="Arial Narrow" w:hAnsi="Calibri" w:cs="Arial Narrow"/>
                <w:lang w:val="sr-Latn-CS"/>
              </w:rPr>
            </w:pPr>
          </w:p>
          <w:p w:rsidR="001623D0" w:rsidRDefault="001623D0" w:rsidP="00A73521">
            <w:pPr>
              <w:spacing w:before="20" w:after="20"/>
              <w:jc w:val="center"/>
              <w:rPr>
                <w:rFonts w:ascii="Calibri" w:eastAsia="Arial Narrow" w:hAnsi="Calibri" w:cs="Arial Narrow"/>
                <w:lang w:val="sr-Latn-CS"/>
              </w:rPr>
            </w:pPr>
          </w:p>
          <w:p w:rsidR="001623D0" w:rsidRDefault="001623D0" w:rsidP="00A73521">
            <w:pPr>
              <w:spacing w:before="20" w:after="20"/>
              <w:jc w:val="center"/>
              <w:rPr>
                <w:rFonts w:ascii="Calibri" w:eastAsia="Arial Narrow" w:hAnsi="Calibri" w:cs="Arial Narrow"/>
                <w:lang w:val="sr-Latn-CS"/>
              </w:rPr>
            </w:pPr>
          </w:p>
          <w:p w:rsidR="001623D0" w:rsidRDefault="001623D0" w:rsidP="00A73521">
            <w:pPr>
              <w:spacing w:before="20" w:after="20"/>
              <w:jc w:val="center"/>
              <w:rPr>
                <w:rFonts w:ascii="Calibri" w:eastAsia="Arial Narrow" w:hAnsi="Calibri" w:cs="Arial Narrow"/>
                <w:lang w:val="sr-Latn-CS"/>
              </w:rPr>
            </w:pPr>
          </w:p>
          <w:p w:rsidR="001623D0" w:rsidRDefault="001623D0" w:rsidP="00A73521">
            <w:pPr>
              <w:spacing w:before="20" w:after="20"/>
              <w:jc w:val="center"/>
              <w:rPr>
                <w:rFonts w:ascii="Calibri" w:eastAsia="Arial Narrow" w:hAnsi="Calibri" w:cs="Arial Narrow"/>
                <w:lang w:val="sr-Latn-CS"/>
              </w:rPr>
            </w:pPr>
          </w:p>
          <w:p w:rsidR="001623D0" w:rsidRPr="00A73521" w:rsidRDefault="001623D0" w:rsidP="00A73521">
            <w:pPr>
              <w:spacing w:before="20" w:after="20"/>
              <w:jc w:val="center"/>
              <w:rPr>
                <w:rFonts w:ascii="Calibri" w:eastAsia="Arial Narrow" w:hAnsi="Calibri" w:cs="Arial Narrow"/>
                <w:lang w:val="sr-Latn-CS"/>
              </w:rPr>
            </w:pPr>
          </w:p>
        </w:tc>
        <w:tc>
          <w:tcPr>
            <w:tcW w:w="2430"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autoSpaceDE w:val="0"/>
              <w:autoSpaceDN w:val="0"/>
              <w:adjustRightInd w:val="0"/>
              <w:jc w:val="center"/>
              <w:rPr>
                <w:rFonts w:ascii="Calibri" w:eastAsia="Calibri" w:hAnsi="Calibri" w:cs="Calibri"/>
                <w:lang w:val="sr-Latn-CS"/>
              </w:rPr>
            </w:pPr>
            <w:r w:rsidRPr="00A73521">
              <w:rPr>
                <w:rFonts w:ascii="Calibri" w:eastAsia="Calibri" w:hAnsi="Calibri" w:cs="Calibri"/>
                <w:lang w:val="sr-Latn-CS"/>
              </w:rPr>
              <w:t>Angažovan jedan fasilitator</w:t>
            </w:r>
          </w:p>
        </w:tc>
        <w:tc>
          <w:tcPr>
            <w:tcW w:w="1980" w:type="dxa"/>
            <w:gridSpan w:val="3"/>
            <w:tcBorders>
              <w:top w:val="single" w:sz="4" w:space="0" w:color="auto"/>
              <w:left w:val="single" w:sz="4" w:space="0" w:color="auto"/>
              <w:bottom w:val="single" w:sz="4" w:space="0" w:color="auto"/>
              <w:right w:val="single" w:sz="4" w:space="0" w:color="auto"/>
            </w:tcBorders>
          </w:tcPr>
          <w:p w:rsidR="00A73521" w:rsidRPr="00A73521" w:rsidRDefault="00A73521" w:rsidP="00A73521">
            <w:pPr>
              <w:jc w:val="center"/>
              <w:rPr>
                <w:rFonts w:ascii="Calibri" w:eastAsia="Arial Narrow" w:hAnsi="Calibri" w:cs="Arial Narrow"/>
                <w:lang w:val="sr-Latn-CS"/>
              </w:rPr>
            </w:pPr>
            <w:r w:rsidRPr="00A73521">
              <w:rPr>
                <w:rFonts w:ascii="Calibri" w:eastAsia="Arial Narrow" w:hAnsi="Calibri" w:cs="Arial Narrow"/>
                <w:lang w:val="sr-Latn-CS"/>
              </w:rPr>
              <w:t>ROMACTED</w:t>
            </w:r>
          </w:p>
          <w:p w:rsidR="00A73521" w:rsidRPr="00A73521" w:rsidRDefault="00A73521" w:rsidP="00A73521">
            <w:pPr>
              <w:jc w:val="center"/>
              <w:rPr>
                <w:rFonts w:ascii="Calibri" w:eastAsia="Arial Narrow" w:hAnsi="Calibri" w:cs="Arial Narrow"/>
                <w:lang w:val="sr-Latn-CS"/>
              </w:rPr>
            </w:pPr>
            <w:r w:rsidRPr="00A73521">
              <w:rPr>
                <w:rFonts w:ascii="Calibri" w:eastAsia="Arial Narrow" w:hAnsi="Calibri" w:cs="Arial Narrow"/>
                <w:lang w:val="sr-Latn-CS"/>
              </w:rPr>
              <w:t>program</w:t>
            </w:r>
          </w:p>
        </w:tc>
        <w:tc>
          <w:tcPr>
            <w:tcW w:w="1710"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I kvartal 2023.</w:t>
            </w:r>
          </w:p>
        </w:tc>
        <w:tc>
          <w:tcPr>
            <w:tcW w:w="2126" w:type="dxa"/>
            <w:gridSpan w:val="4"/>
            <w:tcBorders>
              <w:top w:val="single" w:sz="4" w:space="0" w:color="auto"/>
              <w:left w:val="single" w:sz="4" w:space="0" w:color="auto"/>
              <w:bottom w:val="single" w:sz="4" w:space="0" w:color="auto"/>
              <w:right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IV kvartal 2027.</w:t>
            </w:r>
          </w:p>
        </w:tc>
        <w:tc>
          <w:tcPr>
            <w:tcW w:w="1204"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w:t>
            </w:r>
          </w:p>
        </w:tc>
        <w:tc>
          <w:tcPr>
            <w:tcW w:w="1980"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 xml:space="preserve">Budžet </w:t>
            </w:r>
          </w:p>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 xml:space="preserve">ROMACTED programa </w:t>
            </w:r>
          </w:p>
        </w:tc>
      </w:tr>
      <w:tr w:rsidR="00A73521" w:rsidRPr="00A73521" w:rsidTr="001623D0">
        <w:trPr>
          <w:gridAfter w:val="1"/>
          <w:wAfter w:w="23" w:type="dxa"/>
          <w:cantSplit/>
          <w:trHeight w:val="531"/>
          <w:tblHeader/>
        </w:trPr>
        <w:tc>
          <w:tcPr>
            <w:tcW w:w="2970" w:type="dxa"/>
            <w:gridSpan w:val="3"/>
            <w:tcBorders>
              <w:top w:val="single" w:sz="4" w:space="0" w:color="auto"/>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STRATEŠKI CILJ 4</w:t>
            </w:r>
          </w:p>
        </w:tc>
        <w:tc>
          <w:tcPr>
            <w:tcW w:w="11430" w:type="dxa"/>
            <w:gridSpan w:val="15"/>
            <w:tcBorders>
              <w:top w:val="single" w:sz="4" w:space="0" w:color="auto"/>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Osigurati stalno, pristojno i desegregirano stanovanje za pripadnike RE zajednice</w:t>
            </w:r>
          </w:p>
        </w:tc>
      </w:tr>
      <w:tr w:rsidR="00A73521" w:rsidRPr="00A73521" w:rsidTr="003610AE">
        <w:trPr>
          <w:gridAfter w:val="1"/>
          <w:wAfter w:w="23" w:type="dxa"/>
          <w:cantSplit/>
          <w:trHeight w:val="531"/>
          <w:tblHeader/>
        </w:trPr>
        <w:tc>
          <w:tcPr>
            <w:tcW w:w="2970" w:type="dxa"/>
            <w:gridSpan w:val="3"/>
            <w:tcBorders>
              <w:top w:val="single" w:sz="4" w:space="0" w:color="auto"/>
              <w:left w:val="single" w:sz="4" w:space="0" w:color="auto"/>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Operativni cilj 4.1</w:t>
            </w:r>
          </w:p>
          <w:p w:rsidR="00A73521" w:rsidRPr="00A73521" w:rsidRDefault="00A73521" w:rsidP="00A73521">
            <w:pPr>
              <w:spacing w:before="40" w:after="40"/>
              <w:jc w:val="center"/>
              <w:rPr>
                <w:rFonts w:ascii="Calibri" w:eastAsia="Arial Narrow" w:hAnsi="Calibri" w:cs="Arial Narrow"/>
                <w:b/>
                <w:lang w:val="sr-Latn-CS"/>
              </w:rPr>
            </w:pPr>
          </w:p>
        </w:tc>
        <w:tc>
          <w:tcPr>
            <w:tcW w:w="11430" w:type="dxa"/>
            <w:gridSpan w:val="15"/>
            <w:tcBorders>
              <w:top w:val="single" w:sz="4" w:space="0" w:color="auto"/>
              <w:bottom w:val="single" w:sz="4" w:space="0" w:color="auto"/>
              <w:right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Stvoreni preduslovi za stalno, pristupačno i desegregirano stanovanje za pripadnike RE populacije na teritoriji opštine Tivat</w:t>
            </w:r>
          </w:p>
        </w:tc>
      </w:tr>
      <w:tr w:rsidR="00A73521" w:rsidRPr="00A73521" w:rsidTr="003610AE">
        <w:trPr>
          <w:gridAfter w:val="1"/>
          <w:wAfter w:w="23" w:type="dxa"/>
          <w:cantSplit/>
          <w:tblHeader/>
        </w:trPr>
        <w:tc>
          <w:tcPr>
            <w:tcW w:w="2970" w:type="dxa"/>
            <w:gridSpan w:val="3"/>
            <w:tcBorders>
              <w:top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Indikator učinka</w:t>
            </w:r>
          </w:p>
        </w:tc>
        <w:tc>
          <w:tcPr>
            <w:tcW w:w="3176" w:type="dxa"/>
            <w:gridSpan w:val="4"/>
            <w:tcBorders>
              <w:top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Polazna vrijednost – 2024. /Izvor verififikacije</w:t>
            </w:r>
          </w:p>
        </w:tc>
        <w:tc>
          <w:tcPr>
            <w:tcW w:w="2944" w:type="dxa"/>
            <w:gridSpan w:val="3"/>
            <w:tcBorders>
              <w:top w:val="single" w:sz="4" w:space="0" w:color="auto"/>
            </w:tcBorders>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Prelazna vrijednost – 2025. /Izvor verififikacije</w:t>
            </w:r>
          </w:p>
        </w:tc>
        <w:tc>
          <w:tcPr>
            <w:tcW w:w="2790" w:type="dxa"/>
            <w:gridSpan w:val="5"/>
            <w:tcBorders>
              <w:top w:val="single" w:sz="4" w:space="0" w:color="auto"/>
            </w:tcBorders>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Prelazna vrijednost – 2026. /Izvor verififikacije</w:t>
            </w:r>
          </w:p>
        </w:tc>
        <w:tc>
          <w:tcPr>
            <w:tcW w:w="2520" w:type="dxa"/>
            <w:gridSpan w:val="3"/>
            <w:tcBorders>
              <w:top w:val="single" w:sz="4" w:space="0" w:color="auto"/>
            </w:tcBorders>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Ciljna vrijednost - 2027. /Izvor verififikacije</w:t>
            </w:r>
          </w:p>
        </w:tc>
      </w:tr>
      <w:tr w:rsidR="00A73521" w:rsidRPr="00A73521" w:rsidTr="003610AE">
        <w:trPr>
          <w:gridAfter w:val="1"/>
          <w:wAfter w:w="23" w:type="dxa"/>
          <w:cantSplit/>
          <w:tblHeader/>
        </w:trPr>
        <w:tc>
          <w:tcPr>
            <w:tcW w:w="2970" w:type="dxa"/>
            <w:gridSpan w:val="3"/>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Broj pripadnika RE populacije koji koriste stanove namjenjene socijalnom stanovanju</w:t>
            </w:r>
          </w:p>
        </w:tc>
        <w:tc>
          <w:tcPr>
            <w:tcW w:w="3176" w:type="dxa"/>
            <w:gridSpan w:val="4"/>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N/A</w:t>
            </w:r>
          </w:p>
        </w:tc>
        <w:tc>
          <w:tcPr>
            <w:tcW w:w="2944" w:type="dxa"/>
            <w:gridSpan w:val="3"/>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5</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Izvor: Izvještaj Komisije za za ostvarivanje prava na socijalno stanovanje i kontrolu namjenskog korišćenja stanova namjenjenih socijalnom stanovanju</w:t>
            </w:r>
          </w:p>
        </w:tc>
        <w:tc>
          <w:tcPr>
            <w:tcW w:w="2790" w:type="dxa"/>
            <w:gridSpan w:val="5"/>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10</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Izvor: Izvještaj Komisije za za ostvarivanje prava na socijalno stanovanje i kontrolu namjenskog korišćenja stanova namjenjenih socijalnom stanovanju</w:t>
            </w:r>
          </w:p>
        </w:tc>
        <w:tc>
          <w:tcPr>
            <w:tcW w:w="2520" w:type="dxa"/>
            <w:gridSpan w:val="3"/>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15</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Izvor: Izvještaj Komisije za za ostvarivanje prava na socijalno stanovanje i kontrolu namjenskog korišćenja stanova namjenjenih socijalnom stanovanju</w:t>
            </w:r>
          </w:p>
        </w:tc>
      </w:tr>
      <w:tr w:rsidR="00A73521" w:rsidRPr="00A73521" w:rsidTr="003610AE">
        <w:trPr>
          <w:gridAfter w:val="1"/>
          <w:wAfter w:w="23" w:type="dxa"/>
          <w:cantSplit/>
          <w:tblHeader/>
        </w:trPr>
        <w:tc>
          <w:tcPr>
            <w:tcW w:w="2970" w:type="dxa"/>
            <w:gridSpan w:val="3"/>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lastRenderedPageBreak/>
              <w:t>Aktivnosti</w:t>
            </w:r>
          </w:p>
        </w:tc>
        <w:tc>
          <w:tcPr>
            <w:tcW w:w="2430" w:type="dxa"/>
            <w:gridSpan w:val="2"/>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Indikator rezultata</w:t>
            </w:r>
          </w:p>
        </w:tc>
        <w:tc>
          <w:tcPr>
            <w:tcW w:w="1980" w:type="dxa"/>
            <w:gridSpan w:val="3"/>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Nadležnost</w:t>
            </w:r>
          </w:p>
        </w:tc>
        <w:tc>
          <w:tcPr>
            <w:tcW w:w="1710" w:type="dxa"/>
            <w:gridSpan w:val="2"/>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Planirani datum početak realizacije</w:t>
            </w:r>
          </w:p>
        </w:tc>
        <w:tc>
          <w:tcPr>
            <w:tcW w:w="1890" w:type="dxa"/>
            <w:gridSpan w:val="2"/>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Planirani završetak aktivnosti</w:t>
            </w:r>
          </w:p>
        </w:tc>
        <w:tc>
          <w:tcPr>
            <w:tcW w:w="1440" w:type="dxa"/>
            <w:gridSpan w:val="4"/>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Sredstva za realizaciju</w:t>
            </w:r>
          </w:p>
        </w:tc>
        <w:tc>
          <w:tcPr>
            <w:tcW w:w="1980" w:type="dxa"/>
            <w:gridSpan w:val="2"/>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Izvor finansiranja</w:t>
            </w:r>
          </w:p>
        </w:tc>
      </w:tr>
      <w:tr w:rsidR="00A73521" w:rsidRPr="00A73521" w:rsidTr="003610AE">
        <w:trPr>
          <w:gridAfter w:val="1"/>
          <w:wAfter w:w="23" w:type="dxa"/>
          <w:cantSplit/>
          <w:tblHeader/>
        </w:trPr>
        <w:tc>
          <w:tcPr>
            <w:tcW w:w="898" w:type="dxa"/>
            <w:gridSpan w:val="2"/>
            <w:tcBorders>
              <w:top w:val="single" w:sz="4" w:space="0" w:color="000000"/>
              <w:left w:val="single" w:sz="4" w:space="0" w:color="000000"/>
              <w:bottom w:val="single" w:sz="4" w:space="0" w:color="000000"/>
              <w:right w:val="single" w:sz="4" w:space="0" w:color="000000"/>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4.1.1</w:t>
            </w:r>
          </w:p>
        </w:tc>
        <w:tc>
          <w:tcPr>
            <w:tcW w:w="2072" w:type="dxa"/>
            <w:tcBorders>
              <w:top w:val="single" w:sz="4" w:space="0" w:color="000000"/>
              <w:left w:val="single" w:sz="4" w:space="0" w:color="000000"/>
              <w:bottom w:val="single" w:sz="4" w:space="0" w:color="000000"/>
              <w:right w:val="single" w:sz="4" w:space="0" w:color="000000"/>
            </w:tcBorders>
          </w:tcPr>
          <w:p w:rsidR="00A73521" w:rsidRPr="00A73521" w:rsidRDefault="00A73521" w:rsidP="00A73521">
            <w:pPr>
              <w:contextualSpacing/>
              <w:jc w:val="center"/>
              <w:rPr>
                <w:rFonts w:ascii="Calibri" w:eastAsia="Calibri" w:hAnsi="Calibri"/>
                <w:lang w:val="en-GB"/>
              </w:rPr>
            </w:pPr>
            <w:r w:rsidRPr="00A73521">
              <w:rPr>
                <w:rFonts w:ascii="Calibri" w:eastAsia="Calibri" w:hAnsi="Calibri"/>
                <w:lang w:val="en-GB"/>
              </w:rPr>
              <w:t>Izrada Lokalnog programa socijalnog stanovanja</w:t>
            </w:r>
          </w:p>
        </w:tc>
        <w:tc>
          <w:tcPr>
            <w:tcW w:w="2430" w:type="dxa"/>
            <w:gridSpan w:val="2"/>
            <w:tcBorders>
              <w:top w:val="single" w:sz="4" w:space="0" w:color="000000"/>
              <w:left w:val="single" w:sz="4" w:space="0" w:color="000000"/>
              <w:bottom w:val="single" w:sz="4" w:space="0" w:color="000000"/>
              <w:right w:val="single" w:sz="4" w:space="0" w:color="000000"/>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Izrađen Program socijalnog stanovanja</w:t>
            </w:r>
          </w:p>
        </w:tc>
        <w:tc>
          <w:tcPr>
            <w:tcW w:w="1980" w:type="dxa"/>
            <w:gridSpan w:val="3"/>
            <w:tcBorders>
              <w:top w:val="single" w:sz="4" w:space="0" w:color="000000"/>
              <w:left w:val="single" w:sz="4" w:space="0" w:color="000000"/>
              <w:bottom w:val="single" w:sz="4" w:space="0" w:color="000000"/>
              <w:right w:val="single" w:sz="4" w:space="0" w:color="000000"/>
            </w:tcBorders>
          </w:tcPr>
          <w:p w:rsidR="00A73521" w:rsidRPr="00A73521" w:rsidRDefault="00A73521" w:rsidP="00A73521">
            <w:pPr>
              <w:jc w:val="center"/>
              <w:rPr>
                <w:rFonts w:ascii="Calibri" w:eastAsia="Arial Narrow" w:hAnsi="Calibri" w:cs="Arial Narrow"/>
                <w:lang w:val="sr-Latn-CS"/>
              </w:rPr>
            </w:pPr>
            <w:r w:rsidRPr="00A73521">
              <w:rPr>
                <w:rFonts w:ascii="Calibri" w:eastAsia="Arial Narrow" w:hAnsi="Calibri" w:cs="Arial Narrow"/>
                <w:lang w:val="sr-Latn-CS"/>
              </w:rPr>
              <w:t>Menadžer opštine</w:t>
            </w:r>
          </w:p>
          <w:p w:rsidR="00A73521" w:rsidRPr="00A73521" w:rsidRDefault="00A73521" w:rsidP="00A73521">
            <w:pPr>
              <w:jc w:val="center"/>
              <w:rPr>
                <w:rFonts w:ascii="Calibri" w:eastAsia="Arial Narrow" w:hAnsi="Calibri" w:cs="Arial Narrow"/>
                <w:lang w:val="sr-Latn-CS"/>
              </w:rPr>
            </w:pPr>
            <w:r w:rsidRPr="00A73521">
              <w:rPr>
                <w:rFonts w:ascii="Calibri" w:eastAsia="Arial Narrow" w:hAnsi="Calibri" w:cs="Arial Narrow"/>
                <w:lang w:val="sr-Latn-CS"/>
              </w:rPr>
              <w:t>Sektretarijat za društvene djelatnosti</w:t>
            </w:r>
          </w:p>
          <w:p w:rsidR="00A73521" w:rsidRPr="00A73521" w:rsidRDefault="00A73521" w:rsidP="00A73521">
            <w:pPr>
              <w:jc w:val="center"/>
              <w:rPr>
                <w:rFonts w:ascii="Calibri" w:eastAsia="Calibri" w:hAnsi="Calibri"/>
                <w:lang w:val="sr-Latn-CS"/>
              </w:rPr>
            </w:pPr>
            <w:r w:rsidRPr="00A73521">
              <w:rPr>
                <w:rFonts w:ascii="Calibri" w:eastAsia="Arial Narrow" w:hAnsi="Calibri" w:cs="Arial Narrow"/>
                <w:lang w:val="sr-Latn-CS"/>
              </w:rPr>
              <w:t>Direkcija za imovinsko-pravne odnose</w:t>
            </w:r>
          </w:p>
        </w:tc>
        <w:tc>
          <w:tcPr>
            <w:tcW w:w="1710" w:type="dxa"/>
            <w:gridSpan w:val="2"/>
            <w:tcBorders>
              <w:top w:val="single" w:sz="4" w:space="0" w:color="000000"/>
              <w:left w:val="single" w:sz="4" w:space="0" w:color="000000"/>
              <w:bottom w:val="single" w:sz="4" w:space="0" w:color="000000"/>
              <w:right w:val="single" w:sz="4" w:space="0" w:color="000000"/>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Nakon usvajanja nacionalnog Programa socijalnog stanovanja</w:t>
            </w:r>
          </w:p>
        </w:tc>
        <w:tc>
          <w:tcPr>
            <w:tcW w:w="1890" w:type="dxa"/>
            <w:gridSpan w:val="2"/>
            <w:tcBorders>
              <w:top w:val="single" w:sz="4" w:space="0" w:color="000000"/>
              <w:left w:val="single" w:sz="4" w:space="0" w:color="000000"/>
              <w:bottom w:val="single" w:sz="4" w:space="0" w:color="000000"/>
              <w:right w:val="single" w:sz="4" w:space="0" w:color="000000"/>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Nakon dobijanja saglasnosti nadležnog Ministarstva</w:t>
            </w:r>
          </w:p>
        </w:tc>
        <w:tc>
          <w:tcPr>
            <w:tcW w:w="1440" w:type="dxa"/>
            <w:gridSpan w:val="4"/>
            <w:tcBorders>
              <w:top w:val="single" w:sz="4" w:space="0" w:color="000000"/>
              <w:left w:val="single" w:sz="4" w:space="0" w:color="000000"/>
              <w:bottom w:val="single" w:sz="4" w:space="0" w:color="000000"/>
              <w:right w:val="single" w:sz="4" w:space="0" w:color="000000"/>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2,000.00 €</w:t>
            </w:r>
          </w:p>
        </w:tc>
        <w:tc>
          <w:tcPr>
            <w:tcW w:w="1980" w:type="dxa"/>
            <w:gridSpan w:val="2"/>
            <w:tcBorders>
              <w:top w:val="single" w:sz="4" w:space="0" w:color="000000"/>
              <w:left w:val="single" w:sz="4" w:space="0" w:color="000000"/>
              <w:bottom w:val="single" w:sz="4" w:space="0" w:color="000000"/>
              <w:right w:val="single" w:sz="4" w:space="0" w:color="000000"/>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Budžet Opštine</w:t>
            </w:r>
          </w:p>
          <w:p w:rsidR="00A73521" w:rsidRPr="00A73521" w:rsidRDefault="00A73521" w:rsidP="00A73521">
            <w:pPr>
              <w:spacing w:before="20" w:after="20"/>
              <w:jc w:val="center"/>
              <w:rPr>
                <w:rFonts w:ascii="Calibri" w:eastAsia="Arial Narrow" w:hAnsi="Calibri" w:cs="Arial Narrow"/>
                <w:lang w:val="sr-Latn-CS"/>
              </w:rPr>
            </w:pPr>
          </w:p>
        </w:tc>
      </w:tr>
      <w:tr w:rsidR="00A73521" w:rsidRPr="00A73521" w:rsidTr="003610AE">
        <w:trPr>
          <w:gridAfter w:val="1"/>
          <w:wAfter w:w="23" w:type="dxa"/>
          <w:cantSplit/>
          <w:tblHeader/>
        </w:trPr>
        <w:tc>
          <w:tcPr>
            <w:tcW w:w="898"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4.1.2</w:t>
            </w:r>
          </w:p>
        </w:tc>
        <w:tc>
          <w:tcPr>
            <w:tcW w:w="2072" w:type="dxa"/>
            <w:tcBorders>
              <w:bottom w:val="single" w:sz="4" w:space="0" w:color="auto"/>
            </w:tcBorders>
          </w:tcPr>
          <w:p w:rsidR="00A73521" w:rsidRPr="00A73521" w:rsidRDefault="00A73521" w:rsidP="00A73521">
            <w:pPr>
              <w:contextualSpacing/>
              <w:jc w:val="center"/>
              <w:rPr>
                <w:rFonts w:ascii="Calibri" w:eastAsia="Calibri" w:hAnsi="Calibri"/>
                <w:lang w:val="en-GB"/>
              </w:rPr>
            </w:pPr>
            <w:r w:rsidRPr="00A73521">
              <w:rPr>
                <w:rFonts w:ascii="Calibri" w:eastAsia="Calibri" w:hAnsi="Calibri"/>
                <w:lang w:val="en-GB"/>
              </w:rPr>
              <w:t>Identifikacija mogućih lokacija za izgradnju objekata za socijalno stanovanje</w:t>
            </w:r>
          </w:p>
        </w:tc>
        <w:tc>
          <w:tcPr>
            <w:tcW w:w="2430"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Određena parcela za potencijalnu izgradnju stanova namjenjenih socijalnom stanovanju</w:t>
            </w:r>
          </w:p>
        </w:tc>
        <w:tc>
          <w:tcPr>
            <w:tcW w:w="1980" w:type="dxa"/>
            <w:gridSpan w:val="3"/>
            <w:tcBorders>
              <w:bottom w:val="single" w:sz="4" w:space="0" w:color="auto"/>
            </w:tcBorders>
          </w:tcPr>
          <w:p w:rsidR="00A73521" w:rsidRPr="00A73521" w:rsidRDefault="00A73521" w:rsidP="00A73521">
            <w:pPr>
              <w:jc w:val="center"/>
              <w:rPr>
                <w:rFonts w:ascii="Calibri" w:eastAsia="Arial Narrow" w:hAnsi="Calibri" w:cs="Arial Narrow"/>
                <w:lang w:val="sr-Latn-CS"/>
              </w:rPr>
            </w:pPr>
            <w:r w:rsidRPr="00A73521">
              <w:rPr>
                <w:rFonts w:ascii="Calibri" w:eastAsia="Arial Narrow" w:hAnsi="Calibri" w:cs="Arial Narrow"/>
                <w:lang w:val="sr-Latn-CS"/>
              </w:rPr>
              <w:t>Direkcija za imovinsko-pravne odnose</w:t>
            </w:r>
          </w:p>
        </w:tc>
        <w:tc>
          <w:tcPr>
            <w:tcW w:w="1710"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 kvartal 2024.</w:t>
            </w:r>
          </w:p>
        </w:tc>
        <w:tc>
          <w:tcPr>
            <w:tcW w:w="1890"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2027.</w:t>
            </w:r>
          </w:p>
        </w:tc>
        <w:tc>
          <w:tcPr>
            <w:tcW w:w="1440" w:type="dxa"/>
            <w:gridSpan w:val="4"/>
            <w:tcBorders>
              <w:bottom w:val="single" w:sz="4" w:space="0" w:color="auto"/>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w:t>
            </w:r>
          </w:p>
        </w:tc>
        <w:tc>
          <w:tcPr>
            <w:tcW w:w="1980"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w:t>
            </w:r>
          </w:p>
        </w:tc>
      </w:tr>
      <w:tr w:rsidR="00A73521" w:rsidRPr="00A73521" w:rsidTr="00137CA4">
        <w:trPr>
          <w:gridAfter w:val="1"/>
          <w:wAfter w:w="23" w:type="dxa"/>
          <w:cantSplit/>
          <w:tblHeader/>
        </w:trPr>
        <w:tc>
          <w:tcPr>
            <w:tcW w:w="898" w:type="dxa"/>
            <w:gridSpan w:val="2"/>
            <w:tcBorders>
              <w:top w:val="single" w:sz="4" w:space="0" w:color="auto"/>
              <w:left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4.1.3</w:t>
            </w:r>
          </w:p>
        </w:tc>
        <w:tc>
          <w:tcPr>
            <w:tcW w:w="2072" w:type="dxa"/>
            <w:tcBorders>
              <w:top w:val="single" w:sz="4" w:space="0" w:color="auto"/>
              <w:bottom w:val="single" w:sz="4" w:space="0" w:color="auto"/>
            </w:tcBorders>
          </w:tcPr>
          <w:p w:rsidR="00A73521" w:rsidRPr="00A73521" w:rsidRDefault="00A73521" w:rsidP="00A73521">
            <w:pPr>
              <w:contextualSpacing/>
              <w:jc w:val="center"/>
              <w:rPr>
                <w:rFonts w:ascii="Calibri" w:eastAsia="Calibri" w:hAnsi="Calibri"/>
                <w:color w:val="000000"/>
                <w:lang w:val="en-GB"/>
              </w:rPr>
            </w:pPr>
            <w:r w:rsidRPr="00A73521">
              <w:rPr>
                <w:rFonts w:ascii="Calibri" w:eastAsia="Calibri" w:hAnsi="Calibri"/>
                <w:color w:val="000000"/>
                <w:lang w:val="en-GB"/>
              </w:rPr>
              <w:t>Apliciranje za dobijanje sredstava prekograničnih fondova i sredstava međunarodnih humanitarnih organizacija za izgradnju stanova namjenjenih socijalnom stanovanju</w:t>
            </w:r>
          </w:p>
        </w:tc>
        <w:tc>
          <w:tcPr>
            <w:tcW w:w="243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Minimum jedna projektna aplikacija kandidovana na pozivu za dodijelu sredstava iz prekograničnih fondova</w:t>
            </w:r>
          </w:p>
        </w:tc>
        <w:tc>
          <w:tcPr>
            <w:tcW w:w="1980" w:type="dxa"/>
            <w:gridSpan w:val="3"/>
            <w:tcBorders>
              <w:top w:val="single" w:sz="4" w:space="0" w:color="auto"/>
              <w:bottom w:val="single" w:sz="4" w:space="0" w:color="auto"/>
            </w:tcBorders>
          </w:tcPr>
          <w:p w:rsidR="00A73521" w:rsidRPr="00A73521" w:rsidRDefault="00A73521" w:rsidP="00A73521">
            <w:pPr>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Menadžer Opštine</w:t>
            </w:r>
          </w:p>
        </w:tc>
        <w:tc>
          <w:tcPr>
            <w:tcW w:w="1710" w:type="dxa"/>
            <w:gridSpan w:val="2"/>
            <w:tcBorders>
              <w:top w:val="single" w:sz="4" w:space="0" w:color="auto"/>
              <w:bottom w:val="single" w:sz="4" w:space="0" w:color="auto"/>
            </w:tcBorders>
          </w:tcPr>
          <w:p w:rsidR="00A73521" w:rsidRPr="00A73521" w:rsidRDefault="00A73521" w:rsidP="00A73521">
            <w:pPr>
              <w:jc w:val="center"/>
              <w:rPr>
                <w:rFonts w:ascii="Calibri" w:eastAsia="Calibri" w:hAnsi="Calibri"/>
                <w:color w:val="000000"/>
                <w:lang w:val="sr-Latn-CS"/>
              </w:rPr>
            </w:pPr>
            <w:r w:rsidRPr="00A73521">
              <w:rPr>
                <w:rFonts w:ascii="Calibri" w:eastAsia="Calibri" w:hAnsi="Calibri"/>
                <w:color w:val="000000"/>
                <w:lang w:val="sr-Latn-CS"/>
              </w:rPr>
              <w:t>I kvartal 2024.</w:t>
            </w:r>
          </w:p>
        </w:tc>
        <w:tc>
          <w:tcPr>
            <w:tcW w:w="1890" w:type="dxa"/>
            <w:gridSpan w:val="2"/>
            <w:tcBorders>
              <w:top w:val="single" w:sz="4" w:space="0" w:color="auto"/>
              <w:bottom w:val="single" w:sz="4" w:space="0" w:color="auto"/>
            </w:tcBorders>
          </w:tcPr>
          <w:p w:rsidR="00A73521" w:rsidRPr="00A73521" w:rsidRDefault="00A73521" w:rsidP="00A73521">
            <w:pPr>
              <w:jc w:val="center"/>
              <w:rPr>
                <w:rFonts w:ascii="Calibri" w:eastAsia="Calibri" w:hAnsi="Calibri"/>
                <w:color w:val="000000"/>
                <w:lang w:val="sr-Latn-CS"/>
              </w:rPr>
            </w:pPr>
            <w:r w:rsidRPr="00A73521">
              <w:rPr>
                <w:rFonts w:ascii="Calibri" w:eastAsia="Calibri" w:hAnsi="Calibri"/>
                <w:color w:val="000000"/>
                <w:lang w:val="sr-Latn-CS"/>
              </w:rPr>
              <w:t>IV kvartal 2027.</w:t>
            </w:r>
          </w:p>
        </w:tc>
        <w:tc>
          <w:tcPr>
            <w:tcW w:w="1440" w:type="dxa"/>
            <w:gridSpan w:val="4"/>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w:t>
            </w:r>
          </w:p>
        </w:tc>
        <w:tc>
          <w:tcPr>
            <w:tcW w:w="1980" w:type="dxa"/>
            <w:gridSpan w:val="2"/>
            <w:tcBorders>
              <w:top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Budžet Opštine</w:t>
            </w:r>
          </w:p>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(Menadžer opštine)</w:t>
            </w:r>
          </w:p>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Prekogranični fondovi i međunarodne humanitarne organizacije</w:t>
            </w:r>
          </w:p>
          <w:p w:rsidR="00A73521" w:rsidRPr="00A73521" w:rsidRDefault="00A73521" w:rsidP="00A73521">
            <w:pPr>
              <w:spacing w:before="20" w:after="20"/>
              <w:jc w:val="center"/>
              <w:rPr>
                <w:rFonts w:ascii="Calibri" w:eastAsia="Arial Narrow" w:hAnsi="Calibri" w:cs="Arial Narrow"/>
                <w:i/>
                <w:color w:val="FF0000"/>
                <w:lang w:val="sr-Latn-CS"/>
              </w:rPr>
            </w:pPr>
            <w:r w:rsidRPr="00A73521">
              <w:rPr>
                <w:rFonts w:ascii="Calibri" w:eastAsia="Arial Narrow" w:hAnsi="Calibri" w:cs="Arial Narrow"/>
                <w:lang w:val="sr-Latn-CS"/>
              </w:rPr>
              <w:t>Ministarstvo ljudskih i manjinskih prava</w:t>
            </w:r>
          </w:p>
        </w:tc>
      </w:tr>
      <w:tr w:rsidR="00A73521" w:rsidRPr="00A73521" w:rsidTr="00137CA4">
        <w:trPr>
          <w:gridAfter w:val="1"/>
          <w:wAfter w:w="23" w:type="dxa"/>
          <w:cantSplit/>
          <w:tblHeader/>
        </w:trPr>
        <w:tc>
          <w:tcPr>
            <w:tcW w:w="898"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lastRenderedPageBreak/>
              <w:t>4.1.4</w:t>
            </w:r>
          </w:p>
        </w:tc>
        <w:tc>
          <w:tcPr>
            <w:tcW w:w="2072" w:type="dxa"/>
            <w:tcBorders>
              <w:top w:val="single" w:sz="4" w:space="0" w:color="auto"/>
              <w:left w:val="single" w:sz="4" w:space="0" w:color="auto"/>
              <w:bottom w:val="single" w:sz="4" w:space="0" w:color="auto"/>
              <w:right w:val="single" w:sz="4" w:space="0" w:color="auto"/>
            </w:tcBorders>
          </w:tcPr>
          <w:p w:rsidR="00A73521" w:rsidRDefault="00A73521" w:rsidP="00A73521">
            <w:pPr>
              <w:contextualSpacing/>
              <w:jc w:val="center"/>
              <w:rPr>
                <w:rFonts w:ascii="Calibri" w:eastAsia="Calibri" w:hAnsi="Calibri"/>
                <w:color w:val="000000"/>
                <w:lang w:val="en-GB"/>
              </w:rPr>
            </w:pPr>
            <w:r w:rsidRPr="00A73521">
              <w:rPr>
                <w:rFonts w:ascii="Calibri" w:eastAsia="Calibri" w:hAnsi="Calibri"/>
                <w:color w:val="000000"/>
                <w:lang w:val="en-GB"/>
              </w:rPr>
              <w:t>Održavanje sastanka sa predstavnicima Ministarstva za ljudskai manjinska prava u vezi rješavanja problema stanovanja</w:t>
            </w:r>
          </w:p>
          <w:p w:rsidR="00137CA4" w:rsidRDefault="00137CA4" w:rsidP="00A73521">
            <w:pPr>
              <w:contextualSpacing/>
              <w:jc w:val="center"/>
              <w:rPr>
                <w:rFonts w:ascii="Calibri" w:eastAsia="Calibri" w:hAnsi="Calibri"/>
                <w:color w:val="000000"/>
                <w:lang w:val="en-GB"/>
              </w:rPr>
            </w:pPr>
          </w:p>
          <w:p w:rsidR="00137CA4" w:rsidRPr="00A73521" w:rsidRDefault="00137CA4" w:rsidP="00A73521">
            <w:pPr>
              <w:contextualSpacing/>
              <w:jc w:val="center"/>
              <w:rPr>
                <w:rFonts w:ascii="Calibri" w:eastAsia="Calibri" w:hAnsi="Calibri"/>
                <w:color w:val="000000"/>
                <w:lang w:val="en-GB"/>
              </w:rPr>
            </w:pPr>
          </w:p>
        </w:tc>
        <w:tc>
          <w:tcPr>
            <w:tcW w:w="2430"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Održan najmanje jedan sastanak</w:t>
            </w:r>
          </w:p>
        </w:tc>
        <w:tc>
          <w:tcPr>
            <w:tcW w:w="1980" w:type="dxa"/>
            <w:gridSpan w:val="3"/>
            <w:tcBorders>
              <w:top w:val="single" w:sz="4" w:space="0" w:color="auto"/>
              <w:left w:val="single" w:sz="4" w:space="0" w:color="auto"/>
              <w:bottom w:val="single" w:sz="4" w:space="0" w:color="auto"/>
              <w:right w:val="single" w:sz="4" w:space="0" w:color="auto"/>
            </w:tcBorders>
          </w:tcPr>
          <w:p w:rsidR="00A73521" w:rsidRPr="00A73521" w:rsidRDefault="00A73521" w:rsidP="00A73521">
            <w:pPr>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Menadžer Opštine</w:t>
            </w:r>
          </w:p>
          <w:p w:rsidR="00A73521" w:rsidRPr="00A73521" w:rsidRDefault="00A73521" w:rsidP="00A73521">
            <w:pPr>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Sekretarijat za društvene djelatnosti</w:t>
            </w:r>
          </w:p>
          <w:p w:rsidR="00A73521" w:rsidRPr="00A73521" w:rsidRDefault="00A73521" w:rsidP="00A73521">
            <w:pPr>
              <w:jc w:val="center"/>
              <w:rPr>
                <w:rFonts w:ascii="Calibri" w:eastAsia="Arial Narrow" w:hAnsi="Calibri" w:cs="Arial Narrow"/>
                <w:color w:val="000000"/>
                <w:lang w:val="sr-Latn-CS"/>
              </w:rPr>
            </w:pPr>
            <w:r w:rsidRPr="00A73521">
              <w:rPr>
                <w:rFonts w:ascii="Calibri" w:eastAsia="Arial Narrow" w:hAnsi="Calibri" w:cs="Arial Narrow"/>
                <w:lang w:val="sr-Latn-CS"/>
              </w:rPr>
              <w:t>Direkcija za imovinsko-pravne odnose</w:t>
            </w:r>
          </w:p>
        </w:tc>
        <w:tc>
          <w:tcPr>
            <w:tcW w:w="1710"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jc w:val="center"/>
              <w:rPr>
                <w:rFonts w:ascii="Calibri" w:eastAsia="Calibri" w:hAnsi="Calibri"/>
                <w:color w:val="000000"/>
                <w:lang w:val="sr-Latn-CS"/>
              </w:rPr>
            </w:pPr>
            <w:r w:rsidRPr="00A73521">
              <w:rPr>
                <w:rFonts w:ascii="Calibri" w:eastAsia="Calibri" w:hAnsi="Calibri"/>
                <w:color w:val="000000"/>
                <w:lang w:val="sr-Latn-CS"/>
              </w:rPr>
              <w:t>I kvartal 2024.</w:t>
            </w:r>
          </w:p>
        </w:tc>
        <w:tc>
          <w:tcPr>
            <w:tcW w:w="1890"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jc w:val="center"/>
              <w:rPr>
                <w:rFonts w:ascii="Calibri" w:eastAsia="Calibri" w:hAnsi="Calibri"/>
                <w:color w:val="000000"/>
                <w:lang w:val="sr-Latn-CS"/>
              </w:rPr>
            </w:pPr>
            <w:r w:rsidRPr="00A73521">
              <w:rPr>
                <w:rFonts w:ascii="Calibri" w:eastAsia="Calibri" w:hAnsi="Calibri"/>
                <w:color w:val="000000"/>
                <w:lang w:val="sr-Latn-CS"/>
              </w:rPr>
              <w:t>IV kvartal 2027.</w:t>
            </w:r>
          </w:p>
        </w:tc>
        <w:tc>
          <w:tcPr>
            <w:tcW w:w="1440" w:type="dxa"/>
            <w:gridSpan w:val="4"/>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w:t>
            </w:r>
          </w:p>
        </w:tc>
        <w:tc>
          <w:tcPr>
            <w:tcW w:w="1980"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i/>
                <w:color w:val="FF0000"/>
                <w:lang w:val="sr-Latn-CS"/>
              </w:rPr>
            </w:pPr>
            <w:r w:rsidRPr="00A73521">
              <w:rPr>
                <w:rFonts w:ascii="Calibri" w:eastAsia="Arial Narrow" w:hAnsi="Calibri" w:cs="Arial Narrow"/>
                <w:lang w:val="sr-Latn-CS"/>
              </w:rPr>
              <w:t>/</w:t>
            </w:r>
          </w:p>
        </w:tc>
      </w:tr>
      <w:tr w:rsidR="00A73521" w:rsidRPr="00A73521" w:rsidTr="00137CA4">
        <w:trPr>
          <w:gridAfter w:val="1"/>
          <w:wAfter w:w="23" w:type="dxa"/>
          <w:cantSplit/>
          <w:trHeight w:val="531"/>
          <w:tblHeader/>
        </w:trPr>
        <w:tc>
          <w:tcPr>
            <w:tcW w:w="2970" w:type="dxa"/>
            <w:gridSpan w:val="3"/>
            <w:tcBorders>
              <w:top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Operativni cilj 4.2</w:t>
            </w:r>
          </w:p>
          <w:p w:rsidR="00A73521" w:rsidRPr="00A73521" w:rsidRDefault="00A73521" w:rsidP="00A73521">
            <w:pPr>
              <w:spacing w:before="40" w:after="40"/>
              <w:jc w:val="center"/>
              <w:rPr>
                <w:rFonts w:ascii="Calibri" w:eastAsia="Arial Narrow" w:hAnsi="Calibri" w:cs="Arial Narrow"/>
                <w:b/>
                <w:lang w:val="sr-Latn-CS"/>
              </w:rPr>
            </w:pPr>
          </w:p>
        </w:tc>
        <w:tc>
          <w:tcPr>
            <w:tcW w:w="11430" w:type="dxa"/>
            <w:gridSpan w:val="15"/>
            <w:tcBorders>
              <w:top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Poboljšani uslovi stanovanja u RE naseljima</w:t>
            </w:r>
          </w:p>
        </w:tc>
      </w:tr>
      <w:tr w:rsidR="00A73521" w:rsidRPr="00A73521" w:rsidTr="003610AE">
        <w:trPr>
          <w:gridAfter w:val="1"/>
          <w:wAfter w:w="23" w:type="dxa"/>
          <w:cantSplit/>
          <w:tblHeader/>
        </w:trPr>
        <w:tc>
          <w:tcPr>
            <w:tcW w:w="2970" w:type="dxa"/>
            <w:gridSpan w:val="3"/>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Indikator učinka</w:t>
            </w:r>
          </w:p>
        </w:tc>
        <w:tc>
          <w:tcPr>
            <w:tcW w:w="3176" w:type="dxa"/>
            <w:gridSpan w:val="4"/>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Polazna vrijednost – 2024. /Izvor verififikacije</w:t>
            </w:r>
          </w:p>
        </w:tc>
        <w:tc>
          <w:tcPr>
            <w:tcW w:w="2944" w:type="dxa"/>
            <w:gridSpan w:val="3"/>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Prelazna vrijednost – 2025. /Izvor verififikacije</w:t>
            </w:r>
          </w:p>
        </w:tc>
        <w:tc>
          <w:tcPr>
            <w:tcW w:w="2790" w:type="dxa"/>
            <w:gridSpan w:val="5"/>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Prelazna vrijednost – 2026. /Izvor verififikacije</w:t>
            </w:r>
          </w:p>
        </w:tc>
        <w:tc>
          <w:tcPr>
            <w:tcW w:w="2520" w:type="dxa"/>
            <w:gridSpan w:val="3"/>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Ciljna vrijednost - 2027./Izvor verififikacije</w:t>
            </w:r>
          </w:p>
        </w:tc>
      </w:tr>
      <w:tr w:rsidR="00A73521" w:rsidRPr="00A73521" w:rsidTr="003610AE">
        <w:trPr>
          <w:gridAfter w:val="1"/>
          <w:wAfter w:w="23" w:type="dxa"/>
          <w:cantSplit/>
          <w:tblHeader/>
        </w:trPr>
        <w:tc>
          <w:tcPr>
            <w:tcW w:w="2970" w:type="dxa"/>
            <w:gridSpan w:val="3"/>
            <w:tcBorders>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Procenat pripadika RE populacije obuhvaćenih bazom podataka</w:t>
            </w:r>
          </w:p>
        </w:tc>
        <w:tc>
          <w:tcPr>
            <w:tcW w:w="3176" w:type="dxa"/>
            <w:gridSpan w:val="4"/>
            <w:tcBorders>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N/A</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 xml:space="preserve">Izvještaj Komisije za utvrđivanje stanja i broja neformalnih stambenih objekata u naselju 7. jul </w:t>
            </w:r>
          </w:p>
        </w:tc>
        <w:tc>
          <w:tcPr>
            <w:tcW w:w="2944" w:type="dxa"/>
            <w:gridSpan w:val="3"/>
            <w:tcBorders>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60%</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 xml:space="preserve">Izvor: Izvještaj Komisije za utvrđivanje stanja i broja neformalnih stambenih objekata u naselju 7. jul </w:t>
            </w:r>
          </w:p>
        </w:tc>
        <w:tc>
          <w:tcPr>
            <w:tcW w:w="2790" w:type="dxa"/>
            <w:gridSpan w:val="5"/>
            <w:tcBorders>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80%</w:t>
            </w:r>
          </w:p>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lang w:val="sr-Latn-CS"/>
              </w:rPr>
              <w:t xml:space="preserve">Izvor: Izvještaj Komisije za utvrđivanje stanja i broja neformalnih stambenih objekata u naselju 7. jul </w:t>
            </w:r>
          </w:p>
        </w:tc>
        <w:tc>
          <w:tcPr>
            <w:tcW w:w="2520" w:type="dxa"/>
            <w:gridSpan w:val="3"/>
            <w:tcBorders>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95%</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 xml:space="preserve">Izvor: Izvještaj Komisije za utvrđivanje stanja i broja neformalnih stambenih objekata u naselju 7. jul </w:t>
            </w:r>
          </w:p>
        </w:tc>
      </w:tr>
      <w:tr w:rsidR="00A73521" w:rsidRPr="00A73521" w:rsidTr="003610AE">
        <w:trPr>
          <w:gridAfter w:val="1"/>
          <w:wAfter w:w="23" w:type="dxa"/>
          <w:cantSplit/>
          <w:tblHeader/>
        </w:trPr>
        <w:tc>
          <w:tcPr>
            <w:tcW w:w="2970" w:type="dxa"/>
            <w:gridSpan w:val="3"/>
            <w:tcBorders>
              <w:top w:val="single" w:sz="4" w:space="0" w:color="auto"/>
              <w:left w:val="single" w:sz="4" w:space="0" w:color="auto"/>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Aktivnosti</w:t>
            </w:r>
          </w:p>
        </w:tc>
        <w:tc>
          <w:tcPr>
            <w:tcW w:w="2430" w:type="dxa"/>
            <w:gridSpan w:val="2"/>
            <w:tcBorders>
              <w:top w:val="single" w:sz="4" w:space="0" w:color="auto"/>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Indikator rezultata</w:t>
            </w:r>
          </w:p>
        </w:tc>
        <w:tc>
          <w:tcPr>
            <w:tcW w:w="1980" w:type="dxa"/>
            <w:gridSpan w:val="3"/>
            <w:tcBorders>
              <w:top w:val="single" w:sz="4" w:space="0" w:color="auto"/>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Nadležnost</w:t>
            </w:r>
          </w:p>
        </w:tc>
        <w:tc>
          <w:tcPr>
            <w:tcW w:w="1710" w:type="dxa"/>
            <w:gridSpan w:val="2"/>
            <w:tcBorders>
              <w:top w:val="single" w:sz="4" w:space="0" w:color="auto"/>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Planirani datum početak realizacije</w:t>
            </w:r>
          </w:p>
        </w:tc>
        <w:tc>
          <w:tcPr>
            <w:tcW w:w="1890" w:type="dxa"/>
            <w:gridSpan w:val="2"/>
            <w:tcBorders>
              <w:top w:val="single" w:sz="4" w:space="0" w:color="auto"/>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Planirani završetak aktivnosti</w:t>
            </w:r>
          </w:p>
        </w:tc>
        <w:tc>
          <w:tcPr>
            <w:tcW w:w="1440" w:type="dxa"/>
            <w:gridSpan w:val="4"/>
            <w:tcBorders>
              <w:top w:val="single" w:sz="4" w:space="0" w:color="auto"/>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Sredstva za realizaciju</w:t>
            </w:r>
          </w:p>
        </w:tc>
        <w:tc>
          <w:tcPr>
            <w:tcW w:w="1980" w:type="dxa"/>
            <w:gridSpan w:val="2"/>
            <w:tcBorders>
              <w:top w:val="single" w:sz="4" w:space="0" w:color="auto"/>
              <w:bottom w:val="single" w:sz="4" w:space="0" w:color="auto"/>
              <w:right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Izvor finansiranja</w:t>
            </w:r>
          </w:p>
        </w:tc>
      </w:tr>
      <w:tr w:rsidR="00A73521" w:rsidRPr="00A73521" w:rsidTr="00F51D5E">
        <w:trPr>
          <w:gridAfter w:val="1"/>
          <w:wAfter w:w="23" w:type="dxa"/>
          <w:cantSplit/>
          <w:tblHeader/>
        </w:trPr>
        <w:tc>
          <w:tcPr>
            <w:tcW w:w="898"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lastRenderedPageBreak/>
              <w:t>4.2.1</w:t>
            </w:r>
          </w:p>
        </w:tc>
        <w:tc>
          <w:tcPr>
            <w:tcW w:w="2072" w:type="dxa"/>
            <w:tcBorders>
              <w:top w:val="single" w:sz="4" w:space="0" w:color="auto"/>
              <w:bottom w:val="single" w:sz="4" w:space="0" w:color="auto"/>
            </w:tcBorders>
          </w:tcPr>
          <w:p w:rsidR="00A73521" w:rsidRPr="00A73521" w:rsidRDefault="00A73521" w:rsidP="00A73521">
            <w:pPr>
              <w:contextualSpacing/>
              <w:jc w:val="center"/>
              <w:rPr>
                <w:rFonts w:ascii="Calibri" w:eastAsia="Calibri" w:hAnsi="Calibri"/>
                <w:lang w:val="en-GB"/>
              </w:rPr>
            </w:pPr>
            <w:r w:rsidRPr="00A73521">
              <w:rPr>
                <w:rFonts w:ascii="Calibri" w:eastAsia="Calibri" w:hAnsi="Calibri"/>
                <w:lang w:val="en-GB"/>
              </w:rPr>
              <w:t>Ažuriranje baze podataka o objektima u kojima žive pripadnici RE populacije u neformalnom naselju 7. jul</w:t>
            </w:r>
          </w:p>
        </w:tc>
        <w:tc>
          <w:tcPr>
            <w:tcW w:w="243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Ažurirana baza podataka</w:t>
            </w:r>
          </w:p>
        </w:tc>
        <w:tc>
          <w:tcPr>
            <w:tcW w:w="1980" w:type="dxa"/>
            <w:gridSpan w:val="3"/>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Menadžer opštine</w:t>
            </w:r>
          </w:p>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Sektretarijat za društvene djelatnosti</w:t>
            </w:r>
          </w:p>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NVO</w:t>
            </w:r>
          </w:p>
        </w:tc>
        <w:tc>
          <w:tcPr>
            <w:tcW w:w="171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II kvartal 2024.</w:t>
            </w:r>
          </w:p>
        </w:tc>
        <w:tc>
          <w:tcPr>
            <w:tcW w:w="189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2027.</w:t>
            </w:r>
          </w:p>
        </w:tc>
        <w:tc>
          <w:tcPr>
            <w:tcW w:w="1440" w:type="dxa"/>
            <w:gridSpan w:val="4"/>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w:t>
            </w:r>
          </w:p>
        </w:tc>
        <w:tc>
          <w:tcPr>
            <w:tcW w:w="198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w:t>
            </w:r>
          </w:p>
        </w:tc>
      </w:tr>
      <w:tr w:rsidR="00A73521" w:rsidRPr="00A73521" w:rsidTr="00F51D5E">
        <w:trPr>
          <w:gridAfter w:val="1"/>
          <w:wAfter w:w="23" w:type="dxa"/>
          <w:cantSplit/>
          <w:tblHeader/>
        </w:trPr>
        <w:tc>
          <w:tcPr>
            <w:tcW w:w="898"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4.2.2</w:t>
            </w:r>
          </w:p>
        </w:tc>
        <w:tc>
          <w:tcPr>
            <w:tcW w:w="2072" w:type="dxa"/>
            <w:tcBorders>
              <w:top w:val="single" w:sz="4" w:space="0" w:color="auto"/>
              <w:left w:val="single" w:sz="4" w:space="0" w:color="auto"/>
              <w:bottom w:val="single" w:sz="4" w:space="0" w:color="auto"/>
              <w:right w:val="single" w:sz="4" w:space="0" w:color="auto"/>
            </w:tcBorders>
          </w:tcPr>
          <w:p w:rsidR="00A73521" w:rsidRDefault="00A73521" w:rsidP="00A73521">
            <w:pPr>
              <w:contextualSpacing/>
              <w:jc w:val="center"/>
              <w:rPr>
                <w:rFonts w:ascii="Calibri" w:eastAsia="Calibri" w:hAnsi="Calibri"/>
                <w:lang w:val="en-GB"/>
              </w:rPr>
            </w:pPr>
            <w:r w:rsidRPr="00A73521">
              <w:rPr>
                <w:rFonts w:ascii="Calibri" w:eastAsia="Calibri" w:hAnsi="Calibri"/>
                <w:lang w:val="en-GB"/>
              </w:rPr>
              <w:t>Obezbjeđivanje vode za porodice koje žive u neformalnom naselju Lovanja</w:t>
            </w:r>
          </w:p>
          <w:p w:rsidR="00F51D5E" w:rsidRPr="00A73521" w:rsidRDefault="00F51D5E" w:rsidP="00A73521">
            <w:pPr>
              <w:contextualSpacing/>
              <w:jc w:val="center"/>
              <w:rPr>
                <w:rFonts w:ascii="Calibri" w:eastAsia="Calibri" w:hAnsi="Calibri"/>
                <w:lang w:val="en-GB"/>
              </w:rPr>
            </w:pPr>
          </w:p>
        </w:tc>
        <w:tc>
          <w:tcPr>
            <w:tcW w:w="2430"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Distribuirano 12 kubika vode dva puta sedmično za pet porodica iz naselja Lovanja</w:t>
            </w:r>
          </w:p>
        </w:tc>
        <w:tc>
          <w:tcPr>
            <w:tcW w:w="1980" w:type="dxa"/>
            <w:gridSpan w:val="3"/>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Služba zaštite i spašavanja</w:t>
            </w:r>
          </w:p>
        </w:tc>
        <w:tc>
          <w:tcPr>
            <w:tcW w:w="1710"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 kvartal 2023.</w:t>
            </w:r>
          </w:p>
        </w:tc>
        <w:tc>
          <w:tcPr>
            <w:tcW w:w="1890"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2027.</w:t>
            </w:r>
          </w:p>
        </w:tc>
        <w:tc>
          <w:tcPr>
            <w:tcW w:w="1440" w:type="dxa"/>
            <w:gridSpan w:val="4"/>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5,000.00 € na godišnjem nivou</w:t>
            </w:r>
          </w:p>
        </w:tc>
        <w:tc>
          <w:tcPr>
            <w:tcW w:w="1980"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Budžet Opštine</w:t>
            </w:r>
          </w:p>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(Služba zaštite i spašavanja)</w:t>
            </w:r>
          </w:p>
          <w:p w:rsidR="00A73521" w:rsidRPr="00A73521" w:rsidRDefault="00A73521" w:rsidP="00A73521">
            <w:pPr>
              <w:spacing w:before="20" w:after="20"/>
              <w:jc w:val="center"/>
              <w:rPr>
                <w:rFonts w:ascii="Calibri" w:eastAsia="Arial Narrow" w:hAnsi="Calibri" w:cs="Arial Narrow"/>
                <w:lang w:val="sr-Latn-CS"/>
              </w:rPr>
            </w:pPr>
          </w:p>
        </w:tc>
      </w:tr>
      <w:tr w:rsidR="00A73521" w:rsidRPr="00A73521" w:rsidTr="00F51D5E">
        <w:trPr>
          <w:gridAfter w:val="1"/>
          <w:wAfter w:w="23" w:type="dxa"/>
          <w:cantSplit/>
          <w:trHeight w:val="531"/>
          <w:tblHeader/>
        </w:trPr>
        <w:tc>
          <w:tcPr>
            <w:tcW w:w="2970" w:type="dxa"/>
            <w:gridSpan w:val="3"/>
            <w:tcBorders>
              <w:top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STRATEŠKI CILJ 5</w:t>
            </w:r>
          </w:p>
        </w:tc>
        <w:tc>
          <w:tcPr>
            <w:tcW w:w="11430" w:type="dxa"/>
            <w:gridSpan w:val="15"/>
            <w:tcBorders>
              <w:top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Unapređenje dostupnosti, efektivnosti i kvaliteta obrazovanja za sve pripadnike RE populacije u opštini Tivat</w:t>
            </w:r>
          </w:p>
        </w:tc>
      </w:tr>
      <w:tr w:rsidR="00A73521" w:rsidRPr="00A73521" w:rsidTr="003610AE">
        <w:trPr>
          <w:gridAfter w:val="1"/>
          <w:wAfter w:w="23" w:type="dxa"/>
          <w:cantSplit/>
          <w:trHeight w:val="531"/>
          <w:tblHeader/>
        </w:trPr>
        <w:tc>
          <w:tcPr>
            <w:tcW w:w="2970" w:type="dxa"/>
            <w:gridSpan w:val="3"/>
            <w:tcBorders>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Operativni cilj 5.1</w:t>
            </w:r>
          </w:p>
          <w:p w:rsidR="00A73521" w:rsidRPr="00A73521" w:rsidRDefault="00A73521" w:rsidP="00A73521">
            <w:pPr>
              <w:spacing w:before="40" w:after="40"/>
              <w:jc w:val="center"/>
              <w:rPr>
                <w:rFonts w:ascii="Calibri" w:eastAsia="Arial Narrow" w:hAnsi="Calibri" w:cs="Arial Narrow"/>
                <w:b/>
                <w:lang w:val="sr-Latn-CS"/>
              </w:rPr>
            </w:pPr>
          </w:p>
        </w:tc>
        <w:tc>
          <w:tcPr>
            <w:tcW w:w="11430" w:type="dxa"/>
            <w:gridSpan w:val="15"/>
            <w:tcBorders>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Povećan obuhvat RE djece u predškolskim ustanovama</w:t>
            </w:r>
          </w:p>
        </w:tc>
      </w:tr>
      <w:tr w:rsidR="00A73521" w:rsidRPr="00A73521" w:rsidTr="003610AE">
        <w:trPr>
          <w:gridAfter w:val="1"/>
          <w:wAfter w:w="23" w:type="dxa"/>
          <w:cantSplit/>
          <w:tblHeader/>
        </w:trPr>
        <w:tc>
          <w:tcPr>
            <w:tcW w:w="2970" w:type="dxa"/>
            <w:gridSpan w:val="3"/>
            <w:tcBorders>
              <w:top w:val="single" w:sz="4" w:space="0" w:color="auto"/>
              <w:left w:val="single" w:sz="4" w:space="0" w:color="auto"/>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Indikator učinka</w:t>
            </w:r>
          </w:p>
        </w:tc>
        <w:tc>
          <w:tcPr>
            <w:tcW w:w="3176" w:type="dxa"/>
            <w:gridSpan w:val="4"/>
            <w:tcBorders>
              <w:top w:val="single" w:sz="4" w:space="0" w:color="auto"/>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Polazna vrijednost – 2024. /Izvor verififikacije</w:t>
            </w:r>
          </w:p>
        </w:tc>
        <w:tc>
          <w:tcPr>
            <w:tcW w:w="2944" w:type="dxa"/>
            <w:gridSpan w:val="3"/>
            <w:tcBorders>
              <w:top w:val="single" w:sz="4" w:space="0" w:color="auto"/>
              <w:bottom w:val="single" w:sz="4" w:space="0" w:color="auto"/>
            </w:tcBorders>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Prelazna vrijednost – 2024. /Izvor verififikacije</w:t>
            </w:r>
          </w:p>
        </w:tc>
        <w:tc>
          <w:tcPr>
            <w:tcW w:w="2790" w:type="dxa"/>
            <w:gridSpan w:val="5"/>
            <w:tcBorders>
              <w:top w:val="single" w:sz="4" w:space="0" w:color="auto"/>
              <w:bottom w:val="single" w:sz="4" w:space="0" w:color="auto"/>
            </w:tcBorders>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Prelazna vrijednost – 2025. /Izvor verififikacije</w:t>
            </w:r>
          </w:p>
        </w:tc>
        <w:tc>
          <w:tcPr>
            <w:tcW w:w="2520" w:type="dxa"/>
            <w:gridSpan w:val="3"/>
            <w:tcBorders>
              <w:top w:val="single" w:sz="4" w:space="0" w:color="auto"/>
              <w:bottom w:val="single" w:sz="4" w:space="0" w:color="auto"/>
              <w:right w:val="single" w:sz="4" w:space="0" w:color="auto"/>
            </w:tcBorders>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Ciljna vrijednost - 2027. /Izvor verififikacije</w:t>
            </w:r>
          </w:p>
        </w:tc>
      </w:tr>
      <w:tr w:rsidR="00A73521" w:rsidRPr="00A73521" w:rsidTr="00C9338A">
        <w:trPr>
          <w:gridAfter w:val="1"/>
          <w:wAfter w:w="23" w:type="dxa"/>
          <w:cantSplit/>
          <w:tblHeader/>
        </w:trPr>
        <w:tc>
          <w:tcPr>
            <w:tcW w:w="2970" w:type="dxa"/>
            <w:gridSpan w:val="3"/>
            <w:tcBorders>
              <w:top w:val="single" w:sz="4" w:space="0" w:color="auto"/>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Broj djece RE koja pohađaju program obrazovanja i vaspitanja u ranom djetinstvu</w:t>
            </w:r>
          </w:p>
        </w:tc>
        <w:tc>
          <w:tcPr>
            <w:tcW w:w="3176" w:type="dxa"/>
            <w:gridSpan w:val="4"/>
            <w:tcBorders>
              <w:top w:val="single" w:sz="4" w:space="0" w:color="auto"/>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20</w:t>
            </w:r>
          </w:p>
          <w:p w:rsidR="00A73521" w:rsidRPr="00A73521" w:rsidRDefault="00A73521" w:rsidP="00A73521">
            <w:pPr>
              <w:spacing w:before="40" w:after="40"/>
              <w:jc w:val="center"/>
              <w:rPr>
                <w:rFonts w:ascii="Calibri" w:eastAsia="Arial Narrow" w:hAnsi="Calibri" w:cs="Arial Narrow"/>
                <w:lang w:val="sr-Latn-CS"/>
              </w:rPr>
            </w:pP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Izvor: Izvještaj predškolske ustanove</w:t>
            </w:r>
          </w:p>
        </w:tc>
        <w:tc>
          <w:tcPr>
            <w:tcW w:w="2944" w:type="dxa"/>
            <w:gridSpan w:val="3"/>
            <w:tcBorders>
              <w:top w:val="single" w:sz="4" w:space="0" w:color="auto"/>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20</w:t>
            </w:r>
          </w:p>
          <w:p w:rsidR="00A73521" w:rsidRPr="00A73521" w:rsidRDefault="00A73521" w:rsidP="00A73521">
            <w:pPr>
              <w:spacing w:before="40" w:after="40"/>
              <w:jc w:val="center"/>
              <w:rPr>
                <w:rFonts w:ascii="Calibri" w:eastAsia="Arial Narrow" w:hAnsi="Calibri" w:cs="Arial Narrow"/>
                <w:lang w:val="sr-Latn-CS"/>
              </w:rPr>
            </w:pP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Izvor: Izvještaj predškolske ustanove</w:t>
            </w:r>
          </w:p>
        </w:tc>
        <w:tc>
          <w:tcPr>
            <w:tcW w:w="2790" w:type="dxa"/>
            <w:gridSpan w:val="5"/>
            <w:tcBorders>
              <w:top w:val="single" w:sz="4" w:space="0" w:color="auto"/>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25</w:t>
            </w:r>
          </w:p>
          <w:p w:rsidR="00A73521" w:rsidRPr="00A73521" w:rsidRDefault="00A73521" w:rsidP="00A73521">
            <w:pPr>
              <w:spacing w:before="40" w:after="40"/>
              <w:jc w:val="center"/>
              <w:rPr>
                <w:rFonts w:ascii="Calibri" w:eastAsia="Arial Narrow" w:hAnsi="Calibri" w:cs="Arial Narrow"/>
                <w:lang w:val="sr-Latn-CS"/>
              </w:rPr>
            </w:pP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Izvor: Izvještaj predškolske ustanove</w:t>
            </w:r>
          </w:p>
        </w:tc>
        <w:tc>
          <w:tcPr>
            <w:tcW w:w="2520" w:type="dxa"/>
            <w:gridSpan w:val="3"/>
            <w:tcBorders>
              <w:top w:val="single" w:sz="4" w:space="0" w:color="auto"/>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30</w:t>
            </w:r>
          </w:p>
          <w:p w:rsidR="00A73521" w:rsidRPr="00A73521" w:rsidRDefault="00A73521" w:rsidP="00A73521">
            <w:pPr>
              <w:spacing w:before="40" w:after="40"/>
              <w:jc w:val="center"/>
              <w:rPr>
                <w:rFonts w:ascii="Calibri" w:eastAsia="Arial Narrow" w:hAnsi="Calibri" w:cs="Arial Narrow"/>
                <w:lang w:val="sr-Latn-CS"/>
              </w:rPr>
            </w:pP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Izvor: Izvještaj predškolske ustanove</w:t>
            </w:r>
          </w:p>
        </w:tc>
      </w:tr>
      <w:tr w:rsidR="00A73521" w:rsidRPr="00A73521" w:rsidTr="00C9338A">
        <w:trPr>
          <w:gridAfter w:val="1"/>
          <w:wAfter w:w="23" w:type="dxa"/>
          <w:cantSplit/>
          <w:tblHeader/>
        </w:trPr>
        <w:tc>
          <w:tcPr>
            <w:tcW w:w="2970" w:type="dxa"/>
            <w:gridSpan w:val="3"/>
            <w:tcBorders>
              <w:top w:val="single" w:sz="4" w:space="0" w:color="auto"/>
              <w:left w:val="single" w:sz="4" w:space="0" w:color="auto"/>
              <w:bottom w:val="single" w:sz="4" w:space="0" w:color="auto"/>
              <w:right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Aktivnosti</w:t>
            </w:r>
          </w:p>
        </w:tc>
        <w:tc>
          <w:tcPr>
            <w:tcW w:w="243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Indikator rezultata</w:t>
            </w:r>
          </w:p>
        </w:tc>
        <w:tc>
          <w:tcPr>
            <w:tcW w:w="1980" w:type="dxa"/>
            <w:gridSpan w:val="3"/>
            <w:tcBorders>
              <w:top w:val="single" w:sz="4" w:space="0" w:color="auto"/>
              <w:left w:val="single" w:sz="4" w:space="0" w:color="auto"/>
              <w:bottom w:val="single" w:sz="4" w:space="0" w:color="auto"/>
              <w:right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Nadležnost</w:t>
            </w:r>
          </w:p>
        </w:tc>
        <w:tc>
          <w:tcPr>
            <w:tcW w:w="171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Planirani datum početak realizacije</w:t>
            </w:r>
          </w:p>
        </w:tc>
        <w:tc>
          <w:tcPr>
            <w:tcW w:w="189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Planirani završetak aktivnosti</w:t>
            </w:r>
          </w:p>
        </w:tc>
        <w:tc>
          <w:tcPr>
            <w:tcW w:w="1440"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Sredstva za realizaciju</w:t>
            </w:r>
          </w:p>
        </w:tc>
        <w:tc>
          <w:tcPr>
            <w:tcW w:w="198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Izvor finansiranja</w:t>
            </w:r>
          </w:p>
        </w:tc>
      </w:tr>
      <w:tr w:rsidR="00A73521" w:rsidRPr="00A73521" w:rsidTr="00C9338A">
        <w:trPr>
          <w:gridAfter w:val="1"/>
          <w:wAfter w:w="23" w:type="dxa"/>
          <w:cantSplit/>
          <w:tblHeader/>
        </w:trPr>
        <w:tc>
          <w:tcPr>
            <w:tcW w:w="869" w:type="dxa"/>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lastRenderedPageBreak/>
              <w:t>5.1.1.</w:t>
            </w:r>
          </w:p>
        </w:tc>
        <w:tc>
          <w:tcPr>
            <w:tcW w:w="2101" w:type="dxa"/>
            <w:gridSpan w:val="2"/>
            <w:tcBorders>
              <w:top w:val="single" w:sz="4" w:space="0" w:color="auto"/>
              <w:bottom w:val="single" w:sz="4" w:space="0" w:color="auto"/>
            </w:tcBorders>
          </w:tcPr>
          <w:p w:rsidR="00A73521" w:rsidRPr="00A73521" w:rsidRDefault="00A73521" w:rsidP="00A73521">
            <w:pPr>
              <w:contextualSpacing/>
              <w:jc w:val="center"/>
              <w:rPr>
                <w:rFonts w:ascii="Calibri" w:eastAsia="Calibri" w:hAnsi="Calibri"/>
                <w:lang w:val="en-GB"/>
              </w:rPr>
            </w:pPr>
            <w:r w:rsidRPr="00A73521">
              <w:rPr>
                <w:rFonts w:ascii="Calibri" w:eastAsia="Calibri" w:hAnsi="Calibri"/>
                <w:lang w:val="en-GB"/>
              </w:rPr>
              <w:t>Obezbjeđivanje besplatnog prevoza za djecu iz RE populacije koja su upisana u predškolsku ustanovu</w:t>
            </w:r>
          </w:p>
        </w:tc>
        <w:tc>
          <w:tcPr>
            <w:tcW w:w="243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color w:val="000000"/>
                <w:lang w:val="sr-Latn-CS"/>
              </w:rPr>
              <w:t>Minimum jedna projektna aplikacija kandidovana na pozivu za dodijelu sredstava NVO</w:t>
            </w:r>
          </w:p>
        </w:tc>
        <w:tc>
          <w:tcPr>
            <w:tcW w:w="1980" w:type="dxa"/>
            <w:gridSpan w:val="3"/>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 xml:space="preserve">JPU </w:t>
            </w:r>
          </w:p>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NVO</w:t>
            </w:r>
          </w:p>
        </w:tc>
        <w:tc>
          <w:tcPr>
            <w:tcW w:w="1710" w:type="dxa"/>
            <w:gridSpan w:val="2"/>
            <w:tcBorders>
              <w:top w:val="single" w:sz="4" w:space="0" w:color="auto"/>
              <w:bottom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IV kvartal 2023.</w:t>
            </w:r>
          </w:p>
        </w:tc>
        <w:tc>
          <w:tcPr>
            <w:tcW w:w="1890" w:type="dxa"/>
            <w:gridSpan w:val="2"/>
            <w:tcBorders>
              <w:top w:val="single" w:sz="4" w:space="0" w:color="auto"/>
              <w:bottom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IV kvartal 2027.</w:t>
            </w:r>
          </w:p>
        </w:tc>
        <w:tc>
          <w:tcPr>
            <w:tcW w:w="1440" w:type="dxa"/>
            <w:gridSpan w:val="4"/>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color w:val="FF0000"/>
                <w:lang w:val="sr-Latn-CS"/>
              </w:rPr>
            </w:pPr>
            <w:r w:rsidRPr="00A73521">
              <w:rPr>
                <w:rFonts w:ascii="Calibri" w:eastAsia="Arial Narrow" w:hAnsi="Calibri" w:cs="Arial Narrow"/>
                <w:lang w:val="sr-Latn-CS"/>
              </w:rPr>
              <w:t>/</w:t>
            </w:r>
          </w:p>
        </w:tc>
        <w:tc>
          <w:tcPr>
            <w:tcW w:w="198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Ministarstva za ljudska i manjinska prava (Konkurs za NVO</w:t>
            </w:r>
          </w:p>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Sektor)</w:t>
            </w:r>
          </w:p>
        </w:tc>
      </w:tr>
      <w:tr w:rsidR="00A73521" w:rsidRPr="00A73521" w:rsidTr="009450ED">
        <w:trPr>
          <w:gridAfter w:val="1"/>
          <w:wAfter w:w="23" w:type="dxa"/>
          <w:cantSplit/>
          <w:tblHeader/>
        </w:trPr>
        <w:tc>
          <w:tcPr>
            <w:tcW w:w="869" w:type="dxa"/>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5.1.2</w:t>
            </w:r>
          </w:p>
        </w:tc>
        <w:tc>
          <w:tcPr>
            <w:tcW w:w="2101"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contextualSpacing/>
              <w:jc w:val="center"/>
              <w:rPr>
                <w:rFonts w:ascii="Calibri" w:eastAsia="Calibri" w:hAnsi="Calibri"/>
                <w:lang w:val="en-GB"/>
              </w:rPr>
            </w:pPr>
            <w:r w:rsidRPr="00A73521">
              <w:rPr>
                <w:rFonts w:ascii="Calibri" w:eastAsia="Calibri" w:hAnsi="Calibri"/>
                <w:lang w:val="en-GB"/>
              </w:rPr>
              <w:t>Obezbjeđivanje paketa higijene, obuće i odjeće za djecu iz RE populacije koja su upisana u predškolsku ustanovu</w:t>
            </w:r>
          </w:p>
        </w:tc>
        <w:tc>
          <w:tcPr>
            <w:tcW w:w="2430"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Osigurano najmanje 30</w:t>
            </w:r>
            <w:r w:rsidRPr="00A73521">
              <w:rPr>
                <w:rFonts w:ascii="Calibri" w:eastAsia="Arial Narrow" w:hAnsi="Calibri" w:cs="Arial Narrow"/>
                <w:color w:val="FF0000"/>
                <w:lang w:val="sr-Latn-CS"/>
              </w:rPr>
              <w:t xml:space="preserve"> </w:t>
            </w:r>
            <w:r w:rsidRPr="00A73521">
              <w:rPr>
                <w:rFonts w:ascii="Calibri" w:eastAsia="Arial Narrow" w:hAnsi="Calibri" w:cs="Arial Narrow"/>
                <w:lang w:val="sr-Latn-CS"/>
              </w:rPr>
              <w:t xml:space="preserve">higijenskih paketa, kompleta odjeće i obuće </w:t>
            </w:r>
            <w:r w:rsidRPr="00A73521">
              <w:rPr>
                <w:rFonts w:ascii="Calibri" w:eastAsia="Calibri" w:hAnsi="Calibri"/>
                <w:lang w:val="sr-Latn-CS"/>
              </w:rPr>
              <w:t>za djecu iz RE populacije koja su upisana u predškolsku ustanovu na godišnjem nivou</w:t>
            </w:r>
          </w:p>
        </w:tc>
        <w:tc>
          <w:tcPr>
            <w:tcW w:w="1980" w:type="dxa"/>
            <w:gridSpan w:val="3"/>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 xml:space="preserve">JPU </w:t>
            </w:r>
          </w:p>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OO CK Tivat</w:t>
            </w:r>
          </w:p>
        </w:tc>
        <w:tc>
          <w:tcPr>
            <w:tcW w:w="1710"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2023.</w:t>
            </w:r>
          </w:p>
        </w:tc>
        <w:tc>
          <w:tcPr>
            <w:tcW w:w="1890"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2027.</w:t>
            </w:r>
          </w:p>
        </w:tc>
        <w:tc>
          <w:tcPr>
            <w:tcW w:w="1440" w:type="dxa"/>
            <w:gridSpan w:val="4"/>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i/>
                <w:color w:val="FF0000"/>
                <w:lang w:val="sr-Latn-CS"/>
              </w:rPr>
            </w:pPr>
            <w:r w:rsidRPr="00A73521">
              <w:rPr>
                <w:rFonts w:ascii="Calibri" w:eastAsia="Arial Narrow" w:hAnsi="Calibri" w:cs="Arial Narrow"/>
                <w:i/>
                <w:lang w:val="sr-Latn-CS"/>
              </w:rPr>
              <w:t>/</w:t>
            </w:r>
          </w:p>
        </w:tc>
        <w:tc>
          <w:tcPr>
            <w:tcW w:w="1980"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Budžet OO CK Tivat</w:t>
            </w:r>
          </w:p>
        </w:tc>
      </w:tr>
      <w:tr w:rsidR="00A73521" w:rsidRPr="00A73521" w:rsidTr="009450ED">
        <w:trPr>
          <w:gridAfter w:val="1"/>
          <w:wAfter w:w="23" w:type="dxa"/>
          <w:cantSplit/>
          <w:trHeight w:val="531"/>
          <w:tblHeader/>
        </w:trPr>
        <w:tc>
          <w:tcPr>
            <w:tcW w:w="2970" w:type="dxa"/>
            <w:gridSpan w:val="3"/>
            <w:tcBorders>
              <w:top w:val="single" w:sz="4" w:space="0" w:color="auto"/>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Operativni cilj 5.2</w:t>
            </w:r>
          </w:p>
          <w:p w:rsidR="00A73521" w:rsidRPr="00A73521" w:rsidRDefault="00A73521" w:rsidP="00A73521">
            <w:pPr>
              <w:spacing w:before="40" w:after="40"/>
              <w:jc w:val="center"/>
              <w:rPr>
                <w:rFonts w:ascii="Calibri" w:eastAsia="Arial Narrow" w:hAnsi="Calibri" w:cs="Arial Narrow"/>
                <w:b/>
                <w:lang w:val="sr-Latn-CS"/>
              </w:rPr>
            </w:pPr>
          </w:p>
        </w:tc>
        <w:tc>
          <w:tcPr>
            <w:tcW w:w="11430" w:type="dxa"/>
            <w:gridSpan w:val="15"/>
            <w:tcBorders>
              <w:top w:val="single" w:sz="4" w:space="0" w:color="auto"/>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Unapređenje uslova za uspješan završetak osnovnog obrazovanja djece iz RE populacije</w:t>
            </w:r>
          </w:p>
        </w:tc>
      </w:tr>
      <w:tr w:rsidR="00A73521" w:rsidRPr="00A73521" w:rsidTr="003610AE">
        <w:trPr>
          <w:gridAfter w:val="1"/>
          <w:wAfter w:w="23" w:type="dxa"/>
          <w:cantSplit/>
          <w:tblHeader/>
        </w:trPr>
        <w:tc>
          <w:tcPr>
            <w:tcW w:w="2970" w:type="dxa"/>
            <w:gridSpan w:val="3"/>
            <w:tcBorders>
              <w:top w:val="single" w:sz="4" w:space="0" w:color="auto"/>
              <w:left w:val="single" w:sz="4" w:space="0" w:color="auto"/>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Indikator učinka</w:t>
            </w:r>
          </w:p>
        </w:tc>
        <w:tc>
          <w:tcPr>
            <w:tcW w:w="3176" w:type="dxa"/>
            <w:gridSpan w:val="4"/>
            <w:tcBorders>
              <w:top w:val="single" w:sz="4" w:space="0" w:color="auto"/>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Polazna vrijednost – 2024. /Izvor verififikacije</w:t>
            </w:r>
          </w:p>
        </w:tc>
        <w:tc>
          <w:tcPr>
            <w:tcW w:w="2944" w:type="dxa"/>
            <w:gridSpan w:val="3"/>
            <w:tcBorders>
              <w:top w:val="single" w:sz="4" w:space="0" w:color="auto"/>
              <w:bottom w:val="single" w:sz="4" w:space="0" w:color="auto"/>
            </w:tcBorders>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Prelazna vrijednost – 2025. /Izvor verififikacije</w:t>
            </w:r>
          </w:p>
        </w:tc>
        <w:tc>
          <w:tcPr>
            <w:tcW w:w="2790" w:type="dxa"/>
            <w:gridSpan w:val="5"/>
            <w:tcBorders>
              <w:top w:val="single" w:sz="4" w:space="0" w:color="auto"/>
              <w:bottom w:val="single" w:sz="4" w:space="0" w:color="auto"/>
            </w:tcBorders>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Prelazna vrijednost – 2026. /Izvor verififikacije</w:t>
            </w:r>
          </w:p>
        </w:tc>
        <w:tc>
          <w:tcPr>
            <w:tcW w:w="2520" w:type="dxa"/>
            <w:gridSpan w:val="3"/>
            <w:tcBorders>
              <w:top w:val="single" w:sz="4" w:space="0" w:color="auto"/>
              <w:bottom w:val="single" w:sz="4" w:space="0" w:color="auto"/>
              <w:right w:val="single" w:sz="4" w:space="0" w:color="auto"/>
            </w:tcBorders>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Ciljna vrijednost - 2027. /Izvor verififikacije</w:t>
            </w:r>
          </w:p>
        </w:tc>
      </w:tr>
      <w:tr w:rsidR="00A73521" w:rsidRPr="00A73521" w:rsidTr="00C9338A">
        <w:trPr>
          <w:gridAfter w:val="1"/>
          <w:wAfter w:w="23" w:type="dxa"/>
          <w:cantSplit/>
          <w:tblHeader/>
        </w:trPr>
        <w:tc>
          <w:tcPr>
            <w:tcW w:w="2970" w:type="dxa"/>
            <w:gridSpan w:val="3"/>
            <w:tcBorders>
              <w:top w:val="single" w:sz="4" w:space="0" w:color="auto"/>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Broj djece RE koja su upisana u osnovnu školu</w:t>
            </w:r>
          </w:p>
        </w:tc>
        <w:tc>
          <w:tcPr>
            <w:tcW w:w="3176" w:type="dxa"/>
            <w:gridSpan w:val="4"/>
            <w:tcBorders>
              <w:top w:val="single" w:sz="4" w:space="0" w:color="auto"/>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N/A</w:t>
            </w:r>
          </w:p>
          <w:p w:rsidR="00A73521" w:rsidRPr="00A73521" w:rsidRDefault="00A73521" w:rsidP="00A73521">
            <w:pPr>
              <w:spacing w:before="40" w:after="40"/>
              <w:jc w:val="center"/>
              <w:rPr>
                <w:rFonts w:ascii="Calibri" w:eastAsia="Arial Narrow" w:hAnsi="Calibri" w:cs="Arial Narrow"/>
                <w:lang w:val="sr-Latn-CS"/>
              </w:rPr>
            </w:pPr>
          </w:p>
        </w:tc>
        <w:tc>
          <w:tcPr>
            <w:tcW w:w="2944" w:type="dxa"/>
            <w:gridSpan w:val="3"/>
            <w:tcBorders>
              <w:top w:val="single" w:sz="4" w:space="0" w:color="auto"/>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100</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Izvor: Izvještaj godišnji OŠ</w:t>
            </w:r>
          </w:p>
        </w:tc>
        <w:tc>
          <w:tcPr>
            <w:tcW w:w="2790" w:type="dxa"/>
            <w:gridSpan w:val="5"/>
            <w:tcBorders>
              <w:top w:val="single" w:sz="4" w:space="0" w:color="auto"/>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110</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Izvor: Izvještaj godišnji OŠ</w:t>
            </w:r>
          </w:p>
        </w:tc>
        <w:tc>
          <w:tcPr>
            <w:tcW w:w="2520" w:type="dxa"/>
            <w:gridSpan w:val="3"/>
            <w:tcBorders>
              <w:top w:val="single" w:sz="4" w:space="0" w:color="auto"/>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1120</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Izvor: Izvještaj godišnji OŠ</w:t>
            </w:r>
          </w:p>
        </w:tc>
      </w:tr>
      <w:tr w:rsidR="00A73521" w:rsidRPr="00A73521" w:rsidTr="00C9338A">
        <w:trPr>
          <w:gridAfter w:val="1"/>
          <w:wAfter w:w="23" w:type="dxa"/>
          <w:cantSplit/>
          <w:tblHeader/>
        </w:trPr>
        <w:tc>
          <w:tcPr>
            <w:tcW w:w="2970" w:type="dxa"/>
            <w:gridSpan w:val="3"/>
            <w:tcBorders>
              <w:top w:val="single" w:sz="4" w:space="0" w:color="auto"/>
              <w:left w:val="single" w:sz="4" w:space="0" w:color="auto"/>
              <w:bottom w:val="single" w:sz="4" w:space="0" w:color="auto"/>
              <w:right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Aktivnosti</w:t>
            </w:r>
          </w:p>
        </w:tc>
        <w:tc>
          <w:tcPr>
            <w:tcW w:w="243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Indikator rezultata</w:t>
            </w:r>
          </w:p>
        </w:tc>
        <w:tc>
          <w:tcPr>
            <w:tcW w:w="1980" w:type="dxa"/>
            <w:gridSpan w:val="3"/>
            <w:tcBorders>
              <w:top w:val="single" w:sz="4" w:space="0" w:color="auto"/>
              <w:left w:val="single" w:sz="4" w:space="0" w:color="auto"/>
              <w:bottom w:val="single" w:sz="4" w:space="0" w:color="auto"/>
              <w:right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Nadležnost</w:t>
            </w:r>
          </w:p>
        </w:tc>
        <w:tc>
          <w:tcPr>
            <w:tcW w:w="171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Planirani datum početak realizacije</w:t>
            </w:r>
          </w:p>
        </w:tc>
        <w:tc>
          <w:tcPr>
            <w:tcW w:w="189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Planirani završetak aktivnosti</w:t>
            </w:r>
          </w:p>
        </w:tc>
        <w:tc>
          <w:tcPr>
            <w:tcW w:w="1440"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Sredstva za realizaciju</w:t>
            </w:r>
          </w:p>
        </w:tc>
        <w:tc>
          <w:tcPr>
            <w:tcW w:w="1980"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Izvor finansiranja</w:t>
            </w:r>
          </w:p>
        </w:tc>
      </w:tr>
      <w:tr w:rsidR="00A73521" w:rsidRPr="00A73521" w:rsidTr="00C9338A">
        <w:trPr>
          <w:gridAfter w:val="1"/>
          <w:wAfter w:w="23" w:type="dxa"/>
          <w:cantSplit/>
          <w:tblHeader/>
        </w:trPr>
        <w:tc>
          <w:tcPr>
            <w:tcW w:w="898" w:type="dxa"/>
            <w:gridSpan w:val="2"/>
            <w:tcBorders>
              <w:top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lastRenderedPageBreak/>
              <w:t>5.2.1.</w:t>
            </w:r>
          </w:p>
        </w:tc>
        <w:tc>
          <w:tcPr>
            <w:tcW w:w="2072" w:type="dxa"/>
            <w:tcBorders>
              <w:top w:val="single" w:sz="4" w:space="0" w:color="auto"/>
            </w:tcBorders>
          </w:tcPr>
          <w:p w:rsidR="00A73521" w:rsidRPr="00A73521" w:rsidRDefault="00A73521" w:rsidP="00A73521">
            <w:pPr>
              <w:contextualSpacing/>
              <w:jc w:val="center"/>
              <w:rPr>
                <w:rFonts w:ascii="Calibri" w:eastAsia="Calibri" w:hAnsi="Calibri"/>
                <w:lang w:val="en-GB"/>
              </w:rPr>
            </w:pPr>
            <w:r w:rsidRPr="00A73521">
              <w:rPr>
                <w:rFonts w:ascii="Calibri" w:eastAsia="Calibri" w:hAnsi="Calibri"/>
                <w:lang w:val="en-GB"/>
              </w:rPr>
              <w:t>Obezbjeđivanje besplatnog prevoza za djecu iz RE populacije koja su upisana u osnovnu školu</w:t>
            </w:r>
          </w:p>
        </w:tc>
        <w:tc>
          <w:tcPr>
            <w:tcW w:w="2430" w:type="dxa"/>
            <w:gridSpan w:val="2"/>
            <w:tcBorders>
              <w:top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Sprovedene najmanje dvije procedura javnih nabavki za uslugu prevoza djece koja su upisana u osnovnu školu na godišnjem nivou</w:t>
            </w:r>
          </w:p>
        </w:tc>
        <w:tc>
          <w:tcPr>
            <w:tcW w:w="1980" w:type="dxa"/>
            <w:gridSpan w:val="3"/>
            <w:tcBorders>
              <w:top w:val="single" w:sz="4" w:space="0" w:color="auto"/>
            </w:tcBorders>
          </w:tcPr>
          <w:p w:rsidR="00A73521" w:rsidRPr="00A73521" w:rsidRDefault="00A73521" w:rsidP="00A73521">
            <w:pPr>
              <w:jc w:val="center"/>
              <w:rPr>
                <w:rFonts w:ascii="Calibri" w:eastAsia="Arial Narrow" w:hAnsi="Calibri" w:cs="Arial Narrow"/>
                <w:lang w:val="sr-Latn-CS"/>
              </w:rPr>
            </w:pPr>
            <w:r w:rsidRPr="00A73521">
              <w:rPr>
                <w:rFonts w:ascii="Calibri" w:eastAsia="Arial Narrow" w:hAnsi="Calibri" w:cs="Arial Narrow"/>
                <w:lang w:val="sr-Latn-CS"/>
              </w:rPr>
              <w:t>Sektretarijat za društvene djelatnosti</w:t>
            </w:r>
          </w:p>
          <w:p w:rsidR="00A73521" w:rsidRPr="00A73521" w:rsidRDefault="00A73521" w:rsidP="00A73521">
            <w:pPr>
              <w:jc w:val="center"/>
              <w:rPr>
                <w:rFonts w:ascii="Calibri" w:eastAsia="Arial Narrow" w:hAnsi="Calibri" w:cs="Arial Narrow"/>
                <w:lang w:val="sr-Latn-CS"/>
              </w:rPr>
            </w:pPr>
            <w:r w:rsidRPr="00A73521">
              <w:rPr>
                <w:rFonts w:ascii="Calibri" w:eastAsia="Arial Narrow" w:hAnsi="Calibri" w:cs="Arial Narrow"/>
                <w:lang w:val="sr-Latn-CS"/>
              </w:rPr>
              <w:t xml:space="preserve">OŠ </w:t>
            </w:r>
          </w:p>
          <w:p w:rsidR="00A73521" w:rsidRPr="00A73521" w:rsidRDefault="00A73521" w:rsidP="00A73521">
            <w:pPr>
              <w:jc w:val="center"/>
              <w:rPr>
                <w:rFonts w:ascii="Calibri" w:eastAsia="Calibri" w:hAnsi="Calibri"/>
                <w:lang w:val="sr-Latn-CS"/>
              </w:rPr>
            </w:pPr>
            <w:r w:rsidRPr="00A73521">
              <w:rPr>
                <w:rFonts w:ascii="Calibri" w:eastAsia="Arial Narrow" w:hAnsi="Calibri" w:cs="Arial Narrow"/>
                <w:lang w:val="sr-Latn-CS"/>
              </w:rPr>
              <w:t>NVO</w:t>
            </w:r>
          </w:p>
        </w:tc>
        <w:tc>
          <w:tcPr>
            <w:tcW w:w="1710" w:type="dxa"/>
            <w:gridSpan w:val="2"/>
            <w:tcBorders>
              <w:top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 kvartal 2023.</w:t>
            </w:r>
          </w:p>
        </w:tc>
        <w:tc>
          <w:tcPr>
            <w:tcW w:w="1890" w:type="dxa"/>
            <w:gridSpan w:val="2"/>
            <w:tcBorders>
              <w:top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2027.</w:t>
            </w:r>
          </w:p>
        </w:tc>
        <w:tc>
          <w:tcPr>
            <w:tcW w:w="1440" w:type="dxa"/>
            <w:gridSpan w:val="4"/>
            <w:tcBorders>
              <w:top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 xml:space="preserve">20,000.00 € po jednoj javnoj nabavci </w:t>
            </w:r>
          </w:p>
        </w:tc>
        <w:tc>
          <w:tcPr>
            <w:tcW w:w="1980" w:type="dxa"/>
            <w:gridSpan w:val="2"/>
            <w:tcBorders>
              <w:top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Budžet Opštine</w:t>
            </w:r>
          </w:p>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(Sekretarijat za društvene djelatnosti)</w:t>
            </w:r>
          </w:p>
        </w:tc>
      </w:tr>
      <w:tr w:rsidR="00A73521" w:rsidRPr="00A73521" w:rsidTr="003610AE">
        <w:trPr>
          <w:gridAfter w:val="1"/>
          <w:wAfter w:w="23" w:type="dxa"/>
          <w:cantSplit/>
          <w:tblHeader/>
        </w:trPr>
        <w:tc>
          <w:tcPr>
            <w:tcW w:w="898"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5.2.2</w:t>
            </w:r>
          </w:p>
        </w:tc>
        <w:tc>
          <w:tcPr>
            <w:tcW w:w="2072" w:type="dxa"/>
            <w:tcBorders>
              <w:bottom w:val="single" w:sz="4" w:space="0" w:color="auto"/>
            </w:tcBorders>
          </w:tcPr>
          <w:p w:rsidR="00A73521" w:rsidRPr="00A73521" w:rsidRDefault="00A73521" w:rsidP="00A73521">
            <w:pPr>
              <w:contextualSpacing/>
              <w:jc w:val="center"/>
              <w:rPr>
                <w:rFonts w:ascii="Calibri" w:eastAsia="Calibri" w:hAnsi="Calibri"/>
                <w:lang w:val="en-GB"/>
              </w:rPr>
            </w:pPr>
            <w:r w:rsidRPr="00A73521">
              <w:rPr>
                <w:rFonts w:ascii="Calibri" w:eastAsia="Calibri" w:hAnsi="Calibri"/>
                <w:lang w:val="en-GB"/>
              </w:rPr>
              <w:t>Terenski rad na iniciranju upisa i podizanja nivoa svijesti roditelja o značaju i obaveznosti uključivanja djece u školski sistem</w:t>
            </w:r>
          </w:p>
        </w:tc>
        <w:tc>
          <w:tcPr>
            <w:tcW w:w="2430"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Najmanje 100 djece upisano u osnovnu školu na godišnjem nivou</w:t>
            </w:r>
          </w:p>
        </w:tc>
        <w:tc>
          <w:tcPr>
            <w:tcW w:w="1980" w:type="dxa"/>
            <w:gridSpan w:val="3"/>
            <w:tcBorders>
              <w:bottom w:val="single" w:sz="4" w:space="0" w:color="auto"/>
            </w:tcBorders>
          </w:tcPr>
          <w:p w:rsidR="00A73521" w:rsidRPr="00A73521" w:rsidRDefault="00A73521" w:rsidP="00A73521">
            <w:pPr>
              <w:jc w:val="center"/>
              <w:rPr>
                <w:rFonts w:ascii="Calibri" w:eastAsia="Arial Narrow" w:hAnsi="Calibri" w:cs="Arial Narrow"/>
                <w:lang w:val="sr-Latn-CS"/>
              </w:rPr>
            </w:pPr>
            <w:r w:rsidRPr="00A73521">
              <w:rPr>
                <w:rFonts w:ascii="Calibri" w:eastAsia="Arial Narrow" w:hAnsi="Calibri" w:cs="Arial Narrow"/>
                <w:lang w:val="sr-Latn-CS"/>
              </w:rPr>
              <w:t>Sektretarijat za društvene djelatnosti</w:t>
            </w:r>
          </w:p>
          <w:p w:rsidR="00A73521" w:rsidRPr="00A73521" w:rsidRDefault="00A73521" w:rsidP="00A73521">
            <w:pPr>
              <w:jc w:val="center"/>
              <w:rPr>
                <w:rFonts w:ascii="Calibri" w:eastAsia="Arial Narrow" w:hAnsi="Calibri" w:cs="Arial Narrow"/>
                <w:lang w:val="sr-Latn-CS"/>
              </w:rPr>
            </w:pPr>
            <w:r w:rsidRPr="00A73521">
              <w:rPr>
                <w:rFonts w:ascii="Calibri" w:eastAsia="Arial Narrow" w:hAnsi="Calibri" w:cs="Arial Narrow"/>
                <w:lang w:val="sr-Latn-CS"/>
              </w:rPr>
              <w:t xml:space="preserve">OŠ </w:t>
            </w:r>
          </w:p>
          <w:p w:rsidR="00A73521" w:rsidRPr="00A73521" w:rsidRDefault="00A73521" w:rsidP="00A73521">
            <w:pPr>
              <w:jc w:val="center"/>
              <w:rPr>
                <w:rFonts w:ascii="Calibri" w:eastAsia="Calibri" w:hAnsi="Calibri"/>
                <w:lang w:val="sr-Latn-CS"/>
              </w:rPr>
            </w:pPr>
            <w:r w:rsidRPr="00A73521">
              <w:rPr>
                <w:rFonts w:ascii="Calibri" w:eastAsia="Arial Narrow" w:hAnsi="Calibri" w:cs="Arial Narrow"/>
                <w:lang w:val="sr-Latn-CS"/>
              </w:rPr>
              <w:t>NVO</w:t>
            </w:r>
          </w:p>
        </w:tc>
        <w:tc>
          <w:tcPr>
            <w:tcW w:w="1710"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III kvartal 2023.</w:t>
            </w:r>
          </w:p>
        </w:tc>
        <w:tc>
          <w:tcPr>
            <w:tcW w:w="1890"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2027.</w:t>
            </w:r>
          </w:p>
        </w:tc>
        <w:tc>
          <w:tcPr>
            <w:tcW w:w="1440" w:type="dxa"/>
            <w:gridSpan w:val="4"/>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200.00 € na godišnjem nivou</w:t>
            </w:r>
          </w:p>
        </w:tc>
        <w:tc>
          <w:tcPr>
            <w:tcW w:w="1980" w:type="dxa"/>
            <w:gridSpan w:val="2"/>
            <w:tcBorders>
              <w:bottom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Budžet Opštine</w:t>
            </w:r>
          </w:p>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(Sekretarijat za društvene djelatnosti)</w:t>
            </w:r>
          </w:p>
          <w:p w:rsidR="00A73521" w:rsidRPr="00A73521" w:rsidRDefault="00A73521" w:rsidP="00A73521">
            <w:pPr>
              <w:jc w:val="center"/>
              <w:rPr>
                <w:rFonts w:ascii="Calibri" w:eastAsia="Calibri" w:hAnsi="Calibri"/>
                <w:lang w:val="sr-Latn-CS"/>
              </w:rPr>
            </w:pPr>
          </w:p>
        </w:tc>
      </w:tr>
      <w:tr w:rsidR="00A73521" w:rsidRPr="00A73521" w:rsidTr="00C9338A">
        <w:trPr>
          <w:gridAfter w:val="1"/>
          <w:wAfter w:w="23" w:type="dxa"/>
          <w:cantSplit/>
          <w:tblHeader/>
        </w:trPr>
        <w:tc>
          <w:tcPr>
            <w:tcW w:w="898" w:type="dxa"/>
            <w:gridSpan w:val="2"/>
            <w:tcBorders>
              <w:top w:val="single" w:sz="4" w:space="0" w:color="auto"/>
              <w:left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5.2.3</w:t>
            </w:r>
          </w:p>
        </w:tc>
        <w:tc>
          <w:tcPr>
            <w:tcW w:w="2072" w:type="dxa"/>
            <w:tcBorders>
              <w:top w:val="single" w:sz="4" w:space="0" w:color="auto"/>
              <w:bottom w:val="single" w:sz="4" w:space="0" w:color="auto"/>
            </w:tcBorders>
          </w:tcPr>
          <w:p w:rsidR="00A73521" w:rsidRPr="00A73521" w:rsidRDefault="00A73521" w:rsidP="00A73521">
            <w:pPr>
              <w:contextualSpacing/>
              <w:jc w:val="center"/>
              <w:rPr>
                <w:rFonts w:ascii="Calibri" w:eastAsia="Calibri" w:hAnsi="Calibri"/>
                <w:lang w:val="en-GB"/>
              </w:rPr>
            </w:pPr>
            <w:r w:rsidRPr="00A73521">
              <w:rPr>
                <w:rFonts w:ascii="Calibri" w:eastAsia="Calibri" w:hAnsi="Calibri"/>
                <w:lang w:val="en-GB"/>
              </w:rPr>
              <w:t>Obezbjeđivanje školskog pribora i paketa higijene za djecu iz RE populacije koja su upisana u osnovnu školu</w:t>
            </w:r>
          </w:p>
        </w:tc>
        <w:tc>
          <w:tcPr>
            <w:tcW w:w="243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 xml:space="preserve">Obezbijeđeno najmanje 100 kompleta </w:t>
            </w:r>
            <w:r w:rsidRPr="00A73521">
              <w:rPr>
                <w:rFonts w:ascii="Calibri" w:eastAsia="Calibri" w:hAnsi="Calibri"/>
                <w:lang w:val="sr-Latn-CS"/>
              </w:rPr>
              <w:t>školskog pribora /paketa higijene za djecu iz RE populacije koja su upisana u osnovnu školu</w:t>
            </w:r>
          </w:p>
        </w:tc>
        <w:tc>
          <w:tcPr>
            <w:tcW w:w="1980" w:type="dxa"/>
            <w:gridSpan w:val="3"/>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Sektretarijat za društvene djelatnosti</w:t>
            </w:r>
          </w:p>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 xml:space="preserve">OŠ </w:t>
            </w:r>
          </w:p>
          <w:p w:rsidR="00A73521" w:rsidRPr="00A73521" w:rsidRDefault="00A73521" w:rsidP="00A73521">
            <w:pPr>
              <w:spacing w:before="20" w:after="20"/>
              <w:jc w:val="center"/>
              <w:rPr>
                <w:rFonts w:ascii="Calibri" w:eastAsia="Arial Narrow" w:hAnsi="Calibri" w:cs="Arial Narrow"/>
                <w:lang w:val="sr-Latn-CS"/>
              </w:rPr>
            </w:pPr>
          </w:p>
        </w:tc>
        <w:tc>
          <w:tcPr>
            <w:tcW w:w="171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III kvartal 2023.</w:t>
            </w:r>
          </w:p>
        </w:tc>
        <w:tc>
          <w:tcPr>
            <w:tcW w:w="189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2027.</w:t>
            </w:r>
          </w:p>
        </w:tc>
        <w:tc>
          <w:tcPr>
            <w:tcW w:w="1440" w:type="dxa"/>
            <w:gridSpan w:val="4"/>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4,500.00 € na godišnjem nivou</w:t>
            </w:r>
          </w:p>
        </w:tc>
        <w:tc>
          <w:tcPr>
            <w:tcW w:w="1980" w:type="dxa"/>
            <w:gridSpan w:val="2"/>
            <w:tcBorders>
              <w:top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Budžet Opštine</w:t>
            </w:r>
          </w:p>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(Sekretarijat za društvene djelatnosti)</w:t>
            </w:r>
          </w:p>
        </w:tc>
      </w:tr>
      <w:tr w:rsidR="00A73521" w:rsidRPr="00A73521" w:rsidTr="00C9338A">
        <w:trPr>
          <w:gridAfter w:val="1"/>
          <w:wAfter w:w="23" w:type="dxa"/>
          <w:cantSplit/>
          <w:tblHeader/>
        </w:trPr>
        <w:tc>
          <w:tcPr>
            <w:tcW w:w="898"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5.2.4</w:t>
            </w:r>
          </w:p>
        </w:tc>
        <w:tc>
          <w:tcPr>
            <w:tcW w:w="2072" w:type="dxa"/>
            <w:tcBorders>
              <w:top w:val="single" w:sz="4" w:space="0" w:color="auto"/>
              <w:left w:val="single" w:sz="4" w:space="0" w:color="auto"/>
              <w:bottom w:val="single" w:sz="4" w:space="0" w:color="auto"/>
              <w:right w:val="single" w:sz="4" w:space="0" w:color="auto"/>
            </w:tcBorders>
          </w:tcPr>
          <w:p w:rsidR="00A73521" w:rsidRPr="00A73521" w:rsidRDefault="00A73521" w:rsidP="00A73521">
            <w:pPr>
              <w:contextualSpacing/>
              <w:jc w:val="center"/>
              <w:rPr>
                <w:rFonts w:ascii="Calibri" w:eastAsia="Calibri" w:hAnsi="Calibri"/>
                <w:lang w:val="en-GB"/>
              </w:rPr>
            </w:pPr>
            <w:r w:rsidRPr="00A73521">
              <w:rPr>
                <w:rFonts w:ascii="Calibri" w:eastAsia="Calibri" w:hAnsi="Calibri"/>
                <w:lang w:val="en-GB"/>
              </w:rPr>
              <w:t>Obezbjeđivanje školskih torbi za djecu iz RE populacije koja su upisana u prvi razred osnovne škole</w:t>
            </w:r>
          </w:p>
        </w:tc>
        <w:tc>
          <w:tcPr>
            <w:tcW w:w="2430"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Obezbijeđeno najmanje 10 torbi</w:t>
            </w:r>
            <w:r w:rsidRPr="00A73521">
              <w:rPr>
                <w:rFonts w:ascii="Calibri" w:eastAsia="Calibri" w:hAnsi="Calibri"/>
                <w:lang w:val="sr-Latn-CS"/>
              </w:rPr>
              <w:t xml:space="preserve"> za djecu iz RE populacije koja su upisala prvi razred osnovne škole</w:t>
            </w:r>
          </w:p>
        </w:tc>
        <w:tc>
          <w:tcPr>
            <w:tcW w:w="1980" w:type="dxa"/>
            <w:gridSpan w:val="3"/>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Sektretarijat za društvene djelatnosti</w:t>
            </w:r>
          </w:p>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 xml:space="preserve">OŠ </w:t>
            </w:r>
          </w:p>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NVO</w:t>
            </w:r>
          </w:p>
          <w:p w:rsidR="00A73521" w:rsidRPr="00A73521" w:rsidRDefault="00A73521" w:rsidP="00A73521">
            <w:pPr>
              <w:spacing w:before="20" w:after="20"/>
              <w:jc w:val="center"/>
              <w:rPr>
                <w:rFonts w:ascii="Calibri" w:eastAsia="Arial Narrow" w:hAnsi="Calibri" w:cs="Arial Narrow"/>
                <w:lang w:val="sr-Latn-CS"/>
              </w:rPr>
            </w:pPr>
          </w:p>
        </w:tc>
        <w:tc>
          <w:tcPr>
            <w:tcW w:w="1710"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III kvartal 2023.</w:t>
            </w:r>
          </w:p>
        </w:tc>
        <w:tc>
          <w:tcPr>
            <w:tcW w:w="1890"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2027.</w:t>
            </w:r>
          </w:p>
        </w:tc>
        <w:tc>
          <w:tcPr>
            <w:tcW w:w="1440" w:type="dxa"/>
            <w:gridSpan w:val="4"/>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1.500.00 € na godišnjem nivou</w:t>
            </w:r>
          </w:p>
        </w:tc>
        <w:tc>
          <w:tcPr>
            <w:tcW w:w="1980"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Budžet Opštine</w:t>
            </w:r>
          </w:p>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(Sekretarijat za društvene djelatnosti)</w:t>
            </w:r>
          </w:p>
          <w:p w:rsidR="00A73521" w:rsidRPr="00A73521" w:rsidRDefault="00A73521" w:rsidP="00A73521">
            <w:pPr>
              <w:jc w:val="center"/>
              <w:rPr>
                <w:rFonts w:ascii="Calibri" w:eastAsia="Calibri" w:hAnsi="Calibri"/>
                <w:color w:val="FF0000"/>
                <w:lang w:val="sr-Latn-CS"/>
              </w:rPr>
            </w:pPr>
          </w:p>
        </w:tc>
      </w:tr>
      <w:tr w:rsidR="00A73521" w:rsidRPr="00A73521" w:rsidTr="00C9338A">
        <w:trPr>
          <w:gridAfter w:val="1"/>
          <w:wAfter w:w="23" w:type="dxa"/>
          <w:cantSplit/>
          <w:tblHeader/>
        </w:trPr>
        <w:tc>
          <w:tcPr>
            <w:tcW w:w="898" w:type="dxa"/>
            <w:gridSpan w:val="2"/>
            <w:tcBorders>
              <w:top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lastRenderedPageBreak/>
              <w:t>5.2.5</w:t>
            </w:r>
          </w:p>
        </w:tc>
        <w:tc>
          <w:tcPr>
            <w:tcW w:w="2072" w:type="dxa"/>
            <w:tcBorders>
              <w:top w:val="single" w:sz="4" w:space="0" w:color="auto"/>
            </w:tcBorders>
          </w:tcPr>
          <w:p w:rsidR="00A73521" w:rsidRPr="00A73521" w:rsidRDefault="00A73521" w:rsidP="00A73521">
            <w:pPr>
              <w:contextualSpacing/>
              <w:jc w:val="center"/>
              <w:rPr>
                <w:rFonts w:ascii="Calibri" w:eastAsia="Calibri" w:hAnsi="Calibri"/>
                <w:lang w:val="en-GB"/>
              </w:rPr>
            </w:pPr>
            <w:r w:rsidRPr="00A73521">
              <w:rPr>
                <w:rFonts w:ascii="Calibri" w:eastAsia="Calibri" w:hAnsi="Calibri"/>
                <w:lang w:val="en-GB"/>
              </w:rPr>
              <w:t>Obezbjeđivanje školskih torbi za djecu iz RE populacije koja su upisana u osnovnu školu a nalaze se u stanju socijalne potrebe</w:t>
            </w:r>
          </w:p>
        </w:tc>
        <w:tc>
          <w:tcPr>
            <w:tcW w:w="2430" w:type="dxa"/>
            <w:gridSpan w:val="2"/>
            <w:tcBorders>
              <w:top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Obezijeđeno najmanje 20 torbi za djecu iz RE populacije koja su upisana u osnovnu školu, a nalaze se u stanju socijalne potrebe</w:t>
            </w:r>
          </w:p>
        </w:tc>
        <w:tc>
          <w:tcPr>
            <w:tcW w:w="1980" w:type="dxa"/>
            <w:gridSpan w:val="3"/>
            <w:tcBorders>
              <w:top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OO CK TIvat</w:t>
            </w:r>
          </w:p>
        </w:tc>
        <w:tc>
          <w:tcPr>
            <w:tcW w:w="1710" w:type="dxa"/>
            <w:gridSpan w:val="2"/>
            <w:tcBorders>
              <w:top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III kvartal 2023.</w:t>
            </w:r>
          </w:p>
        </w:tc>
        <w:tc>
          <w:tcPr>
            <w:tcW w:w="1890" w:type="dxa"/>
            <w:gridSpan w:val="2"/>
            <w:tcBorders>
              <w:top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IV kvartal 2027.</w:t>
            </w:r>
          </w:p>
        </w:tc>
        <w:tc>
          <w:tcPr>
            <w:tcW w:w="1440" w:type="dxa"/>
            <w:gridSpan w:val="4"/>
            <w:tcBorders>
              <w:top w:val="single" w:sz="4" w:space="0" w:color="auto"/>
            </w:tcBorders>
          </w:tcPr>
          <w:p w:rsidR="00A73521" w:rsidRPr="00A73521" w:rsidRDefault="00A73521" w:rsidP="00A73521">
            <w:pPr>
              <w:spacing w:before="20" w:after="20"/>
              <w:jc w:val="center"/>
              <w:rPr>
                <w:rFonts w:ascii="Calibri" w:eastAsia="Arial Narrow" w:hAnsi="Calibri" w:cs="Arial Narrow"/>
                <w:i/>
                <w:color w:val="FF0000"/>
                <w:lang w:val="sr-Latn-CS"/>
              </w:rPr>
            </w:pPr>
            <w:r w:rsidRPr="00A73521">
              <w:rPr>
                <w:rFonts w:ascii="Calibri" w:eastAsia="Arial Narrow" w:hAnsi="Calibri" w:cs="Arial Narrow"/>
                <w:i/>
                <w:lang w:val="sr-Latn-CS"/>
              </w:rPr>
              <w:t>/</w:t>
            </w:r>
          </w:p>
        </w:tc>
        <w:tc>
          <w:tcPr>
            <w:tcW w:w="1980" w:type="dxa"/>
            <w:gridSpan w:val="2"/>
            <w:tcBorders>
              <w:top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Budžet OO CK Tivat</w:t>
            </w:r>
          </w:p>
        </w:tc>
      </w:tr>
      <w:tr w:rsidR="00A73521" w:rsidRPr="00A73521" w:rsidTr="003610AE">
        <w:trPr>
          <w:gridAfter w:val="1"/>
          <w:wAfter w:w="23" w:type="dxa"/>
          <w:cantSplit/>
          <w:tblHeader/>
        </w:trPr>
        <w:tc>
          <w:tcPr>
            <w:tcW w:w="898"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5.2.6</w:t>
            </w:r>
          </w:p>
        </w:tc>
        <w:tc>
          <w:tcPr>
            <w:tcW w:w="2072" w:type="dxa"/>
            <w:tcBorders>
              <w:bottom w:val="single" w:sz="4" w:space="0" w:color="auto"/>
            </w:tcBorders>
          </w:tcPr>
          <w:p w:rsidR="00A73521" w:rsidRPr="00A73521" w:rsidRDefault="00A73521" w:rsidP="00A73521">
            <w:pPr>
              <w:contextualSpacing/>
              <w:jc w:val="center"/>
              <w:rPr>
                <w:rFonts w:ascii="Calibri" w:eastAsia="Calibri" w:hAnsi="Calibri"/>
                <w:color w:val="000000"/>
                <w:lang w:val="en-GB"/>
              </w:rPr>
            </w:pPr>
            <w:r w:rsidRPr="00A73521">
              <w:rPr>
                <w:rFonts w:ascii="Calibri" w:eastAsia="Calibri" w:hAnsi="Calibri"/>
                <w:color w:val="000000"/>
                <w:lang w:val="en-GB"/>
              </w:rPr>
              <w:t>Angažovanje tutora za djecu iz RE populacije koja pohađaju I-V razred osnovne škole</w:t>
            </w:r>
          </w:p>
          <w:p w:rsidR="00A73521" w:rsidRPr="00A73521" w:rsidRDefault="00A73521" w:rsidP="00A73521">
            <w:pPr>
              <w:contextualSpacing/>
              <w:jc w:val="center"/>
              <w:rPr>
                <w:rFonts w:ascii="Calibri" w:eastAsia="Calibri" w:hAnsi="Calibri"/>
                <w:color w:val="000000"/>
                <w:lang w:val="en-GB"/>
              </w:rPr>
            </w:pPr>
          </w:p>
          <w:p w:rsidR="00A73521" w:rsidRPr="00A73521" w:rsidRDefault="00A73521" w:rsidP="00A73521">
            <w:pPr>
              <w:contextualSpacing/>
              <w:jc w:val="center"/>
              <w:rPr>
                <w:rFonts w:ascii="Calibri" w:eastAsia="Calibri" w:hAnsi="Calibri"/>
                <w:color w:val="000000"/>
                <w:lang w:val="en-GB"/>
              </w:rPr>
            </w:pPr>
          </w:p>
        </w:tc>
        <w:tc>
          <w:tcPr>
            <w:tcW w:w="2430"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Najmanje 30</w:t>
            </w:r>
            <w:r w:rsidRPr="00A73521">
              <w:rPr>
                <w:rFonts w:ascii="Calibri" w:eastAsia="Calibri" w:hAnsi="Calibri"/>
                <w:color w:val="000000"/>
                <w:lang w:val="sr-Latn-CS"/>
              </w:rPr>
              <w:t xml:space="preserve"> djece iz RE populacije pohađalo dopunske časove kod tutora</w:t>
            </w:r>
          </w:p>
        </w:tc>
        <w:tc>
          <w:tcPr>
            <w:tcW w:w="1980" w:type="dxa"/>
            <w:gridSpan w:val="3"/>
            <w:tcBorders>
              <w:bottom w:val="single" w:sz="4" w:space="0" w:color="auto"/>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Sektretarijat za društvene djelatnosti</w:t>
            </w:r>
          </w:p>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 xml:space="preserve">OŠ </w:t>
            </w:r>
          </w:p>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 xml:space="preserve">NVO </w:t>
            </w:r>
          </w:p>
        </w:tc>
        <w:tc>
          <w:tcPr>
            <w:tcW w:w="1710"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IV kvartal 2023.</w:t>
            </w:r>
          </w:p>
        </w:tc>
        <w:tc>
          <w:tcPr>
            <w:tcW w:w="1890"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IV kvartal 2027.</w:t>
            </w:r>
          </w:p>
        </w:tc>
        <w:tc>
          <w:tcPr>
            <w:tcW w:w="1440" w:type="dxa"/>
            <w:gridSpan w:val="4"/>
            <w:tcBorders>
              <w:bottom w:val="single" w:sz="4" w:space="0" w:color="auto"/>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 xml:space="preserve">200.00 € na mjesečnom nivou </w:t>
            </w:r>
          </w:p>
        </w:tc>
        <w:tc>
          <w:tcPr>
            <w:tcW w:w="1980" w:type="dxa"/>
            <w:gridSpan w:val="2"/>
            <w:tcBorders>
              <w:bottom w:val="single" w:sz="4" w:space="0" w:color="auto"/>
            </w:tcBorders>
          </w:tcPr>
          <w:p w:rsidR="00A73521" w:rsidRPr="00A73521" w:rsidRDefault="00A73521" w:rsidP="00A73521">
            <w:pPr>
              <w:jc w:val="center"/>
              <w:rPr>
                <w:rFonts w:ascii="Calibri" w:eastAsia="Calibri" w:hAnsi="Calibri"/>
                <w:color w:val="000000"/>
                <w:lang w:val="sr-Latn-CS"/>
              </w:rPr>
            </w:pPr>
            <w:r w:rsidRPr="00A73521">
              <w:rPr>
                <w:rFonts w:ascii="Calibri" w:eastAsia="Calibri" w:hAnsi="Calibri"/>
                <w:color w:val="000000"/>
                <w:lang w:val="sr-Latn-CS"/>
              </w:rPr>
              <w:t>Budžet Opštine</w:t>
            </w:r>
          </w:p>
          <w:p w:rsidR="00A73521" w:rsidRPr="00A73521" w:rsidRDefault="00A73521" w:rsidP="00A73521">
            <w:pPr>
              <w:jc w:val="center"/>
              <w:rPr>
                <w:rFonts w:ascii="Calibri" w:eastAsia="Calibri" w:hAnsi="Calibri"/>
                <w:color w:val="000000"/>
                <w:lang w:val="sr-Latn-CS"/>
              </w:rPr>
            </w:pPr>
            <w:r w:rsidRPr="00A73521">
              <w:rPr>
                <w:rFonts w:ascii="Calibri" w:eastAsia="Calibri" w:hAnsi="Calibri"/>
                <w:color w:val="000000"/>
                <w:lang w:val="sr-Latn-CS"/>
              </w:rPr>
              <w:t>(Sekretarijat za društvene djelatnosti)</w:t>
            </w:r>
          </w:p>
          <w:p w:rsidR="00A73521" w:rsidRPr="00A73521" w:rsidRDefault="00A73521" w:rsidP="00A73521">
            <w:pPr>
              <w:jc w:val="center"/>
              <w:rPr>
                <w:rFonts w:ascii="Calibri" w:eastAsia="Calibri" w:hAnsi="Calibri"/>
                <w:color w:val="000000"/>
                <w:lang w:val="sr-Latn-CS"/>
              </w:rPr>
            </w:pPr>
            <w:r w:rsidRPr="00A73521">
              <w:rPr>
                <w:rFonts w:ascii="Calibri" w:eastAsia="Calibri" w:hAnsi="Calibri"/>
                <w:color w:val="000000"/>
                <w:lang w:val="sr-Latn-CS"/>
              </w:rPr>
              <w:t xml:space="preserve">NVO </w:t>
            </w:r>
          </w:p>
        </w:tc>
      </w:tr>
      <w:tr w:rsidR="00A73521" w:rsidRPr="00A73521" w:rsidTr="003610AE">
        <w:trPr>
          <w:gridAfter w:val="1"/>
          <w:wAfter w:w="23" w:type="dxa"/>
          <w:cantSplit/>
          <w:tblHeader/>
        </w:trPr>
        <w:tc>
          <w:tcPr>
            <w:tcW w:w="898" w:type="dxa"/>
            <w:gridSpan w:val="2"/>
            <w:tcBorders>
              <w:top w:val="single" w:sz="4" w:space="0" w:color="auto"/>
              <w:left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5.2.7</w:t>
            </w:r>
          </w:p>
        </w:tc>
        <w:tc>
          <w:tcPr>
            <w:tcW w:w="2072" w:type="dxa"/>
            <w:tcBorders>
              <w:top w:val="single" w:sz="4" w:space="0" w:color="auto"/>
              <w:bottom w:val="single" w:sz="4" w:space="0" w:color="auto"/>
            </w:tcBorders>
          </w:tcPr>
          <w:p w:rsidR="00A73521" w:rsidRPr="00A73521" w:rsidRDefault="00A73521" w:rsidP="00A73521">
            <w:pPr>
              <w:contextualSpacing/>
              <w:jc w:val="center"/>
              <w:rPr>
                <w:rFonts w:ascii="Calibri" w:eastAsia="Calibri" w:hAnsi="Calibri"/>
                <w:lang w:val="en-GB"/>
              </w:rPr>
            </w:pPr>
            <w:r w:rsidRPr="00A73521">
              <w:rPr>
                <w:rFonts w:ascii="Calibri" w:eastAsia="Calibri" w:hAnsi="Calibri"/>
                <w:lang w:val="en-GB"/>
              </w:rPr>
              <w:t>Sufinansiranje programa osnovnog obrazovanja odraslih pripadnika RE populacije</w:t>
            </w:r>
          </w:p>
        </w:tc>
        <w:tc>
          <w:tcPr>
            <w:tcW w:w="243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Dodijeljene najmanje dvije finansijske pomoći za  s</w:t>
            </w:r>
            <w:r w:rsidRPr="00A73521">
              <w:rPr>
                <w:rFonts w:ascii="Calibri" w:eastAsia="Calibri" w:hAnsi="Calibri"/>
                <w:lang w:val="sr-Latn-CS"/>
              </w:rPr>
              <w:t xml:space="preserve">ufinansiranje programa osnovnog obrazovanja odraslih pripadnika RE populacije </w:t>
            </w:r>
          </w:p>
        </w:tc>
        <w:tc>
          <w:tcPr>
            <w:tcW w:w="1980" w:type="dxa"/>
            <w:gridSpan w:val="3"/>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Sektretarijat za društvene djelatnosti</w:t>
            </w:r>
          </w:p>
        </w:tc>
        <w:tc>
          <w:tcPr>
            <w:tcW w:w="171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III kvartal 2023.</w:t>
            </w:r>
          </w:p>
        </w:tc>
        <w:tc>
          <w:tcPr>
            <w:tcW w:w="189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2027.</w:t>
            </w:r>
          </w:p>
        </w:tc>
        <w:tc>
          <w:tcPr>
            <w:tcW w:w="1440" w:type="dxa"/>
            <w:gridSpan w:val="4"/>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color w:val="00B050"/>
                <w:lang w:val="sr-Latn-CS"/>
              </w:rPr>
            </w:pPr>
            <w:r w:rsidRPr="00A73521">
              <w:rPr>
                <w:rFonts w:ascii="Calibri" w:eastAsia="Arial Narrow" w:hAnsi="Calibri" w:cs="Arial Narrow"/>
                <w:color w:val="000000"/>
                <w:lang w:val="sr-Latn-CS"/>
              </w:rPr>
              <w:t>500.00 €</w:t>
            </w:r>
          </w:p>
        </w:tc>
        <w:tc>
          <w:tcPr>
            <w:tcW w:w="1980" w:type="dxa"/>
            <w:gridSpan w:val="2"/>
            <w:tcBorders>
              <w:top w:val="single" w:sz="4" w:space="0" w:color="auto"/>
              <w:bottom w:val="single" w:sz="4" w:space="0" w:color="auto"/>
              <w:right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Budžet Opštine</w:t>
            </w:r>
          </w:p>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(Sekretarijat za društvene djelatnosti)</w:t>
            </w:r>
          </w:p>
        </w:tc>
      </w:tr>
      <w:tr w:rsidR="00A73521" w:rsidRPr="00A73521" w:rsidTr="00246550">
        <w:trPr>
          <w:gridAfter w:val="1"/>
          <w:wAfter w:w="23" w:type="dxa"/>
          <w:cantSplit/>
          <w:tblHeader/>
        </w:trPr>
        <w:tc>
          <w:tcPr>
            <w:tcW w:w="898"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lastRenderedPageBreak/>
              <w:t>5.2.8</w:t>
            </w:r>
          </w:p>
        </w:tc>
        <w:tc>
          <w:tcPr>
            <w:tcW w:w="2072" w:type="dxa"/>
            <w:tcBorders>
              <w:top w:val="single" w:sz="4" w:space="0" w:color="auto"/>
              <w:bottom w:val="single" w:sz="4" w:space="0" w:color="auto"/>
            </w:tcBorders>
          </w:tcPr>
          <w:p w:rsidR="00A73521" w:rsidRPr="00A73521" w:rsidRDefault="00A73521" w:rsidP="00A73521">
            <w:pPr>
              <w:contextualSpacing/>
              <w:jc w:val="center"/>
              <w:rPr>
                <w:rFonts w:ascii="Calibri" w:eastAsia="Calibri" w:hAnsi="Calibri"/>
                <w:lang w:val="en-GB"/>
              </w:rPr>
            </w:pPr>
            <w:r w:rsidRPr="00A73521">
              <w:rPr>
                <w:rFonts w:ascii="Calibri" w:eastAsia="Calibri" w:hAnsi="Calibri"/>
                <w:lang w:val="en-GB"/>
              </w:rPr>
              <w:t>Otvaranje lokalnog omladinskog servisa (omladinskog kluba ili centra) pristupačnog mladima iz RE populacije</w:t>
            </w:r>
          </w:p>
        </w:tc>
        <w:tc>
          <w:tcPr>
            <w:tcW w:w="243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Otvoren</w:t>
            </w:r>
            <w:r w:rsidRPr="00A73521">
              <w:rPr>
                <w:rFonts w:ascii="Calibri" w:eastAsia="Calibri" w:hAnsi="Calibri"/>
                <w:lang w:val="sr-Latn-CS"/>
              </w:rPr>
              <w:t xml:space="preserve"> jedan </w:t>
            </w:r>
            <w:r w:rsidRPr="00A73521">
              <w:rPr>
                <w:rFonts w:ascii="Calibri" w:eastAsia="Arial Narrow" w:hAnsi="Calibri" w:cs="Arial Narrow"/>
                <w:lang w:val="sr-Latn-CS"/>
              </w:rPr>
              <w:t>lokalni omladinski klub ili centar</w:t>
            </w:r>
          </w:p>
        </w:tc>
        <w:tc>
          <w:tcPr>
            <w:tcW w:w="1980" w:type="dxa"/>
            <w:gridSpan w:val="3"/>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Opština Tivat</w:t>
            </w:r>
          </w:p>
        </w:tc>
        <w:tc>
          <w:tcPr>
            <w:tcW w:w="1710" w:type="dxa"/>
            <w:gridSpan w:val="2"/>
            <w:tcBorders>
              <w:top w:val="single" w:sz="4" w:space="0" w:color="auto"/>
              <w:bottom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IV kvartal 2023.</w:t>
            </w:r>
          </w:p>
        </w:tc>
        <w:tc>
          <w:tcPr>
            <w:tcW w:w="1890" w:type="dxa"/>
            <w:gridSpan w:val="2"/>
            <w:tcBorders>
              <w:top w:val="single" w:sz="4" w:space="0" w:color="auto"/>
              <w:bottom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IV kvartal 2027.</w:t>
            </w:r>
          </w:p>
        </w:tc>
        <w:tc>
          <w:tcPr>
            <w:tcW w:w="1440" w:type="dxa"/>
            <w:gridSpan w:val="4"/>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color w:val="FF0000"/>
                <w:lang w:val="sr-Latn-CS"/>
              </w:rPr>
            </w:pPr>
            <w:r w:rsidRPr="00A73521">
              <w:rPr>
                <w:rFonts w:ascii="Calibri" w:eastAsia="Arial Narrow" w:hAnsi="Calibri" w:cs="Arial Narrow"/>
                <w:color w:val="000000"/>
                <w:lang w:val="sr-Latn-CS"/>
              </w:rPr>
              <w:t>27,000.00 €</w:t>
            </w:r>
          </w:p>
        </w:tc>
        <w:tc>
          <w:tcPr>
            <w:tcW w:w="1980" w:type="dxa"/>
            <w:gridSpan w:val="2"/>
            <w:tcBorders>
              <w:top w:val="single" w:sz="4" w:space="0" w:color="auto"/>
              <w:bottom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Budžet Opštine (Direkcija za investicije)</w:t>
            </w:r>
          </w:p>
        </w:tc>
      </w:tr>
      <w:tr w:rsidR="00A73521" w:rsidRPr="00A73521" w:rsidTr="00246550">
        <w:trPr>
          <w:gridAfter w:val="1"/>
          <w:wAfter w:w="23" w:type="dxa"/>
          <w:cantSplit/>
          <w:tblHeader/>
        </w:trPr>
        <w:tc>
          <w:tcPr>
            <w:tcW w:w="898"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5.2.9</w:t>
            </w:r>
          </w:p>
        </w:tc>
        <w:tc>
          <w:tcPr>
            <w:tcW w:w="2072" w:type="dxa"/>
            <w:tcBorders>
              <w:top w:val="single" w:sz="4" w:space="0" w:color="auto"/>
              <w:left w:val="single" w:sz="4" w:space="0" w:color="auto"/>
              <w:bottom w:val="single" w:sz="4" w:space="0" w:color="auto"/>
              <w:right w:val="single" w:sz="4" w:space="0" w:color="auto"/>
            </w:tcBorders>
          </w:tcPr>
          <w:p w:rsidR="00A73521" w:rsidRDefault="00A73521" w:rsidP="00A73521">
            <w:pPr>
              <w:contextualSpacing/>
              <w:jc w:val="center"/>
              <w:rPr>
                <w:rFonts w:ascii="Calibri" w:eastAsia="Calibri" w:hAnsi="Calibri"/>
                <w:lang w:val="en-GB"/>
              </w:rPr>
            </w:pPr>
            <w:r w:rsidRPr="00A73521">
              <w:rPr>
                <w:rFonts w:ascii="Calibri" w:eastAsia="Calibri" w:hAnsi="Calibri"/>
                <w:lang w:val="en-GB"/>
              </w:rPr>
              <w:t>Održavanje radionica o značaju obrazovanja za normalan društveni razvoj i bolji život djece i prevencije prekida školovanja tokom trajanja školske godine (drop out)</w:t>
            </w:r>
          </w:p>
          <w:p w:rsidR="00246550" w:rsidRDefault="00246550" w:rsidP="00A73521">
            <w:pPr>
              <w:contextualSpacing/>
              <w:jc w:val="center"/>
              <w:rPr>
                <w:rFonts w:ascii="Calibri" w:eastAsia="Calibri" w:hAnsi="Calibri"/>
                <w:lang w:val="en-GB"/>
              </w:rPr>
            </w:pPr>
          </w:p>
          <w:p w:rsidR="00246550" w:rsidRDefault="00246550" w:rsidP="00A73521">
            <w:pPr>
              <w:contextualSpacing/>
              <w:jc w:val="center"/>
              <w:rPr>
                <w:rFonts w:ascii="Calibri" w:eastAsia="Calibri" w:hAnsi="Calibri"/>
                <w:lang w:val="en-GB"/>
              </w:rPr>
            </w:pPr>
          </w:p>
          <w:p w:rsidR="00246550" w:rsidRPr="00A73521" w:rsidRDefault="00246550" w:rsidP="00A73521">
            <w:pPr>
              <w:contextualSpacing/>
              <w:jc w:val="center"/>
              <w:rPr>
                <w:rFonts w:ascii="Calibri" w:eastAsia="Calibri" w:hAnsi="Calibri"/>
                <w:lang w:val="en-GB"/>
              </w:rPr>
            </w:pPr>
          </w:p>
        </w:tc>
        <w:tc>
          <w:tcPr>
            <w:tcW w:w="2430"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 xml:space="preserve">Održane najmanje dvije radionice </w:t>
            </w:r>
          </w:p>
        </w:tc>
        <w:tc>
          <w:tcPr>
            <w:tcW w:w="1980" w:type="dxa"/>
            <w:gridSpan w:val="3"/>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Sekretarijat za društvene djelatnosti</w:t>
            </w:r>
          </w:p>
        </w:tc>
        <w:tc>
          <w:tcPr>
            <w:tcW w:w="1710"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IV kvartal 2023.</w:t>
            </w:r>
          </w:p>
        </w:tc>
        <w:tc>
          <w:tcPr>
            <w:tcW w:w="1890"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IV kvartal 2027.</w:t>
            </w:r>
          </w:p>
        </w:tc>
        <w:tc>
          <w:tcPr>
            <w:tcW w:w="1440" w:type="dxa"/>
            <w:gridSpan w:val="4"/>
            <w:tcBorders>
              <w:top w:val="single" w:sz="4" w:space="0" w:color="auto"/>
              <w:left w:val="single" w:sz="4" w:space="0" w:color="auto"/>
              <w:bottom w:val="single" w:sz="4" w:space="0" w:color="auto"/>
              <w:right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200.00 € po radionici</w:t>
            </w:r>
          </w:p>
        </w:tc>
        <w:tc>
          <w:tcPr>
            <w:tcW w:w="1980"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Budžet Opštine</w:t>
            </w:r>
          </w:p>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(Sekretarijat za društvene djelatnosti)</w:t>
            </w:r>
          </w:p>
        </w:tc>
      </w:tr>
      <w:tr w:rsidR="00A73521" w:rsidRPr="00A73521" w:rsidTr="00246550">
        <w:trPr>
          <w:gridAfter w:val="1"/>
          <w:wAfter w:w="23" w:type="dxa"/>
          <w:cantSplit/>
          <w:trHeight w:val="531"/>
          <w:tblHeader/>
        </w:trPr>
        <w:tc>
          <w:tcPr>
            <w:tcW w:w="2970" w:type="dxa"/>
            <w:gridSpan w:val="3"/>
            <w:tcBorders>
              <w:top w:val="single" w:sz="4" w:space="0" w:color="auto"/>
              <w:left w:val="single" w:sz="4" w:space="0" w:color="auto"/>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Operativni cilj 5.3</w:t>
            </w:r>
          </w:p>
          <w:p w:rsidR="00A73521" w:rsidRPr="00A73521" w:rsidRDefault="00A73521" w:rsidP="00A73521">
            <w:pPr>
              <w:spacing w:before="40" w:after="40"/>
              <w:jc w:val="center"/>
              <w:rPr>
                <w:rFonts w:ascii="Calibri" w:eastAsia="Arial Narrow" w:hAnsi="Calibri" w:cs="Arial Narrow"/>
                <w:b/>
                <w:lang w:val="sr-Latn-CS"/>
              </w:rPr>
            </w:pPr>
          </w:p>
        </w:tc>
        <w:tc>
          <w:tcPr>
            <w:tcW w:w="11430" w:type="dxa"/>
            <w:gridSpan w:val="15"/>
            <w:tcBorders>
              <w:top w:val="single" w:sz="4" w:space="0" w:color="auto"/>
              <w:bottom w:val="single" w:sz="4" w:space="0" w:color="auto"/>
              <w:right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Povećana uključenost RE djece u sistem srednjoškolskog obrazovanja</w:t>
            </w:r>
          </w:p>
        </w:tc>
      </w:tr>
      <w:tr w:rsidR="00A73521" w:rsidRPr="00A73521" w:rsidTr="003610AE">
        <w:trPr>
          <w:gridAfter w:val="1"/>
          <w:wAfter w:w="23" w:type="dxa"/>
          <w:cantSplit/>
          <w:tblHeader/>
        </w:trPr>
        <w:tc>
          <w:tcPr>
            <w:tcW w:w="2970" w:type="dxa"/>
            <w:gridSpan w:val="3"/>
            <w:tcBorders>
              <w:top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Indikator učinka</w:t>
            </w:r>
          </w:p>
        </w:tc>
        <w:tc>
          <w:tcPr>
            <w:tcW w:w="3176" w:type="dxa"/>
            <w:gridSpan w:val="4"/>
            <w:tcBorders>
              <w:top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Polazna vrijednost – 2024. /Izvor verififikacije</w:t>
            </w:r>
          </w:p>
        </w:tc>
        <w:tc>
          <w:tcPr>
            <w:tcW w:w="2944" w:type="dxa"/>
            <w:gridSpan w:val="3"/>
            <w:tcBorders>
              <w:top w:val="single" w:sz="4" w:space="0" w:color="auto"/>
            </w:tcBorders>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Prelazna vrijednost – 2025. /Izvor verififikacije</w:t>
            </w:r>
          </w:p>
        </w:tc>
        <w:tc>
          <w:tcPr>
            <w:tcW w:w="2790" w:type="dxa"/>
            <w:gridSpan w:val="5"/>
            <w:tcBorders>
              <w:top w:val="single" w:sz="4" w:space="0" w:color="auto"/>
            </w:tcBorders>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Prelazna vrijednost – 2026. /Izvor verififikacije</w:t>
            </w:r>
          </w:p>
        </w:tc>
        <w:tc>
          <w:tcPr>
            <w:tcW w:w="2520" w:type="dxa"/>
            <w:gridSpan w:val="3"/>
            <w:tcBorders>
              <w:top w:val="single" w:sz="4" w:space="0" w:color="auto"/>
            </w:tcBorders>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Ciljna vrijednost - 2027. /Izvor verififikacije</w:t>
            </w:r>
          </w:p>
        </w:tc>
      </w:tr>
      <w:tr w:rsidR="00A73521" w:rsidRPr="00A73521" w:rsidTr="003610AE">
        <w:trPr>
          <w:gridAfter w:val="1"/>
          <w:wAfter w:w="23" w:type="dxa"/>
          <w:cantSplit/>
          <w:tblHeader/>
        </w:trPr>
        <w:tc>
          <w:tcPr>
            <w:tcW w:w="2970" w:type="dxa"/>
            <w:gridSpan w:val="3"/>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Broj učenika RE koji su upisana u srednju školu</w:t>
            </w:r>
          </w:p>
        </w:tc>
        <w:tc>
          <w:tcPr>
            <w:tcW w:w="3176" w:type="dxa"/>
            <w:gridSpan w:val="4"/>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4</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Izvor: Izvještaj godišnji SŠ</w:t>
            </w:r>
          </w:p>
        </w:tc>
        <w:tc>
          <w:tcPr>
            <w:tcW w:w="2944" w:type="dxa"/>
            <w:gridSpan w:val="3"/>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6</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Izvor: Izvještaj godišnji SŠ</w:t>
            </w:r>
          </w:p>
        </w:tc>
        <w:tc>
          <w:tcPr>
            <w:tcW w:w="2790" w:type="dxa"/>
            <w:gridSpan w:val="5"/>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8</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Izvor: Izvještaj godišnji SŠ</w:t>
            </w:r>
          </w:p>
        </w:tc>
        <w:tc>
          <w:tcPr>
            <w:tcW w:w="2520" w:type="dxa"/>
            <w:gridSpan w:val="3"/>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10</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Izvor: Izvještaj godišnji SŠ</w:t>
            </w:r>
          </w:p>
        </w:tc>
      </w:tr>
      <w:tr w:rsidR="00A73521" w:rsidRPr="00A73521" w:rsidTr="003610AE">
        <w:trPr>
          <w:gridAfter w:val="1"/>
          <w:wAfter w:w="23" w:type="dxa"/>
          <w:cantSplit/>
          <w:tblHeader/>
        </w:trPr>
        <w:tc>
          <w:tcPr>
            <w:tcW w:w="2970" w:type="dxa"/>
            <w:gridSpan w:val="3"/>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lastRenderedPageBreak/>
              <w:t>Aktivnosti</w:t>
            </w:r>
          </w:p>
        </w:tc>
        <w:tc>
          <w:tcPr>
            <w:tcW w:w="2430" w:type="dxa"/>
            <w:gridSpan w:val="2"/>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Indikator rezultata</w:t>
            </w:r>
          </w:p>
        </w:tc>
        <w:tc>
          <w:tcPr>
            <w:tcW w:w="1980" w:type="dxa"/>
            <w:gridSpan w:val="3"/>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Nadležnost</w:t>
            </w:r>
          </w:p>
        </w:tc>
        <w:tc>
          <w:tcPr>
            <w:tcW w:w="1710" w:type="dxa"/>
            <w:gridSpan w:val="2"/>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Planirani datum početak realizacije</w:t>
            </w:r>
          </w:p>
        </w:tc>
        <w:tc>
          <w:tcPr>
            <w:tcW w:w="1890" w:type="dxa"/>
            <w:gridSpan w:val="2"/>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Planirani završetak aktivnosti</w:t>
            </w:r>
          </w:p>
        </w:tc>
        <w:tc>
          <w:tcPr>
            <w:tcW w:w="1440" w:type="dxa"/>
            <w:gridSpan w:val="4"/>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Sredstva za realizaciju</w:t>
            </w:r>
          </w:p>
        </w:tc>
        <w:tc>
          <w:tcPr>
            <w:tcW w:w="1980" w:type="dxa"/>
            <w:gridSpan w:val="2"/>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Izvor finansiranja</w:t>
            </w:r>
          </w:p>
        </w:tc>
      </w:tr>
      <w:tr w:rsidR="00A73521" w:rsidRPr="00A73521" w:rsidTr="003610AE">
        <w:trPr>
          <w:gridAfter w:val="1"/>
          <w:wAfter w:w="23" w:type="dxa"/>
          <w:cantSplit/>
          <w:tblHeader/>
        </w:trPr>
        <w:tc>
          <w:tcPr>
            <w:tcW w:w="898"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5.3.1.</w:t>
            </w:r>
          </w:p>
        </w:tc>
        <w:tc>
          <w:tcPr>
            <w:tcW w:w="2072" w:type="dxa"/>
            <w:tcBorders>
              <w:bottom w:val="single" w:sz="4" w:space="0" w:color="auto"/>
            </w:tcBorders>
          </w:tcPr>
          <w:p w:rsidR="00A73521" w:rsidRPr="00A73521" w:rsidRDefault="00A73521" w:rsidP="00A73521">
            <w:pPr>
              <w:contextualSpacing/>
              <w:jc w:val="center"/>
              <w:rPr>
                <w:rFonts w:ascii="Calibri" w:eastAsia="Calibri" w:hAnsi="Calibri"/>
                <w:lang w:val="en-GB"/>
              </w:rPr>
            </w:pPr>
            <w:r w:rsidRPr="00A73521">
              <w:rPr>
                <w:rFonts w:ascii="Calibri" w:eastAsia="Calibri" w:hAnsi="Calibri"/>
                <w:lang w:val="en-GB"/>
              </w:rPr>
              <w:t>Obezbjeđivanje novčanih vaučera za nabavku školskog pribora, opreme za praktičnu nastavu i obuću-odjeću za djecu iz RE populacije koja su upisana u srednju školu</w:t>
            </w:r>
          </w:p>
        </w:tc>
        <w:tc>
          <w:tcPr>
            <w:tcW w:w="2430"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 xml:space="preserve">Osugurano najmanje pet vaučera </w:t>
            </w:r>
            <w:r w:rsidRPr="00A73521">
              <w:rPr>
                <w:rFonts w:ascii="Calibri" w:eastAsia="Calibri" w:hAnsi="Calibri"/>
                <w:lang w:val="sr-Latn-CS"/>
              </w:rPr>
              <w:t>za nabavku školskog pribora, opreme za praktičnu nastavu i obuću-odjeću za djecu iz RE populacije koja su upisana u srednju školu</w:t>
            </w:r>
          </w:p>
        </w:tc>
        <w:tc>
          <w:tcPr>
            <w:tcW w:w="1980" w:type="dxa"/>
            <w:gridSpan w:val="3"/>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Sektretarijat za društvene djelatnosti</w:t>
            </w:r>
          </w:p>
          <w:p w:rsidR="00A73521" w:rsidRPr="00A73521" w:rsidRDefault="00A73521" w:rsidP="00A73521">
            <w:pPr>
              <w:spacing w:before="20" w:after="20"/>
              <w:jc w:val="center"/>
              <w:rPr>
                <w:rFonts w:ascii="Calibri" w:eastAsia="Arial Narrow" w:hAnsi="Calibri" w:cs="Arial Narrow"/>
                <w:lang w:val="sr-Latn-CS"/>
              </w:rPr>
            </w:pPr>
          </w:p>
        </w:tc>
        <w:tc>
          <w:tcPr>
            <w:tcW w:w="1710"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III kvartal 2023.</w:t>
            </w:r>
          </w:p>
        </w:tc>
        <w:tc>
          <w:tcPr>
            <w:tcW w:w="1890"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2027.</w:t>
            </w:r>
          </w:p>
        </w:tc>
        <w:tc>
          <w:tcPr>
            <w:tcW w:w="1440" w:type="dxa"/>
            <w:gridSpan w:val="4"/>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150.00 € po jednom učeniku u školskoj godini</w:t>
            </w:r>
          </w:p>
        </w:tc>
        <w:tc>
          <w:tcPr>
            <w:tcW w:w="1980"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 xml:space="preserve">Budžet Opštine </w:t>
            </w:r>
          </w:p>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(Sekretarijat za društvene djelatnosti)</w:t>
            </w:r>
          </w:p>
        </w:tc>
      </w:tr>
      <w:tr w:rsidR="00A73521" w:rsidRPr="00A73521" w:rsidTr="003610AE">
        <w:trPr>
          <w:gridAfter w:val="1"/>
          <w:wAfter w:w="23" w:type="dxa"/>
          <w:cantSplit/>
          <w:tblHeader/>
        </w:trPr>
        <w:tc>
          <w:tcPr>
            <w:tcW w:w="898" w:type="dxa"/>
            <w:gridSpan w:val="2"/>
            <w:tcBorders>
              <w:top w:val="single" w:sz="4" w:space="0" w:color="auto"/>
              <w:left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5.3.2</w:t>
            </w:r>
          </w:p>
        </w:tc>
        <w:tc>
          <w:tcPr>
            <w:tcW w:w="2072" w:type="dxa"/>
            <w:tcBorders>
              <w:top w:val="single" w:sz="4" w:space="0" w:color="auto"/>
              <w:bottom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Uključivanje učenika iz RE populacije koji pohađaju srednju školu u Tim za</w:t>
            </w:r>
          </w:p>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profesionalnu orjentaciju</w:t>
            </w:r>
          </w:p>
        </w:tc>
        <w:tc>
          <w:tcPr>
            <w:tcW w:w="2430" w:type="dxa"/>
            <w:gridSpan w:val="2"/>
            <w:tcBorders>
              <w:top w:val="single" w:sz="4" w:space="0" w:color="auto"/>
              <w:bottom w:val="single" w:sz="4" w:space="0" w:color="auto"/>
            </w:tcBorders>
          </w:tcPr>
          <w:p w:rsidR="00A73521" w:rsidRPr="00A73521" w:rsidRDefault="00A73521" w:rsidP="00A73521">
            <w:pPr>
              <w:jc w:val="center"/>
              <w:rPr>
                <w:rFonts w:ascii="Calibri" w:eastAsia="Arial Narrow" w:hAnsi="Calibri" w:cs="Arial Narrow"/>
                <w:lang w:val="sr-Latn-CS"/>
              </w:rPr>
            </w:pPr>
            <w:r w:rsidRPr="00A73521">
              <w:rPr>
                <w:rFonts w:ascii="Calibri" w:eastAsia="Arial Narrow" w:hAnsi="Calibri" w:cs="Arial Narrow"/>
                <w:lang w:val="sr-Latn-CS"/>
              </w:rPr>
              <w:t>Najmanje tri učenika iz RE populacije uključeno</w:t>
            </w:r>
            <w:r w:rsidRPr="00A73521">
              <w:rPr>
                <w:rFonts w:ascii="Calibri" w:eastAsia="Calibri" w:hAnsi="Calibri"/>
                <w:lang w:val="sr-Latn-CS"/>
              </w:rPr>
              <w:t xml:space="preserve"> u Tim za  Profesionalnu orjentaciju</w:t>
            </w:r>
          </w:p>
        </w:tc>
        <w:tc>
          <w:tcPr>
            <w:tcW w:w="1980" w:type="dxa"/>
            <w:gridSpan w:val="3"/>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SMŠ Mladost Tivat</w:t>
            </w:r>
          </w:p>
        </w:tc>
        <w:tc>
          <w:tcPr>
            <w:tcW w:w="171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2023.</w:t>
            </w:r>
          </w:p>
        </w:tc>
        <w:tc>
          <w:tcPr>
            <w:tcW w:w="189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2027.</w:t>
            </w:r>
          </w:p>
        </w:tc>
        <w:tc>
          <w:tcPr>
            <w:tcW w:w="1440" w:type="dxa"/>
            <w:gridSpan w:val="4"/>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w:t>
            </w:r>
          </w:p>
        </w:tc>
        <w:tc>
          <w:tcPr>
            <w:tcW w:w="1980" w:type="dxa"/>
            <w:gridSpan w:val="2"/>
            <w:tcBorders>
              <w:top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w:t>
            </w:r>
          </w:p>
        </w:tc>
      </w:tr>
      <w:tr w:rsidR="00A73521" w:rsidRPr="00A73521" w:rsidTr="003610AE">
        <w:trPr>
          <w:gridAfter w:val="1"/>
          <w:wAfter w:w="23" w:type="dxa"/>
          <w:cantSplit/>
          <w:tblHeader/>
        </w:trPr>
        <w:tc>
          <w:tcPr>
            <w:tcW w:w="898" w:type="dxa"/>
            <w:gridSpan w:val="2"/>
            <w:tcBorders>
              <w:top w:val="single" w:sz="4" w:space="0" w:color="auto"/>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5.3.3</w:t>
            </w:r>
          </w:p>
        </w:tc>
        <w:tc>
          <w:tcPr>
            <w:tcW w:w="2072" w:type="dxa"/>
            <w:tcBorders>
              <w:top w:val="single" w:sz="4" w:space="0" w:color="auto"/>
            </w:tcBorders>
          </w:tcPr>
          <w:p w:rsidR="00A73521" w:rsidRPr="00A73521" w:rsidRDefault="00A73521" w:rsidP="00A73521">
            <w:pPr>
              <w:jc w:val="center"/>
              <w:rPr>
                <w:rFonts w:ascii="Calibri" w:eastAsia="Calibri" w:hAnsi="Calibri"/>
                <w:color w:val="000000"/>
                <w:lang w:val="sr-Latn-CS"/>
              </w:rPr>
            </w:pPr>
            <w:r w:rsidRPr="00A73521">
              <w:rPr>
                <w:rFonts w:ascii="Calibri" w:eastAsia="Calibri" w:hAnsi="Calibri"/>
                <w:color w:val="000000"/>
                <w:lang w:val="sr-Latn-CS"/>
              </w:rPr>
              <w:t>Osnaživanje mladih pripadnika RE populacije volonterskim radom</w:t>
            </w:r>
          </w:p>
        </w:tc>
        <w:tc>
          <w:tcPr>
            <w:tcW w:w="2430" w:type="dxa"/>
            <w:gridSpan w:val="2"/>
            <w:tcBorders>
              <w:top w:val="single" w:sz="4" w:space="0" w:color="auto"/>
            </w:tcBorders>
          </w:tcPr>
          <w:p w:rsidR="00A73521" w:rsidRPr="00A73521" w:rsidRDefault="00A73521" w:rsidP="00A73521">
            <w:pPr>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Najmanje četiri mlada pripadnika RE populacije uključena</w:t>
            </w:r>
            <w:r w:rsidRPr="00A73521">
              <w:rPr>
                <w:rFonts w:ascii="Calibri" w:eastAsia="Calibri" w:hAnsi="Calibri"/>
                <w:color w:val="000000"/>
                <w:lang w:val="sr-Latn-CS"/>
              </w:rPr>
              <w:t xml:space="preserve"> u rad OO CK TIvat</w:t>
            </w:r>
          </w:p>
        </w:tc>
        <w:tc>
          <w:tcPr>
            <w:tcW w:w="1980" w:type="dxa"/>
            <w:gridSpan w:val="3"/>
            <w:tcBorders>
              <w:top w:val="single" w:sz="4" w:space="0" w:color="auto"/>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OO CK Tivat</w:t>
            </w:r>
          </w:p>
        </w:tc>
        <w:tc>
          <w:tcPr>
            <w:tcW w:w="1710" w:type="dxa"/>
            <w:gridSpan w:val="2"/>
            <w:tcBorders>
              <w:top w:val="single" w:sz="4" w:space="0" w:color="auto"/>
            </w:tcBorders>
          </w:tcPr>
          <w:p w:rsidR="00A73521" w:rsidRPr="00A73521" w:rsidRDefault="00A73521" w:rsidP="00A73521">
            <w:pPr>
              <w:jc w:val="center"/>
              <w:rPr>
                <w:rFonts w:ascii="Calibri" w:eastAsia="Calibri" w:hAnsi="Calibri"/>
                <w:color w:val="000000"/>
                <w:lang w:val="sr-Latn-CS"/>
              </w:rPr>
            </w:pPr>
            <w:r w:rsidRPr="00A73521">
              <w:rPr>
                <w:rFonts w:ascii="Calibri" w:eastAsia="Calibri" w:hAnsi="Calibri"/>
                <w:color w:val="000000"/>
                <w:lang w:val="sr-Latn-CS"/>
              </w:rPr>
              <w:t>III kvartal 2023.</w:t>
            </w:r>
          </w:p>
        </w:tc>
        <w:tc>
          <w:tcPr>
            <w:tcW w:w="1890" w:type="dxa"/>
            <w:gridSpan w:val="2"/>
            <w:tcBorders>
              <w:top w:val="single" w:sz="4" w:space="0" w:color="auto"/>
            </w:tcBorders>
          </w:tcPr>
          <w:p w:rsidR="00A73521" w:rsidRPr="00A73521" w:rsidRDefault="00A73521" w:rsidP="00A73521">
            <w:pPr>
              <w:jc w:val="center"/>
              <w:rPr>
                <w:rFonts w:ascii="Calibri" w:eastAsia="Calibri" w:hAnsi="Calibri"/>
                <w:color w:val="000000"/>
                <w:lang w:val="sr-Latn-CS"/>
              </w:rPr>
            </w:pPr>
            <w:r w:rsidRPr="00A73521">
              <w:rPr>
                <w:rFonts w:ascii="Calibri" w:eastAsia="Calibri" w:hAnsi="Calibri"/>
                <w:color w:val="000000"/>
                <w:lang w:val="sr-Latn-CS"/>
              </w:rPr>
              <w:t>IV kvartal 2027.</w:t>
            </w:r>
          </w:p>
        </w:tc>
        <w:tc>
          <w:tcPr>
            <w:tcW w:w="1440" w:type="dxa"/>
            <w:gridSpan w:val="4"/>
            <w:tcBorders>
              <w:top w:val="single" w:sz="4" w:space="0" w:color="auto"/>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w:t>
            </w:r>
          </w:p>
        </w:tc>
        <w:tc>
          <w:tcPr>
            <w:tcW w:w="1980" w:type="dxa"/>
            <w:gridSpan w:val="2"/>
            <w:tcBorders>
              <w:top w:val="single" w:sz="4" w:space="0" w:color="auto"/>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w:t>
            </w:r>
          </w:p>
        </w:tc>
      </w:tr>
      <w:tr w:rsidR="00A73521" w:rsidRPr="00A73521" w:rsidTr="003610AE">
        <w:trPr>
          <w:gridAfter w:val="1"/>
          <w:wAfter w:w="23" w:type="dxa"/>
          <w:cantSplit/>
          <w:trHeight w:val="531"/>
          <w:tblHeader/>
        </w:trPr>
        <w:tc>
          <w:tcPr>
            <w:tcW w:w="2970" w:type="dxa"/>
            <w:gridSpan w:val="3"/>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Operativni cilj 5.4</w:t>
            </w:r>
          </w:p>
          <w:p w:rsidR="00A73521" w:rsidRPr="00A73521" w:rsidRDefault="00A73521" w:rsidP="00A73521">
            <w:pPr>
              <w:spacing w:before="40" w:after="40"/>
              <w:jc w:val="center"/>
              <w:rPr>
                <w:rFonts w:ascii="Calibri" w:eastAsia="Arial Narrow" w:hAnsi="Calibri" w:cs="Arial Narrow"/>
                <w:b/>
                <w:lang w:val="sr-Latn-CS"/>
              </w:rPr>
            </w:pPr>
          </w:p>
        </w:tc>
        <w:tc>
          <w:tcPr>
            <w:tcW w:w="11430" w:type="dxa"/>
            <w:gridSpan w:val="15"/>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Povećana uključenost RE djece u sistem visokoškolskog obrazovanja</w:t>
            </w:r>
          </w:p>
        </w:tc>
      </w:tr>
      <w:tr w:rsidR="00A73521" w:rsidRPr="00A73521" w:rsidTr="003610AE">
        <w:trPr>
          <w:gridAfter w:val="1"/>
          <w:wAfter w:w="23" w:type="dxa"/>
          <w:cantSplit/>
          <w:tblHeader/>
        </w:trPr>
        <w:tc>
          <w:tcPr>
            <w:tcW w:w="2970" w:type="dxa"/>
            <w:gridSpan w:val="3"/>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lastRenderedPageBreak/>
              <w:t>Indikator učinka</w:t>
            </w:r>
          </w:p>
        </w:tc>
        <w:tc>
          <w:tcPr>
            <w:tcW w:w="3176" w:type="dxa"/>
            <w:gridSpan w:val="4"/>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Polazna vrijednost – 2024. /Izvor verififikacije</w:t>
            </w:r>
          </w:p>
        </w:tc>
        <w:tc>
          <w:tcPr>
            <w:tcW w:w="2944" w:type="dxa"/>
            <w:gridSpan w:val="3"/>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Prelazna vrijednost – 2025. /Izvor verififikacije</w:t>
            </w:r>
          </w:p>
        </w:tc>
        <w:tc>
          <w:tcPr>
            <w:tcW w:w="2790" w:type="dxa"/>
            <w:gridSpan w:val="5"/>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Prelazna vrijednost – 2026. /Izvor verififikacije</w:t>
            </w:r>
          </w:p>
        </w:tc>
        <w:tc>
          <w:tcPr>
            <w:tcW w:w="2520" w:type="dxa"/>
            <w:gridSpan w:val="3"/>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Ciljna vrijednost – 2027./Izvor verififikacije</w:t>
            </w:r>
          </w:p>
        </w:tc>
      </w:tr>
      <w:tr w:rsidR="00A73521" w:rsidRPr="00A73521" w:rsidTr="003610AE">
        <w:trPr>
          <w:gridAfter w:val="1"/>
          <w:wAfter w:w="23" w:type="dxa"/>
          <w:cantSplit/>
          <w:tblHeader/>
        </w:trPr>
        <w:tc>
          <w:tcPr>
            <w:tcW w:w="2970" w:type="dxa"/>
            <w:gridSpan w:val="3"/>
            <w:tcBorders>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Broj mladih RE sa teritorije opštine Tivat koji su upisani na fakultet</w:t>
            </w:r>
          </w:p>
        </w:tc>
        <w:tc>
          <w:tcPr>
            <w:tcW w:w="3176" w:type="dxa"/>
            <w:gridSpan w:val="4"/>
            <w:tcBorders>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N/A</w:t>
            </w:r>
          </w:p>
        </w:tc>
        <w:tc>
          <w:tcPr>
            <w:tcW w:w="2944" w:type="dxa"/>
            <w:gridSpan w:val="3"/>
            <w:tcBorders>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0</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Izvor: Izvještaj o radu Sekretarijata za društvene djelatnosti</w:t>
            </w:r>
          </w:p>
        </w:tc>
        <w:tc>
          <w:tcPr>
            <w:tcW w:w="2790" w:type="dxa"/>
            <w:gridSpan w:val="5"/>
            <w:tcBorders>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1</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Izvor: Izvještaj o radu Sekretarijata za društvene djelatnosti</w:t>
            </w:r>
          </w:p>
        </w:tc>
        <w:tc>
          <w:tcPr>
            <w:tcW w:w="2520" w:type="dxa"/>
            <w:gridSpan w:val="3"/>
            <w:tcBorders>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2</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Izvor: Izvještaj o radu Sekretarijata za društvene djelatnosti</w:t>
            </w:r>
          </w:p>
        </w:tc>
      </w:tr>
      <w:tr w:rsidR="00A73521" w:rsidRPr="00A73521" w:rsidTr="003610AE">
        <w:trPr>
          <w:gridAfter w:val="1"/>
          <w:wAfter w:w="23" w:type="dxa"/>
          <w:cantSplit/>
          <w:tblHeader/>
        </w:trPr>
        <w:tc>
          <w:tcPr>
            <w:tcW w:w="2970" w:type="dxa"/>
            <w:gridSpan w:val="3"/>
            <w:tcBorders>
              <w:top w:val="single" w:sz="4" w:space="0" w:color="auto"/>
              <w:left w:val="single" w:sz="4" w:space="0" w:color="auto"/>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Aktivnosti</w:t>
            </w:r>
          </w:p>
        </w:tc>
        <w:tc>
          <w:tcPr>
            <w:tcW w:w="2430" w:type="dxa"/>
            <w:gridSpan w:val="2"/>
            <w:tcBorders>
              <w:top w:val="single" w:sz="4" w:space="0" w:color="auto"/>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Indikator rezultata</w:t>
            </w:r>
          </w:p>
        </w:tc>
        <w:tc>
          <w:tcPr>
            <w:tcW w:w="1980" w:type="dxa"/>
            <w:gridSpan w:val="3"/>
            <w:tcBorders>
              <w:top w:val="single" w:sz="4" w:space="0" w:color="auto"/>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Nadležnost</w:t>
            </w:r>
          </w:p>
        </w:tc>
        <w:tc>
          <w:tcPr>
            <w:tcW w:w="1710" w:type="dxa"/>
            <w:gridSpan w:val="2"/>
            <w:tcBorders>
              <w:top w:val="single" w:sz="4" w:space="0" w:color="auto"/>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Planirani datum početak realizacije</w:t>
            </w:r>
          </w:p>
        </w:tc>
        <w:tc>
          <w:tcPr>
            <w:tcW w:w="1890" w:type="dxa"/>
            <w:gridSpan w:val="2"/>
            <w:tcBorders>
              <w:top w:val="single" w:sz="4" w:space="0" w:color="auto"/>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Planirani završetak aktivnosti</w:t>
            </w:r>
          </w:p>
        </w:tc>
        <w:tc>
          <w:tcPr>
            <w:tcW w:w="1440" w:type="dxa"/>
            <w:gridSpan w:val="4"/>
            <w:tcBorders>
              <w:top w:val="single" w:sz="4" w:space="0" w:color="auto"/>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Sredstva za realizaciju</w:t>
            </w:r>
          </w:p>
        </w:tc>
        <w:tc>
          <w:tcPr>
            <w:tcW w:w="1980" w:type="dxa"/>
            <w:gridSpan w:val="2"/>
            <w:tcBorders>
              <w:top w:val="single" w:sz="4" w:space="0" w:color="auto"/>
              <w:bottom w:val="single" w:sz="4" w:space="0" w:color="auto"/>
              <w:right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Izvor finansiranja</w:t>
            </w:r>
          </w:p>
        </w:tc>
      </w:tr>
      <w:tr w:rsidR="00A73521" w:rsidRPr="00A73521" w:rsidTr="003610AE">
        <w:trPr>
          <w:gridAfter w:val="1"/>
          <w:wAfter w:w="23" w:type="dxa"/>
          <w:cantSplit/>
          <w:tblHeader/>
        </w:trPr>
        <w:tc>
          <w:tcPr>
            <w:tcW w:w="869" w:type="dxa"/>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5.4.1.</w:t>
            </w:r>
          </w:p>
        </w:tc>
        <w:tc>
          <w:tcPr>
            <w:tcW w:w="2101" w:type="dxa"/>
            <w:gridSpan w:val="2"/>
            <w:tcBorders>
              <w:top w:val="single" w:sz="4" w:space="0" w:color="auto"/>
              <w:bottom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Podnošenje incijative</w:t>
            </w:r>
          </w:p>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Nadležnom Ministarstvu za  obezbjeđivanje besplatnog smještaja u okviru studentskih domova za učenike srednje škole iz RE populacije koji nastavu pohađaju u drugim opštinama</w:t>
            </w:r>
          </w:p>
        </w:tc>
        <w:tc>
          <w:tcPr>
            <w:tcW w:w="2430" w:type="dxa"/>
            <w:gridSpan w:val="2"/>
            <w:tcBorders>
              <w:top w:val="single" w:sz="4" w:space="0" w:color="auto"/>
              <w:bottom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Arial Narrow" w:hAnsi="Calibri" w:cs="Arial Narrow"/>
                <w:lang w:val="sr-Latn-CS"/>
              </w:rPr>
              <w:t xml:space="preserve">Podnesena inicijativa </w:t>
            </w:r>
            <w:r w:rsidRPr="00A73521">
              <w:rPr>
                <w:rFonts w:ascii="Calibri" w:eastAsia="Calibri" w:hAnsi="Calibri"/>
                <w:lang w:val="sr-Latn-CS"/>
              </w:rPr>
              <w:t>za</w:t>
            </w:r>
          </w:p>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Calibri" w:hAnsi="Calibri"/>
                <w:lang w:val="sr-Latn-CS"/>
              </w:rPr>
              <w:t>obezbjeđivanje besplatnog smještaja u okviru studentskih domova za učenike srednje škole iz RE populacije koji nastavu pohađaju u drugim opštinama</w:t>
            </w:r>
          </w:p>
        </w:tc>
        <w:tc>
          <w:tcPr>
            <w:tcW w:w="1980" w:type="dxa"/>
            <w:gridSpan w:val="3"/>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Sektretarijat za društvene djelatnosti</w:t>
            </w:r>
          </w:p>
          <w:p w:rsidR="00A73521" w:rsidRPr="00A73521" w:rsidRDefault="00A73521" w:rsidP="00A73521">
            <w:pPr>
              <w:spacing w:before="20" w:after="20"/>
              <w:jc w:val="center"/>
              <w:rPr>
                <w:rFonts w:ascii="Calibri" w:eastAsia="Arial Narrow" w:hAnsi="Calibri" w:cs="Arial Narrow"/>
                <w:lang w:val="sr-Latn-CS"/>
              </w:rPr>
            </w:pPr>
          </w:p>
        </w:tc>
        <w:tc>
          <w:tcPr>
            <w:tcW w:w="171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II kvartal 2024.</w:t>
            </w:r>
          </w:p>
        </w:tc>
        <w:tc>
          <w:tcPr>
            <w:tcW w:w="189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2027.</w:t>
            </w:r>
          </w:p>
        </w:tc>
        <w:tc>
          <w:tcPr>
            <w:tcW w:w="1440" w:type="dxa"/>
            <w:gridSpan w:val="4"/>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w:t>
            </w:r>
          </w:p>
        </w:tc>
        <w:tc>
          <w:tcPr>
            <w:tcW w:w="198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w:t>
            </w:r>
          </w:p>
        </w:tc>
      </w:tr>
      <w:tr w:rsidR="00A73521" w:rsidRPr="00A73521" w:rsidTr="003610AE">
        <w:trPr>
          <w:gridAfter w:val="1"/>
          <w:wAfter w:w="23" w:type="dxa"/>
          <w:cantSplit/>
          <w:tblHeader/>
        </w:trPr>
        <w:tc>
          <w:tcPr>
            <w:tcW w:w="869" w:type="dxa"/>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5.4.2</w:t>
            </w:r>
          </w:p>
        </w:tc>
        <w:tc>
          <w:tcPr>
            <w:tcW w:w="2101"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Obezbjeđivanje stipendija za                                   studente iz RE populacije koji</w:t>
            </w:r>
          </w:p>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upisuju fakultet</w:t>
            </w:r>
          </w:p>
        </w:tc>
        <w:tc>
          <w:tcPr>
            <w:tcW w:w="2430" w:type="dxa"/>
            <w:gridSpan w:val="2"/>
            <w:tcBorders>
              <w:top w:val="single" w:sz="4" w:space="0" w:color="auto"/>
              <w:left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i/>
                <w:color w:val="FF0000"/>
                <w:lang w:val="sr-Latn-CS"/>
              </w:rPr>
            </w:pPr>
            <w:r w:rsidRPr="00A73521">
              <w:rPr>
                <w:rFonts w:ascii="Calibri" w:eastAsia="Arial Narrow" w:hAnsi="Calibri" w:cs="Arial Narrow"/>
                <w:lang w:val="sr-Latn-CS"/>
              </w:rPr>
              <w:t>U skladu sa Odlukom o stipediranju studenata</w:t>
            </w:r>
          </w:p>
        </w:tc>
        <w:tc>
          <w:tcPr>
            <w:tcW w:w="1980" w:type="dxa"/>
            <w:gridSpan w:val="3"/>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Sektretarijat za društvene djelatnosti</w:t>
            </w:r>
          </w:p>
        </w:tc>
        <w:tc>
          <w:tcPr>
            <w:tcW w:w="171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2023.</w:t>
            </w:r>
          </w:p>
        </w:tc>
        <w:tc>
          <w:tcPr>
            <w:tcW w:w="189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2027.</w:t>
            </w:r>
          </w:p>
        </w:tc>
        <w:tc>
          <w:tcPr>
            <w:tcW w:w="1440" w:type="dxa"/>
            <w:gridSpan w:val="4"/>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color w:val="FF0000"/>
                <w:lang w:val="sr-Latn-CS"/>
              </w:rPr>
            </w:pPr>
            <w:r w:rsidRPr="00A73521">
              <w:rPr>
                <w:rFonts w:ascii="Calibri" w:eastAsia="Arial Narrow" w:hAnsi="Calibri" w:cs="Arial Narrow"/>
                <w:lang w:val="sr-Latn-CS"/>
              </w:rPr>
              <w:t>U skladu sa Odlukom o stipediranju studenata</w:t>
            </w:r>
          </w:p>
        </w:tc>
        <w:tc>
          <w:tcPr>
            <w:tcW w:w="1980" w:type="dxa"/>
            <w:gridSpan w:val="2"/>
            <w:tcBorders>
              <w:top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 xml:space="preserve">Budžet Opštine </w:t>
            </w:r>
          </w:p>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(Sekretarijat za društvene djelatnosti)</w:t>
            </w:r>
          </w:p>
        </w:tc>
      </w:tr>
      <w:tr w:rsidR="00A73521" w:rsidRPr="00A73521" w:rsidTr="003610AE">
        <w:trPr>
          <w:gridAfter w:val="1"/>
          <w:wAfter w:w="23" w:type="dxa"/>
          <w:cantSplit/>
          <w:trHeight w:val="531"/>
          <w:tblHeader/>
        </w:trPr>
        <w:tc>
          <w:tcPr>
            <w:tcW w:w="2970" w:type="dxa"/>
            <w:gridSpan w:val="3"/>
            <w:tcBorders>
              <w:top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lastRenderedPageBreak/>
              <w:t>STRATEŠKI CILJ 6</w:t>
            </w:r>
          </w:p>
        </w:tc>
        <w:tc>
          <w:tcPr>
            <w:tcW w:w="11430" w:type="dxa"/>
            <w:gridSpan w:val="15"/>
            <w:tcBorders>
              <w:top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Obezbjeđivanje pristupa kvalitetnom i održivom zapošljavanju za pripadnike RE populacije u opštini Tivat</w:t>
            </w:r>
          </w:p>
        </w:tc>
      </w:tr>
      <w:tr w:rsidR="00A73521" w:rsidRPr="00A73521" w:rsidTr="003610AE">
        <w:trPr>
          <w:gridAfter w:val="1"/>
          <w:wAfter w:w="23" w:type="dxa"/>
          <w:cantSplit/>
          <w:trHeight w:val="531"/>
          <w:tblHeader/>
        </w:trPr>
        <w:tc>
          <w:tcPr>
            <w:tcW w:w="2970" w:type="dxa"/>
            <w:gridSpan w:val="3"/>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Operativni cilj 6.1</w:t>
            </w:r>
          </w:p>
          <w:p w:rsidR="00A73521" w:rsidRPr="00A73521" w:rsidRDefault="00A73521" w:rsidP="00A73521">
            <w:pPr>
              <w:spacing w:before="40" w:after="40"/>
              <w:jc w:val="center"/>
              <w:rPr>
                <w:rFonts w:ascii="Calibri" w:eastAsia="Arial Narrow" w:hAnsi="Calibri" w:cs="Arial Narrow"/>
                <w:b/>
                <w:lang w:val="sr-Latn-CS"/>
              </w:rPr>
            </w:pPr>
          </w:p>
        </w:tc>
        <w:tc>
          <w:tcPr>
            <w:tcW w:w="11430" w:type="dxa"/>
            <w:gridSpan w:val="15"/>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Stvoreni preduslovi za  lakše uključivanje pripadnika RE populacije na tržište rada</w:t>
            </w:r>
          </w:p>
        </w:tc>
      </w:tr>
      <w:tr w:rsidR="00A73521" w:rsidRPr="00A73521" w:rsidTr="003610AE">
        <w:trPr>
          <w:gridAfter w:val="1"/>
          <w:wAfter w:w="23" w:type="dxa"/>
          <w:cantSplit/>
          <w:tblHeader/>
        </w:trPr>
        <w:tc>
          <w:tcPr>
            <w:tcW w:w="2970" w:type="dxa"/>
            <w:gridSpan w:val="3"/>
            <w:tcBorders>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Indikator učinka</w:t>
            </w:r>
          </w:p>
        </w:tc>
        <w:tc>
          <w:tcPr>
            <w:tcW w:w="3176" w:type="dxa"/>
            <w:gridSpan w:val="4"/>
            <w:tcBorders>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Polazna vrijednost – 2024. /Izvor verififikacije</w:t>
            </w:r>
          </w:p>
        </w:tc>
        <w:tc>
          <w:tcPr>
            <w:tcW w:w="2944" w:type="dxa"/>
            <w:gridSpan w:val="3"/>
            <w:tcBorders>
              <w:bottom w:val="single" w:sz="4" w:space="0" w:color="auto"/>
            </w:tcBorders>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Prelazna vrijednost – 2025. /Izvor verififikacije</w:t>
            </w:r>
          </w:p>
        </w:tc>
        <w:tc>
          <w:tcPr>
            <w:tcW w:w="2790" w:type="dxa"/>
            <w:gridSpan w:val="5"/>
            <w:tcBorders>
              <w:bottom w:val="single" w:sz="4" w:space="0" w:color="auto"/>
            </w:tcBorders>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Prelazna vrijednost – 2026. /Izvor verififikacije</w:t>
            </w:r>
          </w:p>
        </w:tc>
        <w:tc>
          <w:tcPr>
            <w:tcW w:w="2520" w:type="dxa"/>
            <w:gridSpan w:val="3"/>
            <w:tcBorders>
              <w:bottom w:val="single" w:sz="4" w:space="0" w:color="auto"/>
            </w:tcBorders>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Ciljna vrijednost – 2027. /Izvor verififikacije</w:t>
            </w:r>
          </w:p>
        </w:tc>
      </w:tr>
      <w:tr w:rsidR="00A73521" w:rsidRPr="00A73521" w:rsidTr="003610AE">
        <w:trPr>
          <w:gridAfter w:val="1"/>
          <w:wAfter w:w="23" w:type="dxa"/>
          <w:cantSplit/>
          <w:tblHeader/>
        </w:trPr>
        <w:tc>
          <w:tcPr>
            <w:tcW w:w="2970" w:type="dxa"/>
            <w:gridSpan w:val="3"/>
            <w:tcBorders>
              <w:top w:val="single" w:sz="4" w:space="0" w:color="auto"/>
              <w:left w:val="single" w:sz="4" w:space="0" w:color="auto"/>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Broj pripadnika RE populacijeprijavljenih na biro rada Tivat</w:t>
            </w:r>
          </w:p>
        </w:tc>
        <w:tc>
          <w:tcPr>
            <w:tcW w:w="3176" w:type="dxa"/>
            <w:gridSpan w:val="4"/>
            <w:tcBorders>
              <w:top w:val="single" w:sz="4" w:space="0" w:color="auto"/>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60</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Izvor: izvještaj o radu Biroa rada Tivat</w:t>
            </w:r>
          </w:p>
        </w:tc>
        <w:tc>
          <w:tcPr>
            <w:tcW w:w="2944" w:type="dxa"/>
            <w:gridSpan w:val="3"/>
            <w:tcBorders>
              <w:top w:val="single" w:sz="4" w:space="0" w:color="auto"/>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40</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Izvor: izvještaj o radu Biroa rada Tivat</w:t>
            </w:r>
          </w:p>
        </w:tc>
        <w:tc>
          <w:tcPr>
            <w:tcW w:w="2790" w:type="dxa"/>
            <w:gridSpan w:val="5"/>
            <w:tcBorders>
              <w:top w:val="single" w:sz="4" w:space="0" w:color="auto"/>
              <w:bottom w:val="single" w:sz="4" w:space="0" w:color="auto"/>
            </w:tcBorders>
            <w:shd w:val="clear" w:color="auto" w:fill="8DB3E2"/>
          </w:tcPr>
          <w:p w:rsidR="00A73521" w:rsidRPr="00A73521" w:rsidRDefault="00A73521" w:rsidP="00A73521">
            <w:pPr>
              <w:jc w:val="center"/>
              <w:rPr>
                <w:rFonts w:ascii="Calibri" w:eastAsia="Arial Narrow" w:hAnsi="Calibri" w:cs="Arial Narrow"/>
                <w:lang w:val="sr-Latn-CS"/>
              </w:rPr>
            </w:pPr>
            <w:r w:rsidRPr="00A73521">
              <w:rPr>
                <w:rFonts w:ascii="Calibri" w:eastAsia="Arial Narrow" w:hAnsi="Calibri" w:cs="Arial Narrow"/>
                <w:lang w:val="sr-Latn-CS"/>
              </w:rPr>
              <w:t>30</w:t>
            </w:r>
          </w:p>
          <w:p w:rsidR="00A73521" w:rsidRPr="00A73521" w:rsidRDefault="00A73521" w:rsidP="00A73521">
            <w:pPr>
              <w:jc w:val="center"/>
            </w:pPr>
            <w:r w:rsidRPr="00A73521">
              <w:rPr>
                <w:rFonts w:ascii="Calibri" w:eastAsia="Arial Narrow" w:hAnsi="Calibri" w:cs="Arial Narrow"/>
                <w:lang w:val="sr-Latn-CS"/>
              </w:rPr>
              <w:t>Izvor: izvještaj o radu Biroa rada Tivat</w:t>
            </w:r>
          </w:p>
        </w:tc>
        <w:tc>
          <w:tcPr>
            <w:tcW w:w="2520" w:type="dxa"/>
            <w:gridSpan w:val="3"/>
            <w:tcBorders>
              <w:top w:val="single" w:sz="4" w:space="0" w:color="auto"/>
              <w:bottom w:val="single" w:sz="4" w:space="0" w:color="auto"/>
              <w:right w:val="single" w:sz="4" w:space="0" w:color="auto"/>
            </w:tcBorders>
            <w:shd w:val="clear" w:color="auto" w:fill="8DB3E2"/>
          </w:tcPr>
          <w:p w:rsidR="00A73521" w:rsidRPr="00A73521" w:rsidRDefault="00A73521" w:rsidP="00A73521">
            <w:pPr>
              <w:jc w:val="center"/>
              <w:rPr>
                <w:rFonts w:ascii="Calibri" w:eastAsia="Arial Narrow" w:hAnsi="Calibri" w:cs="Arial Narrow"/>
                <w:lang w:val="sr-Latn-CS"/>
              </w:rPr>
            </w:pPr>
            <w:r w:rsidRPr="00A73521">
              <w:rPr>
                <w:rFonts w:ascii="Calibri" w:eastAsia="Arial Narrow" w:hAnsi="Calibri" w:cs="Arial Narrow"/>
                <w:lang w:val="sr-Latn-CS"/>
              </w:rPr>
              <w:t>20</w:t>
            </w:r>
          </w:p>
          <w:p w:rsidR="00A73521" w:rsidRPr="00A73521" w:rsidRDefault="00A73521" w:rsidP="00A73521">
            <w:pPr>
              <w:jc w:val="center"/>
            </w:pPr>
            <w:r w:rsidRPr="00A73521">
              <w:rPr>
                <w:rFonts w:ascii="Calibri" w:eastAsia="Arial Narrow" w:hAnsi="Calibri" w:cs="Arial Narrow"/>
                <w:lang w:val="sr-Latn-CS"/>
              </w:rPr>
              <w:t>Izvor: izvještaj o radu Biroa rada Tivat</w:t>
            </w:r>
          </w:p>
        </w:tc>
      </w:tr>
      <w:tr w:rsidR="00A73521" w:rsidRPr="00A73521" w:rsidTr="003610AE">
        <w:trPr>
          <w:gridAfter w:val="1"/>
          <w:wAfter w:w="23" w:type="dxa"/>
          <w:cantSplit/>
          <w:tblHeader/>
        </w:trPr>
        <w:tc>
          <w:tcPr>
            <w:tcW w:w="2970" w:type="dxa"/>
            <w:gridSpan w:val="3"/>
            <w:tcBorders>
              <w:top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Broj zaposlenih RE u ustanovama i preduzećima osnovanih od strane lokalne uprave</w:t>
            </w:r>
          </w:p>
        </w:tc>
        <w:tc>
          <w:tcPr>
            <w:tcW w:w="3176" w:type="dxa"/>
            <w:gridSpan w:val="4"/>
            <w:tcBorders>
              <w:top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N/A</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Izvor: Izvještaji o radu ustanova i preduzeća</w:t>
            </w:r>
          </w:p>
        </w:tc>
        <w:tc>
          <w:tcPr>
            <w:tcW w:w="2944" w:type="dxa"/>
            <w:gridSpan w:val="3"/>
            <w:tcBorders>
              <w:top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20</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Izvor: Izvještaji o radu ustanova i preduzeća</w:t>
            </w:r>
          </w:p>
        </w:tc>
        <w:tc>
          <w:tcPr>
            <w:tcW w:w="2790" w:type="dxa"/>
            <w:gridSpan w:val="5"/>
            <w:tcBorders>
              <w:top w:val="single" w:sz="4" w:space="0" w:color="auto"/>
            </w:tcBorders>
            <w:shd w:val="clear" w:color="auto" w:fill="8DB3E2"/>
          </w:tcPr>
          <w:p w:rsidR="00A73521" w:rsidRPr="00A73521" w:rsidRDefault="00A73521" w:rsidP="00A73521">
            <w:pPr>
              <w:jc w:val="center"/>
              <w:rPr>
                <w:rFonts w:ascii="Calibri" w:eastAsia="Arial Narrow" w:hAnsi="Calibri" w:cs="Arial Narrow"/>
                <w:lang w:val="sr-Latn-CS"/>
              </w:rPr>
            </w:pPr>
            <w:r w:rsidRPr="00A73521">
              <w:rPr>
                <w:rFonts w:ascii="Calibri" w:eastAsia="Arial Narrow" w:hAnsi="Calibri" w:cs="Arial Narrow"/>
                <w:lang w:val="sr-Latn-CS"/>
              </w:rPr>
              <w:t>30</w:t>
            </w:r>
          </w:p>
          <w:p w:rsidR="00A73521" w:rsidRPr="00A73521" w:rsidRDefault="00A73521" w:rsidP="00A73521">
            <w:pPr>
              <w:jc w:val="center"/>
            </w:pPr>
            <w:r w:rsidRPr="00A73521">
              <w:rPr>
                <w:rFonts w:ascii="Calibri" w:eastAsia="Arial Narrow" w:hAnsi="Calibri" w:cs="Arial Narrow"/>
                <w:lang w:val="sr-Latn-CS"/>
              </w:rPr>
              <w:t>Izvor: Izvještaji o radu ustanova i preduzeća</w:t>
            </w:r>
          </w:p>
        </w:tc>
        <w:tc>
          <w:tcPr>
            <w:tcW w:w="2520" w:type="dxa"/>
            <w:gridSpan w:val="3"/>
            <w:tcBorders>
              <w:top w:val="single" w:sz="4" w:space="0" w:color="auto"/>
            </w:tcBorders>
            <w:shd w:val="clear" w:color="auto" w:fill="8DB3E2"/>
          </w:tcPr>
          <w:p w:rsidR="00A73521" w:rsidRPr="00A73521" w:rsidRDefault="00A73521" w:rsidP="00A73521">
            <w:pPr>
              <w:jc w:val="center"/>
              <w:rPr>
                <w:rFonts w:ascii="Calibri" w:eastAsia="Arial Narrow" w:hAnsi="Calibri" w:cs="Arial Narrow"/>
                <w:lang w:val="sr-Latn-CS"/>
              </w:rPr>
            </w:pPr>
            <w:r w:rsidRPr="00A73521">
              <w:rPr>
                <w:rFonts w:ascii="Calibri" w:eastAsia="Arial Narrow" w:hAnsi="Calibri" w:cs="Arial Narrow"/>
                <w:lang w:val="sr-Latn-CS"/>
              </w:rPr>
              <w:t>40</w:t>
            </w:r>
          </w:p>
          <w:p w:rsidR="00A73521" w:rsidRPr="00A73521" w:rsidRDefault="00A73521" w:rsidP="00A73521">
            <w:pPr>
              <w:jc w:val="center"/>
            </w:pPr>
            <w:r w:rsidRPr="00A73521">
              <w:rPr>
                <w:rFonts w:ascii="Calibri" w:eastAsia="Arial Narrow" w:hAnsi="Calibri" w:cs="Arial Narrow"/>
                <w:lang w:val="sr-Latn-CS"/>
              </w:rPr>
              <w:t>Izvor: Izvještaji o radu ustanova i preduzeća</w:t>
            </w:r>
          </w:p>
        </w:tc>
      </w:tr>
      <w:tr w:rsidR="00A73521" w:rsidRPr="00A73521" w:rsidTr="003610AE">
        <w:trPr>
          <w:gridAfter w:val="1"/>
          <w:wAfter w:w="23" w:type="dxa"/>
          <w:cantSplit/>
          <w:tblHeader/>
        </w:trPr>
        <w:tc>
          <w:tcPr>
            <w:tcW w:w="2970" w:type="dxa"/>
            <w:gridSpan w:val="3"/>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Aktivnosti</w:t>
            </w:r>
          </w:p>
        </w:tc>
        <w:tc>
          <w:tcPr>
            <w:tcW w:w="2430" w:type="dxa"/>
            <w:gridSpan w:val="2"/>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Indikator rezultata</w:t>
            </w:r>
          </w:p>
        </w:tc>
        <w:tc>
          <w:tcPr>
            <w:tcW w:w="1980" w:type="dxa"/>
            <w:gridSpan w:val="3"/>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Nadležnost</w:t>
            </w:r>
          </w:p>
        </w:tc>
        <w:tc>
          <w:tcPr>
            <w:tcW w:w="1710" w:type="dxa"/>
            <w:gridSpan w:val="2"/>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Planirani datum početak realizacije</w:t>
            </w:r>
          </w:p>
        </w:tc>
        <w:tc>
          <w:tcPr>
            <w:tcW w:w="1890" w:type="dxa"/>
            <w:gridSpan w:val="2"/>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Planirani završetak aktivnosti</w:t>
            </w:r>
          </w:p>
        </w:tc>
        <w:tc>
          <w:tcPr>
            <w:tcW w:w="1440" w:type="dxa"/>
            <w:gridSpan w:val="4"/>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Sredstva za realizaciju</w:t>
            </w:r>
          </w:p>
        </w:tc>
        <w:tc>
          <w:tcPr>
            <w:tcW w:w="1980" w:type="dxa"/>
            <w:gridSpan w:val="2"/>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Izvor finansiranja</w:t>
            </w:r>
          </w:p>
        </w:tc>
      </w:tr>
      <w:tr w:rsidR="00A73521" w:rsidRPr="00A73521" w:rsidTr="003610AE">
        <w:trPr>
          <w:gridAfter w:val="1"/>
          <w:wAfter w:w="23" w:type="dxa"/>
          <w:cantSplit/>
          <w:tblHeader/>
        </w:trPr>
        <w:tc>
          <w:tcPr>
            <w:tcW w:w="898"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6.1.1.</w:t>
            </w:r>
          </w:p>
        </w:tc>
        <w:tc>
          <w:tcPr>
            <w:tcW w:w="2072" w:type="dxa"/>
            <w:tcBorders>
              <w:bottom w:val="single" w:sz="4" w:space="0" w:color="auto"/>
            </w:tcBorders>
          </w:tcPr>
          <w:p w:rsidR="00A73521" w:rsidRPr="00A73521" w:rsidRDefault="00A73521" w:rsidP="00A73521">
            <w:pPr>
              <w:contextualSpacing/>
              <w:jc w:val="center"/>
              <w:rPr>
                <w:rFonts w:ascii="Calibri" w:eastAsia="Calibri" w:hAnsi="Calibri"/>
                <w:lang w:val="en-GB"/>
              </w:rPr>
            </w:pPr>
            <w:r w:rsidRPr="00A73521">
              <w:rPr>
                <w:rFonts w:ascii="Calibri" w:eastAsia="Calibri" w:hAnsi="Calibri"/>
                <w:lang w:val="en-GB"/>
              </w:rPr>
              <w:t>Priprema lica koja se zapošljavaju, putem organizovanja radionica za pisanje CV-a, poslovnu etiku, karijerno savjetovanje</w:t>
            </w:r>
          </w:p>
        </w:tc>
        <w:tc>
          <w:tcPr>
            <w:tcW w:w="2430"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 xml:space="preserve">Najmanje 10 pripadnika RE populacije prošlo obuku </w:t>
            </w:r>
            <w:r w:rsidRPr="00A73521">
              <w:rPr>
                <w:rFonts w:ascii="Calibri" w:eastAsia="Calibri" w:hAnsi="Calibri"/>
                <w:lang w:val="sr-Latn-CS"/>
              </w:rPr>
              <w:t>za pisanje CV-a, poslovnu etiku, karijerno savjetovanje</w:t>
            </w:r>
          </w:p>
        </w:tc>
        <w:tc>
          <w:tcPr>
            <w:tcW w:w="1980" w:type="dxa"/>
            <w:gridSpan w:val="3"/>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Menadžer opštine</w:t>
            </w:r>
          </w:p>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Biro rada Tivat</w:t>
            </w:r>
          </w:p>
        </w:tc>
        <w:tc>
          <w:tcPr>
            <w:tcW w:w="1710"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2023.</w:t>
            </w:r>
          </w:p>
        </w:tc>
        <w:tc>
          <w:tcPr>
            <w:tcW w:w="1890"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2027.</w:t>
            </w:r>
          </w:p>
        </w:tc>
        <w:tc>
          <w:tcPr>
            <w:tcW w:w="1440" w:type="dxa"/>
            <w:gridSpan w:val="4"/>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w:t>
            </w:r>
          </w:p>
        </w:tc>
        <w:tc>
          <w:tcPr>
            <w:tcW w:w="1980"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w:t>
            </w:r>
          </w:p>
        </w:tc>
      </w:tr>
      <w:tr w:rsidR="00A73521" w:rsidRPr="00A73521" w:rsidTr="003610AE">
        <w:trPr>
          <w:gridAfter w:val="1"/>
          <w:wAfter w:w="23" w:type="dxa"/>
          <w:cantSplit/>
          <w:tblHeader/>
        </w:trPr>
        <w:tc>
          <w:tcPr>
            <w:tcW w:w="898" w:type="dxa"/>
            <w:gridSpan w:val="2"/>
            <w:tcBorders>
              <w:top w:val="single" w:sz="4" w:space="0" w:color="auto"/>
              <w:left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lastRenderedPageBreak/>
              <w:t>6.1.2</w:t>
            </w:r>
          </w:p>
        </w:tc>
        <w:tc>
          <w:tcPr>
            <w:tcW w:w="2072" w:type="dxa"/>
            <w:tcBorders>
              <w:top w:val="single" w:sz="4" w:space="0" w:color="auto"/>
              <w:bottom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Jačanje komunikacije sa poslodavcima u vezi angažovanja radno sposobnih</w:t>
            </w:r>
          </w:p>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pripadnika RE populacije putem</w:t>
            </w:r>
          </w:p>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organizovanja okruglih stolova i</w:t>
            </w:r>
          </w:p>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posredovanja u zapošljavanju</w:t>
            </w:r>
          </w:p>
        </w:tc>
        <w:tc>
          <w:tcPr>
            <w:tcW w:w="2430" w:type="dxa"/>
            <w:gridSpan w:val="2"/>
            <w:tcBorders>
              <w:top w:val="single" w:sz="4" w:space="0" w:color="auto"/>
              <w:bottom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Arial Narrow" w:hAnsi="Calibri" w:cs="Arial Narrow"/>
                <w:lang w:val="sr-Latn-CS"/>
              </w:rPr>
              <w:t xml:space="preserve">Održana najmanje dva sastanka sa poslodavcima sa teritorije Opštine Tivat </w:t>
            </w:r>
            <w:r w:rsidRPr="00A73521">
              <w:rPr>
                <w:rFonts w:ascii="Calibri" w:eastAsia="Calibri" w:hAnsi="Calibri"/>
                <w:lang w:val="sr-Latn-CS"/>
              </w:rPr>
              <w:t>u vezi angažovanja radno sposobnih</w:t>
            </w:r>
          </w:p>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Calibri" w:hAnsi="Calibri"/>
                <w:lang w:val="sr-Latn-CS"/>
              </w:rPr>
              <w:t>pripadnika RE populacije</w:t>
            </w:r>
          </w:p>
        </w:tc>
        <w:tc>
          <w:tcPr>
            <w:tcW w:w="1980" w:type="dxa"/>
            <w:gridSpan w:val="3"/>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Menadžer opštine</w:t>
            </w:r>
          </w:p>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Biro rada Tivat</w:t>
            </w:r>
          </w:p>
        </w:tc>
        <w:tc>
          <w:tcPr>
            <w:tcW w:w="171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2023.</w:t>
            </w:r>
          </w:p>
        </w:tc>
        <w:tc>
          <w:tcPr>
            <w:tcW w:w="189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2027.</w:t>
            </w:r>
          </w:p>
        </w:tc>
        <w:tc>
          <w:tcPr>
            <w:tcW w:w="1440" w:type="dxa"/>
            <w:gridSpan w:val="4"/>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w:t>
            </w:r>
          </w:p>
        </w:tc>
        <w:tc>
          <w:tcPr>
            <w:tcW w:w="1980" w:type="dxa"/>
            <w:gridSpan w:val="2"/>
            <w:tcBorders>
              <w:top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w:t>
            </w:r>
          </w:p>
        </w:tc>
      </w:tr>
      <w:tr w:rsidR="00A73521" w:rsidRPr="00A73521" w:rsidTr="003610AE">
        <w:trPr>
          <w:gridAfter w:val="1"/>
          <w:wAfter w:w="23" w:type="dxa"/>
          <w:cantSplit/>
          <w:tblHeader/>
        </w:trPr>
        <w:tc>
          <w:tcPr>
            <w:tcW w:w="898" w:type="dxa"/>
            <w:gridSpan w:val="2"/>
            <w:tcBorders>
              <w:top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Arial Narrow" w:hAnsi="Calibri" w:cs="Arial Narrow"/>
                <w:lang w:val="sr-Latn-CS"/>
              </w:rPr>
              <w:t>6.1.3</w:t>
            </w:r>
          </w:p>
        </w:tc>
        <w:tc>
          <w:tcPr>
            <w:tcW w:w="2072" w:type="dxa"/>
            <w:tcBorders>
              <w:top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Organizovanje i sufinansiranje stručnih obuka sa ciljem unapređenja vještina radno sposobnih lica iz RE populacije</w:t>
            </w:r>
          </w:p>
        </w:tc>
        <w:tc>
          <w:tcPr>
            <w:tcW w:w="2430" w:type="dxa"/>
            <w:gridSpan w:val="2"/>
            <w:tcBorders>
              <w:top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 xml:space="preserve">Najmanje 10 pripadnika RE pohađalo obuku </w:t>
            </w:r>
            <w:r w:rsidRPr="00A73521">
              <w:rPr>
                <w:rFonts w:ascii="Calibri" w:eastAsia="Calibri" w:hAnsi="Calibri"/>
                <w:lang w:val="sr-Latn-CS"/>
              </w:rPr>
              <w:t>sa ciljem unapređenja vještina radno sposobnih lica iz RE populacije</w:t>
            </w:r>
          </w:p>
        </w:tc>
        <w:tc>
          <w:tcPr>
            <w:tcW w:w="1980" w:type="dxa"/>
            <w:gridSpan w:val="3"/>
            <w:tcBorders>
              <w:top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Biro rada Tivat</w:t>
            </w:r>
          </w:p>
        </w:tc>
        <w:tc>
          <w:tcPr>
            <w:tcW w:w="1710" w:type="dxa"/>
            <w:gridSpan w:val="2"/>
            <w:tcBorders>
              <w:top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2023.</w:t>
            </w:r>
          </w:p>
        </w:tc>
        <w:tc>
          <w:tcPr>
            <w:tcW w:w="1890" w:type="dxa"/>
            <w:gridSpan w:val="2"/>
            <w:tcBorders>
              <w:top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2027.</w:t>
            </w:r>
          </w:p>
        </w:tc>
        <w:tc>
          <w:tcPr>
            <w:tcW w:w="1440" w:type="dxa"/>
            <w:gridSpan w:val="4"/>
            <w:tcBorders>
              <w:top w:val="single" w:sz="4" w:space="0" w:color="auto"/>
            </w:tcBorders>
          </w:tcPr>
          <w:p w:rsidR="00A73521" w:rsidRPr="00A73521" w:rsidRDefault="00A73521" w:rsidP="00A73521">
            <w:pPr>
              <w:spacing w:before="20" w:after="20"/>
              <w:jc w:val="center"/>
              <w:rPr>
                <w:rFonts w:ascii="Calibri" w:eastAsia="Arial Narrow" w:hAnsi="Calibri" w:cs="Arial Narrow"/>
                <w:i/>
                <w:color w:val="FF0000"/>
                <w:lang w:val="sr-Latn-CS"/>
              </w:rPr>
            </w:pPr>
            <w:r w:rsidRPr="00A73521">
              <w:rPr>
                <w:rFonts w:ascii="Calibri" w:eastAsia="Arial Narrow" w:hAnsi="Calibri" w:cs="Arial Narrow"/>
                <w:i/>
                <w:lang w:val="sr-Latn-CS"/>
              </w:rPr>
              <w:t>/</w:t>
            </w:r>
          </w:p>
        </w:tc>
        <w:tc>
          <w:tcPr>
            <w:tcW w:w="1980" w:type="dxa"/>
            <w:gridSpan w:val="2"/>
            <w:tcBorders>
              <w:top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Biro rada Tivat</w:t>
            </w:r>
          </w:p>
        </w:tc>
      </w:tr>
      <w:tr w:rsidR="00A73521" w:rsidRPr="00A73521" w:rsidTr="003610AE">
        <w:trPr>
          <w:gridAfter w:val="1"/>
          <w:wAfter w:w="23" w:type="dxa"/>
          <w:cantSplit/>
          <w:tblHeader/>
        </w:trPr>
        <w:tc>
          <w:tcPr>
            <w:tcW w:w="898" w:type="dxa"/>
            <w:gridSpan w:val="2"/>
            <w:tcBorders>
              <w:bottom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Arial Narrow" w:hAnsi="Calibri" w:cs="Arial Narrow"/>
                <w:lang w:val="sr-Latn-CS"/>
              </w:rPr>
              <w:t>6.1.4</w:t>
            </w:r>
          </w:p>
        </w:tc>
        <w:tc>
          <w:tcPr>
            <w:tcW w:w="2072" w:type="dxa"/>
            <w:tcBorders>
              <w:bottom w:val="single" w:sz="4" w:space="0" w:color="auto"/>
            </w:tcBorders>
          </w:tcPr>
          <w:p w:rsidR="00A73521" w:rsidRPr="00A73521" w:rsidRDefault="00A73521" w:rsidP="00A73521">
            <w:pPr>
              <w:contextualSpacing/>
              <w:jc w:val="center"/>
              <w:rPr>
                <w:rFonts w:ascii="Calibri" w:eastAsia="Calibri" w:hAnsi="Calibri"/>
                <w:lang w:val="en-GB"/>
              </w:rPr>
            </w:pPr>
            <w:r w:rsidRPr="00A73521">
              <w:rPr>
                <w:rFonts w:ascii="Calibri" w:eastAsia="Calibri" w:hAnsi="Calibri"/>
                <w:lang w:val="en-GB"/>
              </w:rPr>
              <w:t>Organizovanje javnih radova kao jedne od mjera aktivne politike zapošljavanja  ZZZ CG u kojima bi bila uključena i lica iz RE populacije</w:t>
            </w:r>
          </w:p>
        </w:tc>
        <w:tc>
          <w:tcPr>
            <w:tcW w:w="2430"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Najmanje četiri pripadnika RE zapošljena kroz program javnih radova</w:t>
            </w:r>
          </w:p>
        </w:tc>
        <w:tc>
          <w:tcPr>
            <w:tcW w:w="1980" w:type="dxa"/>
            <w:gridSpan w:val="3"/>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Biro rada Tivat</w:t>
            </w:r>
          </w:p>
        </w:tc>
        <w:tc>
          <w:tcPr>
            <w:tcW w:w="1710"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2023.</w:t>
            </w:r>
          </w:p>
        </w:tc>
        <w:tc>
          <w:tcPr>
            <w:tcW w:w="1890"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2027.</w:t>
            </w:r>
          </w:p>
        </w:tc>
        <w:tc>
          <w:tcPr>
            <w:tcW w:w="1440" w:type="dxa"/>
            <w:gridSpan w:val="4"/>
            <w:tcBorders>
              <w:bottom w:val="single" w:sz="4" w:space="0" w:color="auto"/>
            </w:tcBorders>
          </w:tcPr>
          <w:p w:rsidR="00A73521" w:rsidRPr="00A73521" w:rsidRDefault="00A73521" w:rsidP="00A73521">
            <w:pPr>
              <w:spacing w:before="20" w:after="20"/>
              <w:jc w:val="center"/>
              <w:rPr>
                <w:rFonts w:ascii="Calibri" w:eastAsia="Arial Narrow" w:hAnsi="Calibri" w:cs="Arial Narrow"/>
                <w:i/>
                <w:lang w:val="sr-Latn-CS"/>
              </w:rPr>
            </w:pPr>
            <w:r w:rsidRPr="00A73521">
              <w:rPr>
                <w:rFonts w:ascii="Calibri" w:eastAsia="Arial Narrow" w:hAnsi="Calibri" w:cs="Arial Narrow"/>
                <w:i/>
                <w:lang w:val="sr-Latn-CS"/>
              </w:rPr>
              <w:t>/</w:t>
            </w:r>
          </w:p>
        </w:tc>
        <w:tc>
          <w:tcPr>
            <w:tcW w:w="1980"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Biro rada Tivat</w:t>
            </w:r>
          </w:p>
        </w:tc>
      </w:tr>
      <w:tr w:rsidR="00A73521" w:rsidRPr="00A73521" w:rsidTr="003610AE">
        <w:trPr>
          <w:gridAfter w:val="1"/>
          <w:wAfter w:w="23" w:type="dxa"/>
          <w:cantSplit/>
          <w:tblHeader/>
        </w:trPr>
        <w:tc>
          <w:tcPr>
            <w:tcW w:w="898" w:type="dxa"/>
            <w:gridSpan w:val="2"/>
            <w:tcBorders>
              <w:top w:val="single" w:sz="4" w:space="0" w:color="auto"/>
              <w:left w:val="single" w:sz="4" w:space="0" w:color="auto"/>
              <w:bottom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Arial Narrow" w:hAnsi="Calibri" w:cs="Arial Narrow"/>
                <w:lang w:val="sr-Latn-CS"/>
              </w:rPr>
              <w:lastRenderedPageBreak/>
              <w:t>6.1.5</w:t>
            </w:r>
          </w:p>
        </w:tc>
        <w:tc>
          <w:tcPr>
            <w:tcW w:w="2072" w:type="dxa"/>
            <w:tcBorders>
              <w:top w:val="single" w:sz="4" w:space="0" w:color="auto"/>
              <w:bottom w:val="single" w:sz="4" w:space="0" w:color="auto"/>
            </w:tcBorders>
          </w:tcPr>
          <w:p w:rsidR="00A73521" w:rsidRPr="00A73521" w:rsidRDefault="00A73521" w:rsidP="00A73521">
            <w:pPr>
              <w:contextualSpacing/>
              <w:jc w:val="center"/>
              <w:rPr>
                <w:rFonts w:ascii="Calibri" w:eastAsia="Calibri" w:hAnsi="Calibri"/>
                <w:lang w:val="en-GB"/>
              </w:rPr>
            </w:pPr>
            <w:r w:rsidRPr="00A73521">
              <w:rPr>
                <w:rFonts w:ascii="Calibri" w:eastAsia="Calibri" w:hAnsi="Calibri"/>
                <w:lang w:val="en-GB"/>
              </w:rPr>
              <w:t xml:space="preserve">Organizovanje posebnih programa obuke i prekvalifikacije zainteresovanih radno sposobnih lica RE populacije za poslove i vještine za kojima postoji veća potražnja na tržištu rada </w:t>
            </w:r>
          </w:p>
        </w:tc>
        <w:tc>
          <w:tcPr>
            <w:tcW w:w="243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 xml:space="preserve">Najmanje pet pripadnika RE pohađalo obuku </w:t>
            </w:r>
            <w:r w:rsidRPr="00A73521">
              <w:rPr>
                <w:rFonts w:ascii="Calibri" w:eastAsia="Calibri" w:hAnsi="Calibri"/>
                <w:lang w:val="sr-Latn-CS"/>
              </w:rPr>
              <w:t xml:space="preserve">sa ciljem unapređenja vještina za poslove za kojima postoji veća potražnja na tržištu rada </w:t>
            </w:r>
          </w:p>
        </w:tc>
        <w:tc>
          <w:tcPr>
            <w:tcW w:w="1980" w:type="dxa"/>
            <w:gridSpan w:val="3"/>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Biro rada Tivat</w:t>
            </w:r>
          </w:p>
        </w:tc>
        <w:tc>
          <w:tcPr>
            <w:tcW w:w="171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2023.</w:t>
            </w:r>
          </w:p>
        </w:tc>
        <w:tc>
          <w:tcPr>
            <w:tcW w:w="189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2027.</w:t>
            </w:r>
          </w:p>
        </w:tc>
        <w:tc>
          <w:tcPr>
            <w:tcW w:w="1440" w:type="dxa"/>
            <w:gridSpan w:val="4"/>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i/>
                <w:color w:val="FF0000"/>
                <w:lang w:val="sr-Latn-CS"/>
              </w:rPr>
            </w:pPr>
            <w:r w:rsidRPr="00A73521">
              <w:rPr>
                <w:rFonts w:ascii="Calibri" w:eastAsia="Arial Narrow" w:hAnsi="Calibri" w:cs="Arial Narrow"/>
                <w:i/>
                <w:lang w:val="sr-Latn-CS"/>
              </w:rPr>
              <w:t>/</w:t>
            </w:r>
          </w:p>
        </w:tc>
        <w:tc>
          <w:tcPr>
            <w:tcW w:w="1980" w:type="dxa"/>
            <w:gridSpan w:val="2"/>
            <w:tcBorders>
              <w:top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Biro rada Tivat</w:t>
            </w:r>
          </w:p>
        </w:tc>
      </w:tr>
      <w:tr w:rsidR="00A73521" w:rsidRPr="00A73521" w:rsidTr="003610AE">
        <w:trPr>
          <w:gridAfter w:val="1"/>
          <w:wAfter w:w="23" w:type="dxa"/>
          <w:cantSplit/>
          <w:tblHeader/>
        </w:trPr>
        <w:tc>
          <w:tcPr>
            <w:tcW w:w="898" w:type="dxa"/>
            <w:gridSpan w:val="2"/>
            <w:tcBorders>
              <w:top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Arial Narrow" w:hAnsi="Calibri" w:cs="Arial Narrow"/>
                <w:lang w:val="sr-Latn-CS"/>
              </w:rPr>
              <w:t>6.1.6</w:t>
            </w:r>
          </w:p>
        </w:tc>
        <w:tc>
          <w:tcPr>
            <w:tcW w:w="2072" w:type="dxa"/>
            <w:tcBorders>
              <w:top w:val="single" w:sz="4" w:space="0" w:color="auto"/>
            </w:tcBorders>
          </w:tcPr>
          <w:p w:rsidR="00A73521" w:rsidRPr="00A73521" w:rsidRDefault="00A73521" w:rsidP="00A73521">
            <w:pPr>
              <w:contextualSpacing/>
              <w:jc w:val="center"/>
              <w:rPr>
                <w:rFonts w:ascii="Calibri" w:eastAsia="Calibri" w:hAnsi="Calibri"/>
                <w:lang w:val="en-GB"/>
              </w:rPr>
            </w:pPr>
            <w:r w:rsidRPr="00A73521">
              <w:rPr>
                <w:rFonts w:ascii="Calibri" w:eastAsia="Calibri" w:hAnsi="Calibri"/>
                <w:lang w:val="en-GB"/>
              </w:rPr>
              <w:t xml:space="preserve">Pondnošenje incijative nadležnom Ministrastvu/ Zajednici Opština Crne Gore u vezi kreiranja odluke koja definiše poreske olakšice i subvencije za privrednike koji zapošljavaju pripadnike RE populacije </w:t>
            </w:r>
          </w:p>
        </w:tc>
        <w:tc>
          <w:tcPr>
            <w:tcW w:w="2430" w:type="dxa"/>
            <w:gridSpan w:val="2"/>
            <w:tcBorders>
              <w:top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Podnesena incijativa</w:t>
            </w:r>
            <w:r w:rsidRPr="00A73521">
              <w:t xml:space="preserve"> </w:t>
            </w:r>
            <w:r w:rsidRPr="00A73521">
              <w:rPr>
                <w:rFonts w:ascii="Calibri" w:eastAsia="Arial Narrow" w:hAnsi="Calibri" w:cs="Arial Narrow"/>
                <w:lang w:val="sr-Latn-CS"/>
              </w:rPr>
              <w:t xml:space="preserve">u vezi kreiranja odluke koja definiše poreske olakšice i subvencije za privrednike koji zapošljavaju pripadnike RE populacije </w:t>
            </w:r>
          </w:p>
        </w:tc>
        <w:tc>
          <w:tcPr>
            <w:tcW w:w="1980" w:type="dxa"/>
            <w:gridSpan w:val="3"/>
            <w:tcBorders>
              <w:top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Sekretarijat za društvene djelatnosti</w:t>
            </w:r>
          </w:p>
        </w:tc>
        <w:tc>
          <w:tcPr>
            <w:tcW w:w="1710" w:type="dxa"/>
            <w:gridSpan w:val="2"/>
            <w:tcBorders>
              <w:top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 kvartal 2024.</w:t>
            </w:r>
          </w:p>
        </w:tc>
        <w:tc>
          <w:tcPr>
            <w:tcW w:w="1890" w:type="dxa"/>
            <w:gridSpan w:val="2"/>
            <w:tcBorders>
              <w:top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2027.</w:t>
            </w:r>
          </w:p>
        </w:tc>
        <w:tc>
          <w:tcPr>
            <w:tcW w:w="1440" w:type="dxa"/>
            <w:gridSpan w:val="4"/>
            <w:tcBorders>
              <w:top w:val="single" w:sz="4" w:space="0" w:color="auto"/>
            </w:tcBorders>
          </w:tcPr>
          <w:p w:rsidR="00A73521" w:rsidRPr="00A73521" w:rsidRDefault="00A73521" w:rsidP="00A73521">
            <w:pPr>
              <w:spacing w:before="20" w:after="20"/>
              <w:jc w:val="center"/>
              <w:rPr>
                <w:rFonts w:ascii="Calibri" w:eastAsia="Arial Narrow" w:hAnsi="Calibri" w:cs="Arial Narrow"/>
                <w:i/>
                <w:lang w:val="sr-Latn-CS"/>
              </w:rPr>
            </w:pPr>
            <w:r w:rsidRPr="00A73521">
              <w:rPr>
                <w:rFonts w:ascii="Calibri" w:eastAsia="Arial Narrow" w:hAnsi="Calibri" w:cs="Arial Narrow"/>
                <w:i/>
                <w:lang w:val="sr-Latn-CS"/>
              </w:rPr>
              <w:t>/</w:t>
            </w:r>
          </w:p>
        </w:tc>
        <w:tc>
          <w:tcPr>
            <w:tcW w:w="1980" w:type="dxa"/>
            <w:gridSpan w:val="2"/>
            <w:tcBorders>
              <w:top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w:t>
            </w:r>
          </w:p>
        </w:tc>
      </w:tr>
      <w:tr w:rsidR="00A73521" w:rsidRPr="00A73521" w:rsidTr="003610AE">
        <w:trPr>
          <w:gridAfter w:val="1"/>
          <w:wAfter w:w="23" w:type="dxa"/>
          <w:cantSplit/>
          <w:trHeight w:val="531"/>
          <w:tblHeader/>
        </w:trPr>
        <w:tc>
          <w:tcPr>
            <w:tcW w:w="2970" w:type="dxa"/>
            <w:gridSpan w:val="3"/>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STRATEŠKI CILJ 7</w:t>
            </w:r>
          </w:p>
        </w:tc>
        <w:tc>
          <w:tcPr>
            <w:tcW w:w="11430" w:type="dxa"/>
            <w:gridSpan w:val="15"/>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Unapređenje zdravstvene zaštite RE populacije na teritoriji opštine Tivat</w:t>
            </w:r>
          </w:p>
        </w:tc>
      </w:tr>
      <w:tr w:rsidR="00A73521" w:rsidRPr="00A73521" w:rsidTr="003610AE">
        <w:trPr>
          <w:gridAfter w:val="1"/>
          <w:wAfter w:w="23" w:type="dxa"/>
          <w:cantSplit/>
          <w:trHeight w:val="531"/>
          <w:tblHeader/>
        </w:trPr>
        <w:tc>
          <w:tcPr>
            <w:tcW w:w="2970" w:type="dxa"/>
            <w:gridSpan w:val="3"/>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Operativni cilj 7.1</w:t>
            </w:r>
          </w:p>
          <w:p w:rsidR="00A73521" w:rsidRPr="00A73521" w:rsidRDefault="00A73521" w:rsidP="00A73521">
            <w:pPr>
              <w:spacing w:before="40" w:after="40"/>
              <w:jc w:val="center"/>
              <w:rPr>
                <w:rFonts w:ascii="Calibri" w:eastAsia="Arial Narrow" w:hAnsi="Calibri" w:cs="Arial Narrow"/>
                <w:b/>
                <w:lang w:val="sr-Latn-CS"/>
              </w:rPr>
            </w:pPr>
          </w:p>
        </w:tc>
        <w:tc>
          <w:tcPr>
            <w:tcW w:w="11430" w:type="dxa"/>
            <w:gridSpan w:val="15"/>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Poboljšana informisanost RE populacije o pravima u zdravstvenoj zaštiti i roditeljstvu</w:t>
            </w:r>
          </w:p>
        </w:tc>
      </w:tr>
      <w:tr w:rsidR="00A73521" w:rsidRPr="00A73521" w:rsidTr="003610AE">
        <w:trPr>
          <w:gridAfter w:val="1"/>
          <w:wAfter w:w="23" w:type="dxa"/>
          <w:cantSplit/>
          <w:tblHeader/>
        </w:trPr>
        <w:tc>
          <w:tcPr>
            <w:tcW w:w="2970" w:type="dxa"/>
            <w:gridSpan w:val="3"/>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lastRenderedPageBreak/>
              <w:t>Indikator učinka</w:t>
            </w:r>
          </w:p>
        </w:tc>
        <w:tc>
          <w:tcPr>
            <w:tcW w:w="3176" w:type="dxa"/>
            <w:gridSpan w:val="4"/>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Polazna vrijednost – 2024./Izvor verififikacije</w:t>
            </w:r>
          </w:p>
        </w:tc>
        <w:tc>
          <w:tcPr>
            <w:tcW w:w="2944" w:type="dxa"/>
            <w:gridSpan w:val="3"/>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Prelazna vrijednost – 2025./Izvor verififikacije</w:t>
            </w:r>
          </w:p>
        </w:tc>
        <w:tc>
          <w:tcPr>
            <w:tcW w:w="2790" w:type="dxa"/>
            <w:gridSpan w:val="5"/>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Prelazna vrijednost – 2026. /Izvor verififikacije</w:t>
            </w:r>
          </w:p>
        </w:tc>
        <w:tc>
          <w:tcPr>
            <w:tcW w:w="2520" w:type="dxa"/>
            <w:gridSpan w:val="3"/>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Ciljna vrijednost – 2027. /Izvor verififikacije</w:t>
            </w:r>
          </w:p>
        </w:tc>
      </w:tr>
      <w:tr w:rsidR="00A73521" w:rsidRPr="00A73521" w:rsidTr="003610AE">
        <w:trPr>
          <w:gridAfter w:val="1"/>
          <w:wAfter w:w="23" w:type="dxa"/>
          <w:cantSplit/>
          <w:tblHeader/>
        </w:trPr>
        <w:tc>
          <w:tcPr>
            <w:tcW w:w="2970" w:type="dxa"/>
            <w:gridSpan w:val="3"/>
            <w:tcBorders>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Broj pripadnika RE populacije obuhvaćenih zdravstvenim sistemom</w:t>
            </w:r>
          </w:p>
        </w:tc>
        <w:tc>
          <w:tcPr>
            <w:tcW w:w="3176" w:type="dxa"/>
            <w:gridSpan w:val="4"/>
            <w:tcBorders>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N/A</w:t>
            </w:r>
          </w:p>
        </w:tc>
        <w:tc>
          <w:tcPr>
            <w:tcW w:w="2944" w:type="dxa"/>
            <w:gridSpan w:val="3"/>
            <w:tcBorders>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50</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 xml:space="preserve">Izvor: Izvještaj JZU Dom zdravlja </w:t>
            </w:r>
          </w:p>
        </w:tc>
        <w:tc>
          <w:tcPr>
            <w:tcW w:w="2790" w:type="dxa"/>
            <w:gridSpan w:val="5"/>
            <w:tcBorders>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80</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 xml:space="preserve">Izvor: Izvještaj JZU Dom zdravlja </w:t>
            </w:r>
          </w:p>
        </w:tc>
        <w:tc>
          <w:tcPr>
            <w:tcW w:w="2520" w:type="dxa"/>
            <w:gridSpan w:val="3"/>
            <w:tcBorders>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100</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 xml:space="preserve">Izvor: Izvještaj JZU Dom zdravlja </w:t>
            </w:r>
          </w:p>
        </w:tc>
      </w:tr>
      <w:tr w:rsidR="00A73521" w:rsidRPr="00A73521" w:rsidTr="003610AE">
        <w:trPr>
          <w:gridAfter w:val="1"/>
          <w:wAfter w:w="23" w:type="dxa"/>
          <w:cantSplit/>
          <w:tblHeader/>
        </w:trPr>
        <w:tc>
          <w:tcPr>
            <w:tcW w:w="2970" w:type="dxa"/>
            <w:gridSpan w:val="3"/>
            <w:tcBorders>
              <w:top w:val="single" w:sz="4" w:space="0" w:color="auto"/>
              <w:left w:val="single" w:sz="4" w:space="0" w:color="auto"/>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Aktivnosti</w:t>
            </w:r>
          </w:p>
        </w:tc>
        <w:tc>
          <w:tcPr>
            <w:tcW w:w="2430" w:type="dxa"/>
            <w:gridSpan w:val="2"/>
            <w:tcBorders>
              <w:top w:val="single" w:sz="4" w:space="0" w:color="auto"/>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Indikator rezultata</w:t>
            </w:r>
          </w:p>
        </w:tc>
        <w:tc>
          <w:tcPr>
            <w:tcW w:w="1980" w:type="dxa"/>
            <w:gridSpan w:val="3"/>
            <w:tcBorders>
              <w:top w:val="single" w:sz="4" w:space="0" w:color="auto"/>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Nadležnost</w:t>
            </w:r>
          </w:p>
        </w:tc>
        <w:tc>
          <w:tcPr>
            <w:tcW w:w="1710" w:type="dxa"/>
            <w:gridSpan w:val="2"/>
            <w:tcBorders>
              <w:top w:val="single" w:sz="4" w:space="0" w:color="auto"/>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Planirani datum početak realizacije</w:t>
            </w:r>
          </w:p>
        </w:tc>
        <w:tc>
          <w:tcPr>
            <w:tcW w:w="1890" w:type="dxa"/>
            <w:gridSpan w:val="2"/>
            <w:tcBorders>
              <w:top w:val="single" w:sz="4" w:space="0" w:color="auto"/>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Planirani završetak aktivnosti</w:t>
            </w:r>
          </w:p>
        </w:tc>
        <w:tc>
          <w:tcPr>
            <w:tcW w:w="1440" w:type="dxa"/>
            <w:gridSpan w:val="4"/>
            <w:tcBorders>
              <w:top w:val="single" w:sz="4" w:space="0" w:color="auto"/>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Sredstva za realizaciju</w:t>
            </w:r>
          </w:p>
        </w:tc>
        <w:tc>
          <w:tcPr>
            <w:tcW w:w="1980" w:type="dxa"/>
            <w:gridSpan w:val="2"/>
            <w:tcBorders>
              <w:top w:val="single" w:sz="4" w:space="0" w:color="auto"/>
              <w:bottom w:val="single" w:sz="4" w:space="0" w:color="auto"/>
              <w:right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Izvor finansiranja</w:t>
            </w:r>
          </w:p>
        </w:tc>
      </w:tr>
      <w:tr w:rsidR="00A73521" w:rsidRPr="00A73521" w:rsidTr="003610AE">
        <w:trPr>
          <w:gridAfter w:val="1"/>
          <w:wAfter w:w="23" w:type="dxa"/>
          <w:cantSplit/>
          <w:tblHeader/>
        </w:trPr>
        <w:tc>
          <w:tcPr>
            <w:tcW w:w="898" w:type="dxa"/>
            <w:gridSpan w:val="2"/>
            <w:tcBorders>
              <w:top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7.1.1.</w:t>
            </w:r>
          </w:p>
        </w:tc>
        <w:tc>
          <w:tcPr>
            <w:tcW w:w="2072" w:type="dxa"/>
            <w:tcBorders>
              <w:top w:val="single" w:sz="4" w:space="0" w:color="auto"/>
            </w:tcBorders>
          </w:tcPr>
          <w:p w:rsidR="00A73521" w:rsidRPr="00A73521" w:rsidRDefault="00A73521" w:rsidP="00A73521">
            <w:pPr>
              <w:contextualSpacing/>
              <w:jc w:val="center"/>
              <w:rPr>
                <w:rFonts w:ascii="Calibri" w:eastAsia="Calibri" w:hAnsi="Calibri"/>
                <w:lang w:val="en-GB"/>
              </w:rPr>
            </w:pPr>
            <w:r w:rsidRPr="00A73521">
              <w:rPr>
                <w:rFonts w:ascii="Calibri" w:eastAsia="Calibri" w:hAnsi="Calibri"/>
                <w:lang w:val="en-GB"/>
              </w:rPr>
              <w:t>Organizovanje radionica za pripadnike RE populacije o pravima koja mogu ostvariti u oblasti zdravstva</w:t>
            </w:r>
          </w:p>
        </w:tc>
        <w:tc>
          <w:tcPr>
            <w:tcW w:w="2430" w:type="dxa"/>
            <w:gridSpan w:val="2"/>
            <w:tcBorders>
              <w:top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Najmanje 10 pripadnika RE populacije prisustvovalo radionici o pravima koja mogu ostvariti u oblasti zdravstva</w:t>
            </w:r>
          </w:p>
          <w:p w:rsidR="00A73521" w:rsidRPr="00A73521" w:rsidRDefault="00A73521" w:rsidP="00A73521">
            <w:pPr>
              <w:spacing w:before="20" w:after="20"/>
              <w:jc w:val="center"/>
              <w:rPr>
                <w:rFonts w:ascii="Calibri" w:eastAsia="Arial Narrow" w:hAnsi="Calibri" w:cs="Arial Narrow"/>
                <w:i/>
                <w:lang w:val="sr-Latn-CS"/>
              </w:rPr>
            </w:pPr>
          </w:p>
        </w:tc>
        <w:tc>
          <w:tcPr>
            <w:tcW w:w="1980" w:type="dxa"/>
            <w:gridSpan w:val="3"/>
            <w:tcBorders>
              <w:top w:val="single" w:sz="4" w:space="0" w:color="auto"/>
            </w:tcBorders>
          </w:tcPr>
          <w:p w:rsidR="00A73521" w:rsidRPr="00A73521" w:rsidRDefault="00A73521" w:rsidP="00A73521">
            <w:pPr>
              <w:jc w:val="center"/>
              <w:rPr>
                <w:rFonts w:ascii="Calibri" w:eastAsia="Arial Narrow" w:hAnsi="Calibri" w:cs="Arial Narrow"/>
                <w:lang w:val="sr-Latn-CS"/>
              </w:rPr>
            </w:pPr>
            <w:r w:rsidRPr="00A73521">
              <w:rPr>
                <w:rFonts w:ascii="Calibri" w:eastAsia="Arial Narrow" w:hAnsi="Calibri" w:cs="Arial Narrow"/>
                <w:lang w:val="sr-Latn-CS"/>
              </w:rPr>
              <w:t>Sekretarijat za društvene djelatnosti</w:t>
            </w:r>
          </w:p>
          <w:p w:rsidR="00A73521" w:rsidRPr="00A73521" w:rsidRDefault="00A73521" w:rsidP="00A73521">
            <w:pPr>
              <w:jc w:val="center"/>
              <w:rPr>
                <w:rFonts w:ascii="Calibri" w:eastAsia="Calibri" w:hAnsi="Calibri"/>
                <w:lang w:val="sr-Latn-CS"/>
              </w:rPr>
            </w:pPr>
            <w:r w:rsidRPr="00A73521">
              <w:rPr>
                <w:rFonts w:ascii="Calibri" w:eastAsia="Arial Narrow" w:hAnsi="Calibri" w:cs="Arial Narrow"/>
                <w:lang w:val="sr-Latn-CS"/>
              </w:rPr>
              <w:t>JZU Dom zdravlja</w:t>
            </w:r>
          </w:p>
        </w:tc>
        <w:tc>
          <w:tcPr>
            <w:tcW w:w="1710" w:type="dxa"/>
            <w:gridSpan w:val="2"/>
            <w:tcBorders>
              <w:top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2023.</w:t>
            </w:r>
          </w:p>
        </w:tc>
        <w:tc>
          <w:tcPr>
            <w:tcW w:w="1890" w:type="dxa"/>
            <w:gridSpan w:val="2"/>
            <w:tcBorders>
              <w:top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2027.</w:t>
            </w:r>
          </w:p>
        </w:tc>
        <w:tc>
          <w:tcPr>
            <w:tcW w:w="1440" w:type="dxa"/>
            <w:gridSpan w:val="4"/>
            <w:tcBorders>
              <w:top w:val="single" w:sz="4" w:space="0" w:color="auto"/>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200.00 € po radionici</w:t>
            </w:r>
          </w:p>
        </w:tc>
        <w:tc>
          <w:tcPr>
            <w:tcW w:w="1980" w:type="dxa"/>
            <w:gridSpan w:val="2"/>
            <w:tcBorders>
              <w:top w:val="single" w:sz="4" w:space="0" w:color="auto"/>
            </w:tcBorders>
          </w:tcPr>
          <w:p w:rsidR="00A73521" w:rsidRPr="00A73521" w:rsidRDefault="00A73521" w:rsidP="00A73521">
            <w:pPr>
              <w:jc w:val="center"/>
              <w:rPr>
                <w:rFonts w:ascii="Calibri" w:eastAsia="Arial Narrow" w:hAnsi="Calibri" w:cs="Arial Narrow"/>
                <w:lang w:val="sr-Latn-CS"/>
              </w:rPr>
            </w:pPr>
            <w:r w:rsidRPr="00A73521">
              <w:rPr>
                <w:rFonts w:ascii="Calibri" w:eastAsia="Arial Narrow" w:hAnsi="Calibri" w:cs="Arial Narrow"/>
                <w:lang w:val="sr-Latn-CS"/>
              </w:rPr>
              <w:t>Budžet JZU Dom zdravlja</w:t>
            </w:r>
          </w:p>
          <w:p w:rsidR="00A73521" w:rsidRPr="00A73521" w:rsidRDefault="00A73521" w:rsidP="00A73521">
            <w:pPr>
              <w:jc w:val="center"/>
              <w:rPr>
                <w:rFonts w:ascii="Calibri" w:eastAsia="Arial Narrow" w:hAnsi="Calibri" w:cs="Arial Narrow"/>
                <w:lang w:val="sr-Latn-CS"/>
              </w:rPr>
            </w:pPr>
            <w:r w:rsidRPr="00A73521">
              <w:rPr>
                <w:rFonts w:ascii="Calibri" w:eastAsia="Arial Narrow" w:hAnsi="Calibri" w:cs="Arial Narrow"/>
                <w:lang w:val="sr-Latn-CS"/>
              </w:rPr>
              <w:t>Budžet Opštine</w:t>
            </w:r>
          </w:p>
          <w:p w:rsidR="00A73521" w:rsidRPr="00A73521" w:rsidRDefault="00A73521" w:rsidP="00A73521">
            <w:pPr>
              <w:jc w:val="center"/>
              <w:rPr>
                <w:rFonts w:ascii="Calibri" w:eastAsia="Arial Narrow" w:hAnsi="Calibri" w:cs="Arial Narrow"/>
                <w:lang w:val="sr-Latn-CS"/>
              </w:rPr>
            </w:pPr>
            <w:r w:rsidRPr="00A73521">
              <w:rPr>
                <w:rFonts w:ascii="Calibri" w:eastAsia="Arial Narrow" w:hAnsi="Calibri" w:cs="Arial Narrow"/>
                <w:lang w:val="sr-Latn-CS"/>
              </w:rPr>
              <w:t>(Sekretarijat za društvene djelatnosti)</w:t>
            </w:r>
          </w:p>
          <w:p w:rsidR="00A73521" w:rsidRPr="00A73521" w:rsidRDefault="00A73521" w:rsidP="00A73521">
            <w:pPr>
              <w:rPr>
                <w:rFonts w:ascii="Calibri" w:eastAsia="Calibri" w:hAnsi="Calibri"/>
                <w:lang w:val="sr-Latn-CS"/>
              </w:rPr>
            </w:pPr>
          </w:p>
        </w:tc>
      </w:tr>
      <w:tr w:rsidR="00A73521" w:rsidRPr="00A73521" w:rsidTr="003610AE">
        <w:trPr>
          <w:gridAfter w:val="1"/>
          <w:wAfter w:w="23" w:type="dxa"/>
          <w:cantSplit/>
          <w:tblHeader/>
        </w:trPr>
        <w:tc>
          <w:tcPr>
            <w:tcW w:w="898" w:type="dxa"/>
            <w:gridSpan w:val="2"/>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7.1.2</w:t>
            </w:r>
          </w:p>
        </w:tc>
        <w:tc>
          <w:tcPr>
            <w:tcW w:w="2072" w:type="dxa"/>
          </w:tcPr>
          <w:p w:rsidR="00A73521" w:rsidRPr="00A73521" w:rsidRDefault="00A73521" w:rsidP="00A73521">
            <w:pPr>
              <w:contextualSpacing/>
              <w:jc w:val="center"/>
              <w:rPr>
                <w:rFonts w:ascii="Calibri" w:eastAsia="Calibri" w:hAnsi="Calibri"/>
                <w:lang w:val="en-GB"/>
              </w:rPr>
            </w:pPr>
            <w:r w:rsidRPr="00A73521">
              <w:rPr>
                <w:rFonts w:ascii="Calibri" w:eastAsia="Calibri" w:hAnsi="Calibri"/>
                <w:lang w:val="en-GB"/>
              </w:rPr>
              <w:t>Periodični obilazak neformalnih  naselja u kojima žive pripadnici RE populacije od strane zdravstvenih radnika</w:t>
            </w:r>
          </w:p>
        </w:tc>
        <w:tc>
          <w:tcPr>
            <w:tcW w:w="2430" w:type="dxa"/>
            <w:gridSpan w:val="2"/>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Najmanje dva obilaska RE naselja organizovana od strane JZU Dom zdravlja</w:t>
            </w:r>
          </w:p>
        </w:tc>
        <w:tc>
          <w:tcPr>
            <w:tcW w:w="1980" w:type="dxa"/>
            <w:gridSpan w:val="3"/>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JZU Dom zdravlja</w:t>
            </w:r>
          </w:p>
          <w:p w:rsidR="00A73521" w:rsidRPr="00A73521" w:rsidRDefault="00A73521" w:rsidP="00A73521">
            <w:pPr>
              <w:jc w:val="center"/>
              <w:rPr>
                <w:rFonts w:ascii="Calibri" w:eastAsia="Calibri" w:hAnsi="Calibri"/>
                <w:lang w:val="sr-Latn-CS"/>
              </w:rPr>
            </w:pPr>
          </w:p>
        </w:tc>
        <w:tc>
          <w:tcPr>
            <w:tcW w:w="1710" w:type="dxa"/>
            <w:gridSpan w:val="2"/>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2023.</w:t>
            </w:r>
          </w:p>
        </w:tc>
        <w:tc>
          <w:tcPr>
            <w:tcW w:w="1890" w:type="dxa"/>
            <w:gridSpan w:val="2"/>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2027.</w:t>
            </w:r>
          </w:p>
        </w:tc>
        <w:tc>
          <w:tcPr>
            <w:tcW w:w="1440" w:type="dxa"/>
            <w:gridSpan w:val="4"/>
          </w:tcPr>
          <w:p w:rsidR="00A73521" w:rsidRPr="00A73521" w:rsidRDefault="00A73521" w:rsidP="00A73521">
            <w:pPr>
              <w:spacing w:before="20" w:after="20"/>
              <w:jc w:val="center"/>
              <w:rPr>
                <w:rFonts w:ascii="Calibri" w:eastAsia="Arial Narrow" w:hAnsi="Calibri" w:cs="Arial Narrow"/>
                <w:color w:val="FF0000"/>
                <w:lang w:val="sr-Latn-CS"/>
              </w:rPr>
            </w:pPr>
            <w:r w:rsidRPr="00A73521">
              <w:rPr>
                <w:rFonts w:ascii="Calibri" w:eastAsia="Arial Narrow" w:hAnsi="Calibri" w:cs="Arial Narrow"/>
                <w:lang w:val="sr-Latn-CS"/>
              </w:rPr>
              <w:t>200.00 € po obilasku</w:t>
            </w:r>
          </w:p>
        </w:tc>
        <w:tc>
          <w:tcPr>
            <w:tcW w:w="1980" w:type="dxa"/>
            <w:gridSpan w:val="2"/>
          </w:tcPr>
          <w:p w:rsidR="00A73521" w:rsidRPr="00A73521" w:rsidRDefault="00A73521" w:rsidP="00A73521">
            <w:pPr>
              <w:jc w:val="center"/>
              <w:rPr>
                <w:rFonts w:ascii="Calibri" w:eastAsia="Arial Narrow" w:hAnsi="Calibri" w:cs="Arial Narrow"/>
                <w:lang w:val="sr-Latn-CS"/>
              </w:rPr>
            </w:pPr>
            <w:r w:rsidRPr="00A73521">
              <w:rPr>
                <w:rFonts w:ascii="Calibri" w:eastAsia="Arial Narrow" w:hAnsi="Calibri" w:cs="Arial Narrow"/>
                <w:lang w:val="sr-Latn-CS"/>
              </w:rPr>
              <w:t>Budžet JZU Dom zdravlja</w:t>
            </w:r>
          </w:p>
          <w:p w:rsidR="00A73521" w:rsidRPr="00A73521" w:rsidRDefault="00A73521" w:rsidP="00A73521">
            <w:pPr>
              <w:jc w:val="center"/>
              <w:rPr>
                <w:rFonts w:ascii="Calibri" w:eastAsia="Arial Narrow" w:hAnsi="Calibri" w:cs="Arial Narrow"/>
                <w:lang w:val="sr-Latn-CS"/>
              </w:rPr>
            </w:pPr>
            <w:r w:rsidRPr="00A73521">
              <w:rPr>
                <w:rFonts w:ascii="Calibri" w:eastAsia="Arial Narrow" w:hAnsi="Calibri" w:cs="Arial Narrow"/>
                <w:lang w:val="sr-Latn-CS"/>
              </w:rPr>
              <w:t>Budžet Opštine</w:t>
            </w:r>
          </w:p>
          <w:p w:rsidR="00A73521" w:rsidRPr="00A73521" w:rsidRDefault="00A73521" w:rsidP="00A73521">
            <w:pPr>
              <w:jc w:val="center"/>
              <w:rPr>
                <w:rFonts w:ascii="Calibri" w:eastAsia="Arial Narrow" w:hAnsi="Calibri" w:cs="Arial Narrow"/>
                <w:lang w:val="sr-Latn-CS"/>
              </w:rPr>
            </w:pPr>
            <w:r w:rsidRPr="00A73521">
              <w:rPr>
                <w:rFonts w:ascii="Calibri" w:eastAsia="Arial Narrow" w:hAnsi="Calibri" w:cs="Arial Narrow"/>
                <w:lang w:val="sr-Latn-CS"/>
              </w:rPr>
              <w:t>(Sekretarijat za društvene djelatnosti)</w:t>
            </w:r>
          </w:p>
          <w:p w:rsidR="00A73521" w:rsidRPr="00A73521" w:rsidRDefault="00A73521" w:rsidP="00A73521">
            <w:pPr>
              <w:jc w:val="center"/>
              <w:rPr>
                <w:rFonts w:ascii="Calibri" w:eastAsia="Calibri" w:hAnsi="Calibri"/>
                <w:lang w:val="sr-Latn-CS"/>
              </w:rPr>
            </w:pPr>
          </w:p>
        </w:tc>
      </w:tr>
      <w:tr w:rsidR="00A73521" w:rsidRPr="00A73521" w:rsidTr="003610AE">
        <w:trPr>
          <w:gridAfter w:val="1"/>
          <w:wAfter w:w="23" w:type="dxa"/>
          <w:cantSplit/>
          <w:trHeight w:val="215"/>
          <w:tblHeader/>
        </w:trPr>
        <w:tc>
          <w:tcPr>
            <w:tcW w:w="898" w:type="dxa"/>
            <w:gridSpan w:val="2"/>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lastRenderedPageBreak/>
              <w:t>7.1.3</w:t>
            </w:r>
          </w:p>
        </w:tc>
        <w:tc>
          <w:tcPr>
            <w:tcW w:w="2072" w:type="dxa"/>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Calibri" w:hAnsi="Calibri"/>
                <w:lang w:val="sr-Latn-CS"/>
              </w:rPr>
              <w:t>Organizovanje radionica o reproduktivnom zdravlju</w:t>
            </w:r>
          </w:p>
        </w:tc>
        <w:tc>
          <w:tcPr>
            <w:tcW w:w="2430" w:type="dxa"/>
            <w:gridSpan w:val="2"/>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Najmanje 10 pripadnika RE populacije prisustvovalo radionici o reproduktivnom zdravlju</w:t>
            </w:r>
          </w:p>
          <w:p w:rsidR="00A73521" w:rsidRPr="00A73521" w:rsidRDefault="00A73521" w:rsidP="00A73521">
            <w:pPr>
              <w:spacing w:before="20" w:after="20"/>
              <w:jc w:val="center"/>
              <w:rPr>
                <w:rFonts w:ascii="Calibri" w:eastAsia="Arial Narrow" w:hAnsi="Calibri" w:cs="Arial Narrow"/>
                <w:lang w:val="sr-Latn-CS"/>
              </w:rPr>
            </w:pPr>
          </w:p>
        </w:tc>
        <w:tc>
          <w:tcPr>
            <w:tcW w:w="1980" w:type="dxa"/>
            <w:gridSpan w:val="3"/>
          </w:tcPr>
          <w:p w:rsidR="00A73521" w:rsidRPr="00A73521" w:rsidRDefault="00A73521" w:rsidP="00A73521">
            <w:pPr>
              <w:jc w:val="center"/>
              <w:rPr>
                <w:rFonts w:ascii="Calibri" w:eastAsia="Arial Narrow" w:hAnsi="Calibri" w:cs="Arial Narrow"/>
                <w:lang w:val="sr-Latn-CS"/>
              </w:rPr>
            </w:pPr>
            <w:r w:rsidRPr="00A73521">
              <w:rPr>
                <w:rFonts w:ascii="Calibri" w:eastAsia="Arial Narrow" w:hAnsi="Calibri" w:cs="Arial Narrow"/>
                <w:lang w:val="sr-Latn-CS"/>
              </w:rPr>
              <w:t>Sekretarijat za društvene djelatnosti</w:t>
            </w:r>
          </w:p>
          <w:p w:rsidR="00A73521" w:rsidRPr="00A73521" w:rsidRDefault="00A73521" w:rsidP="00A73521">
            <w:pPr>
              <w:jc w:val="center"/>
              <w:rPr>
                <w:rFonts w:ascii="Calibri" w:eastAsia="Arial Narrow" w:hAnsi="Calibri" w:cs="Arial Narrow"/>
                <w:lang w:val="sr-Latn-CS"/>
              </w:rPr>
            </w:pPr>
            <w:r w:rsidRPr="00A73521">
              <w:rPr>
                <w:rFonts w:ascii="Calibri" w:eastAsia="Arial Narrow" w:hAnsi="Calibri" w:cs="Arial Narrow"/>
                <w:lang w:val="sr-Latn-CS"/>
              </w:rPr>
              <w:t>JZU Dom zdravlja</w:t>
            </w:r>
          </w:p>
          <w:p w:rsidR="00A73521" w:rsidRPr="00A73521" w:rsidRDefault="00A73521" w:rsidP="00A73521">
            <w:pPr>
              <w:jc w:val="center"/>
              <w:rPr>
                <w:rFonts w:ascii="Calibri" w:eastAsia="Arial Narrow" w:hAnsi="Calibri" w:cs="Arial Narrow"/>
                <w:lang w:val="sr-Latn-CS"/>
              </w:rPr>
            </w:pPr>
          </w:p>
          <w:p w:rsidR="00A73521" w:rsidRPr="00A73521" w:rsidRDefault="00A73521" w:rsidP="00A73521">
            <w:pPr>
              <w:jc w:val="center"/>
              <w:rPr>
                <w:rFonts w:ascii="Calibri" w:eastAsia="Calibri" w:hAnsi="Calibri"/>
                <w:lang w:val="sr-Latn-CS"/>
              </w:rPr>
            </w:pPr>
          </w:p>
        </w:tc>
        <w:tc>
          <w:tcPr>
            <w:tcW w:w="1710" w:type="dxa"/>
            <w:gridSpan w:val="2"/>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2023.</w:t>
            </w:r>
          </w:p>
        </w:tc>
        <w:tc>
          <w:tcPr>
            <w:tcW w:w="1890" w:type="dxa"/>
            <w:gridSpan w:val="2"/>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2027.</w:t>
            </w:r>
          </w:p>
        </w:tc>
        <w:tc>
          <w:tcPr>
            <w:tcW w:w="1440" w:type="dxa"/>
            <w:gridSpan w:val="4"/>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200.00 eura po radionici</w:t>
            </w:r>
          </w:p>
        </w:tc>
        <w:tc>
          <w:tcPr>
            <w:tcW w:w="1980" w:type="dxa"/>
            <w:gridSpan w:val="2"/>
          </w:tcPr>
          <w:p w:rsidR="00A73521" w:rsidRPr="00A73521" w:rsidRDefault="00A73521" w:rsidP="00A73521">
            <w:pPr>
              <w:jc w:val="center"/>
              <w:rPr>
                <w:rFonts w:ascii="Calibri" w:eastAsia="Arial Narrow" w:hAnsi="Calibri" w:cs="Arial Narrow"/>
                <w:lang w:val="sr-Latn-CS"/>
              </w:rPr>
            </w:pPr>
            <w:r w:rsidRPr="00A73521">
              <w:rPr>
                <w:rFonts w:ascii="Calibri" w:eastAsia="Arial Narrow" w:hAnsi="Calibri" w:cs="Arial Narrow"/>
                <w:lang w:val="sr-Latn-CS"/>
              </w:rPr>
              <w:t>Budžet JZU Dom zdravlja</w:t>
            </w:r>
          </w:p>
          <w:p w:rsidR="00A73521" w:rsidRPr="00A73521" w:rsidRDefault="00A73521" w:rsidP="00A73521">
            <w:pPr>
              <w:jc w:val="center"/>
              <w:rPr>
                <w:rFonts w:ascii="Calibri" w:eastAsia="Arial Narrow" w:hAnsi="Calibri" w:cs="Arial Narrow"/>
                <w:lang w:val="sr-Latn-CS"/>
              </w:rPr>
            </w:pPr>
            <w:r w:rsidRPr="00A73521">
              <w:rPr>
                <w:rFonts w:ascii="Calibri" w:eastAsia="Arial Narrow" w:hAnsi="Calibri" w:cs="Arial Narrow"/>
                <w:lang w:val="sr-Latn-CS"/>
              </w:rPr>
              <w:t>Budžet Opštine</w:t>
            </w:r>
          </w:p>
          <w:p w:rsidR="00A73521" w:rsidRPr="00A73521" w:rsidRDefault="00A73521" w:rsidP="00A73521">
            <w:pPr>
              <w:jc w:val="center"/>
              <w:rPr>
                <w:rFonts w:ascii="Calibri" w:eastAsia="Arial Narrow" w:hAnsi="Calibri" w:cs="Arial Narrow"/>
                <w:lang w:val="sr-Latn-CS"/>
              </w:rPr>
            </w:pPr>
            <w:r w:rsidRPr="00A73521">
              <w:rPr>
                <w:rFonts w:ascii="Calibri" w:eastAsia="Arial Narrow" w:hAnsi="Calibri" w:cs="Arial Narrow"/>
                <w:lang w:val="sr-Latn-CS"/>
              </w:rPr>
              <w:t>(Sekretarijat za društvene djelatnosti)</w:t>
            </w:r>
          </w:p>
          <w:p w:rsidR="00A73521" w:rsidRPr="00A73521" w:rsidRDefault="00A73521" w:rsidP="00A73521">
            <w:pPr>
              <w:jc w:val="center"/>
              <w:rPr>
                <w:rFonts w:ascii="Calibri" w:eastAsia="Calibri" w:hAnsi="Calibri"/>
                <w:lang w:val="sr-Latn-CS"/>
              </w:rPr>
            </w:pPr>
          </w:p>
        </w:tc>
      </w:tr>
      <w:tr w:rsidR="00A73521" w:rsidRPr="00A73521" w:rsidTr="003610AE">
        <w:trPr>
          <w:gridAfter w:val="1"/>
          <w:wAfter w:w="23" w:type="dxa"/>
          <w:cantSplit/>
          <w:tblHeader/>
        </w:trPr>
        <w:tc>
          <w:tcPr>
            <w:tcW w:w="898"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7.1.4</w:t>
            </w:r>
          </w:p>
        </w:tc>
        <w:tc>
          <w:tcPr>
            <w:tcW w:w="2072" w:type="dxa"/>
            <w:tcBorders>
              <w:bottom w:val="single" w:sz="4" w:space="0" w:color="auto"/>
            </w:tcBorders>
          </w:tcPr>
          <w:p w:rsidR="00A73521" w:rsidRDefault="00A73521" w:rsidP="00A73521">
            <w:pPr>
              <w:spacing w:before="20" w:after="20"/>
              <w:jc w:val="center"/>
              <w:rPr>
                <w:rFonts w:ascii="Calibri" w:eastAsia="Calibri" w:hAnsi="Calibri"/>
                <w:lang w:val="sr-Latn-CS"/>
              </w:rPr>
            </w:pPr>
            <w:r w:rsidRPr="00A73521">
              <w:rPr>
                <w:rFonts w:ascii="Calibri" w:eastAsia="Calibri" w:hAnsi="Calibri"/>
                <w:lang w:val="sr-Latn-CS"/>
              </w:rPr>
              <w:t>Organizovanje preventivnih pregleda za pripadnike RE populacije</w:t>
            </w:r>
          </w:p>
          <w:p w:rsidR="00DE0F90" w:rsidRPr="00A73521" w:rsidRDefault="00DE0F90" w:rsidP="00A73521">
            <w:pPr>
              <w:spacing w:before="20" w:after="20"/>
              <w:jc w:val="center"/>
              <w:rPr>
                <w:rFonts w:ascii="Calibri" w:eastAsia="Arial Narrow" w:hAnsi="Calibri" w:cs="Arial Narrow"/>
                <w:lang w:val="sr-Latn-CS"/>
              </w:rPr>
            </w:pPr>
          </w:p>
        </w:tc>
        <w:tc>
          <w:tcPr>
            <w:tcW w:w="2430"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 xml:space="preserve">Najmanje 20 pripadnika RE populacije obavilo preventivne preglede </w:t>
            </w:r>
          </w:p>
        </w:tc>
        <w:tc>
          <w:tcPr>
            <w:tcW w:w="1980" w:type="dxa"/>
            <w:gridSpan w:val="3"/>
            <w:tcBorders>
              <w:bottom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Arial Narrow" w:hAnsi="Calibri" w:cs="Arial Narrow"/>
                <w:lang w:val="sr-Latn-CS"/>
              </w:rPr>
              <w:t>JZU Dom zdravlja</w:t>
            </w:r>
          </w:p>
        </w:tc>
        <w:tc>
          <w:tcPr>
            <w:tcW w:w="1710"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2023.</w:t>
            </w:r>
          </w:p>
        </w:tc>
        <w:tc>
          <w:tcPr>
            <w:tcW w:w="1890"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2027.</w:t>
            </w:r>
          </w:p>
        </w:tc>
        <w:tc>
          <w:tcPr>
            <w:tcW w:w="1440" w:type="dxa"/>
            <w:gridSpan w:val="4"/>
            <w:tcBorders>
              <w:bottom w:val="single" w:sz="4" w:space="0" w:color="auto"/>
            </w:tcBorders>
          </w:tcPr>
          <w:p w:rsidR="00A73521" w:rsidRPr="00A73521" w:rsidRDefault="00A73521" w:rsidP="00A73521">
            <w:pPr>
              <w:spacing w:before="20" w:after="20"/>
              <w:jc w:val="center"/>
              <w:rPr>
                <w:rFonts w:ascii="Calibri" w:eastAsia="Arial Narrow" w:hAnsi="Calibri" w:cs="Arial Narrow"/>
                <w:i/>
                <w:lang w:val="sr-Latn-CS"/>
              </w:rPr>
            </w:pPr>
            <w:r w:rsidRPr="00A73521">
              <w:rPr>
                <w:rFonts w:ascii="Calibri" w:eastAsia="Arial Narrow" w:hAnsi="Calibri" w:cs="Arial Narrow"/>
                <w:i/>
                <w:lang w:val="sr-Latn-CS"/>
              </w:rPr>
              <w:t>/</w:t>
            </w:r>
          </w:p>
        </w:tc>
        <w:tc>
          <w:tcPr>
            <w:tcW w:w="1980" w:type="dxa"/>
            <w:gridSpan w:val="2"/>
            <w:tcBorders>
              <w:bottom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Arial Narrow" w:hAnsi="Calibri" w:cs="Arial Narrow"/>
                <w:lang w:val="sr-Latn-CS"/>
              </w:rPr>
              <w:t>Budžet JZU Dom zdravlja</w:t>
            </w:r>
          </w:p>
        </w:tc>
      </w:tr>
      <w:tr w:rsidR="00A73521" w:rsidRPr="00A73521" w:rsidTr="003610AE">
        <w:trPr>
          <w:gridAfter w:val="1"/>
          <w:wAfter w:w="23" w:type="dxa"/>
          <w:cantSplit/>
          <w:trHeight w:val="531"/>
          <w:tblHeader/>
        </w:trPr>
        <w:tc>
          <w:tcPr>
            <w:tcW w:w="2970" w:type="dxa"/>
            <w:gridSpan w:val="3"/>
            <w:tcBorders>
              <w:top w:val="single" w:sz="4" w:space="0" w:color="auto"/>
              <w:left w:val="single" w:sz="4" w:space="0" w:color="auto"/>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Operativni cilj 7.2</w:t>
            </w:r>
          </w:p>
          <w:p w:rsidR="00A73521" w:rsidRPr="00A73521" w:rsidRDefault="00A73521" w:rsidP="00A73521">
            <w:pPr>
              <w:spacing w:before="40" w:after="40"/>
              <w:jc w:val="center"/>
              <w:rPr>
                <w:rFonts w:ascii="Calibri" w:eastAsia="Arial Narrow" w:hAnsi="Calibri" w:cs="Arial Narrow"/>
                <w:b/>
                <w:lang w:val="sr-Latn-CS"/>
              </w:rPr>
            </w:pPr>
          </w:p>
        </w:tc>
        <w:tc>
          <w:tcPr>
            <w:tcW w:w="11430" w:type="dxa"/>
            <w:gridSpan w:val="15"/>
            <w:tcBorders>
              <w:top w:val="single" w:sz="4" w:space="0" w:color="auto"/>
              <w:bottom w:val="single" w:sz="4" w:space="0" w:color="auto"/>
              <w:right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Poboljšana zdravstvena zaštita prpiadnika RE populacije korisnika psihoaktivnih supstanci</w:t>
            </w:r>
          </w:p>
        </w:tc>
      </w:tr>
      <w:tr w:rsidR="00A73521" w:rsidRPr="00A73521" w:rsidTr="003610AE">
        <w:trPr>
          <w:gridAfter w:val="1"/>
          <w:wAfter w:w="23" w:type="dxa"/>
          <w:cantSplit/>
          <w:tblHeader/>
        </w:trPr>
        <w:tc>
          <w:tcPr>
            <w:tcW w:w="2970" w:type="dxa"/>
            <w:gridSpan w:val="3"/>
            <w:tcBorders>
              <w:top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Indikator učinka</w:t>
            </w:r>
          </w:p>
        </w:tc>
        <w:tc>
          <w:tcPr>
            <w:tcW w:w="3176" w:type="dxa"/>
            <w:gridSpan w:val="4"/>
            <w:tcBorders>
              <w:top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Polazna vrijednost – 2024. /Izvor verififikacije</w:t>
            </w:r>
          </w:p>
        </w:tc>
        <w:tc>
          <w:tcPr>
            <w:tcW w:w="2944" w:type="dxa"/>
            <w:gridSpan w:val="3"/>
            <w:tcBorders>
              <w:top w:val="single" w:sz="4" w:space="0" w:color="auto"/>
            </w:tcBorders>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Prelazna vrijednost – 2025./Izvor verififikacije</w:t>
            </w:r>
          </w:p>
        </w:tc>
        <w:tc>
          <w:tcPr>
            <w:tcW w:w="2790" w:type="dxa"/>
            <w:gridSpan w:val="5"/>
            <w:tcBorders>
              <w:top w:val="single" w:sz="4" w:space="0" w:color="auto"/>
            </w:tcBorders>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Prelazna vrijednost – 2026./Izvor verififikacije</w:t>
            </w:r>
          </w:p>
        </w:tc>
        <w:tc>
          <w:tcPr>
            <w:tcW w:w="2520" w:type="dxa"/>
            <w:gridSpan w:val="3"/>
            <w:tcBorders>
              <w:top w:val="single" w:sz="4" w:space="0" w:color="auto"/>
            </w:tcBorders>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Ciljna vrijednost - 2027. /Izvor verififikacije</w:t>
            </w:r>
          </w:p>
        </w:tc>
      </w:tr>
      <w:tr w:rsidR="00A73521" w:rsidRPr="00A73521" w:rsidTr="003610AE">
        <w:trPr>
          <w:gridAfter w:val="1"/>
          <w:wAfter w:w="23" w:type="dxa"/>
          <w:cantSplit/>
          <w:tblHeader/>
        </w:trPr>
        <w:tc>
          <w:tcPr>
            <w:tcW w:w="2970" w:type="dxa"/>
            <w:gridSpan w:val="3"/>
            <w:shd w:val="clear" w:color="auto" w:fill="8DB3E2"/>
          </w:tcPr>
          <w:p w:rsidR="00A73521" w:rsidRPr="00A73521" w:rsidRDefault="00A73521" w:rsidP="00A73521">
            <w:pPr>
              <w:jc w:val="center"/>
              <w:rPr>
                <w:rFonts w:ascii="Calibri" w:eastAsia="Calibri" w:hAnsi="Calibri"/>
                <w:lang w:val="sr-Latn-CS"/>
              </w:rPr>
            </w:pPr>
            <w:r w:rsidRPr="00A73521">
              <w:rPr>
                <w:rFonts w:ascii="Calibri" w:eastAsia="Arial Narrow" w:hAnsi="Calibri" w:cs="Arial Narrow"/>
                <w:lang w:val="sr-Latn-CS"/>
              </w:rPr>
              <w:t xml:space="preserve">Broj korisnika RE populacije koji su </w:t>
            </w:r>
            <w:r w:rsidRPr="00A73521">
              <w:rPr>
                <w:rFonts w:ascii="Calibri" w:eastAsia="Calibri" w:hAnsi="Calibri"/>
                <w:lang w:val="sr-Latn-CS"/>
              </w:rPr>
              <w:t>prošli tretman rehabilitacije JU     „Kakaricka gora”</w:t>
            </w:r>
          </w:p>
        </w:tc>
        <w:tc>
          <w:tcPr>
            <w:tcW w:w="3176" w:type="dxa"/>
            <w:gridSpan w:val="4"/>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N/A</w:t>
            </w:r>
          </w:p>
        </w:tc>
        <w:tc>
          <w:tcPr>
            <w:tcW w:w="2944" w:type="dxa"/>
            <w:gridSpan w:val="3"/>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1</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Izvor: Izvještaj o radu Sekretarijata za društvene djelatnosti</w:t>
            </w:r>
          </w:p>
        </w:tc>
        <w:tc>
          <w:tcPr>
            <w:tcW w:w="2790" w:type="dxa"/>
            <w:gridSpan w:val="5"/>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1</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Izvor: Izvještaj o radu Sekretarijata za društvene djelatnosti</w:t>
            </w:r>
          </w:p>
        </w:tc>
        <w:tc>
          <w:tcPr>
            <w:tcW w:w="2520" w:type="dxa"/>
            <w:gridSpan w:val="3"/>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2</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Izvor: Izvještaj o radu Sekretarijata za društvene djelatnosti</w:t>
            </w:r>
          </w:p>
        </w:tc>
      </w:tr>
      <w:tr w:rsidR="00A73521" w:rsidRPr="00A73521" w:rsidTr="00DE0F90">
        <w:trPr>
          <w:gridAfter w:val="1"/>
          <w:wAfter w:w="23" w:type="dxa"/>
          <w:cantSplit/>
          <w:tblHeader/>
        </w:trPr>
        <w:tc>
          <w:tcPr>
            <w:tcW w:w="2970" w:type="dxa"/>
            <w:gridSpan w:val="3"/>
            <w:tcBorders>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Aktivnosti</w:t>
            </w:r>
          </w:p>
        </w:tc>
        <w:tc>
          <w:tcPr>
            <w:tcW w:w="2430" w:type="dxa"/>
            <w:gridSpan w:val="2"/>
            <w:tcBorders>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Indikator rezultata</w:t>
            </w:r>
          </w:p>
        </w:tc>
        <w:tc>
          <w:tcPr>
            <w:tcW w:w="1980" w:type="dxa"/>
            <w:gridSpan w:val="3"/>
            <w:tcBorders>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Nadležnost</w:t>
            </w:r>
          </w:p>
        </w:tc>
        <w:tc>
          <w:tcPr>
            <w:tcW w:w="1710" w:type="dxa"/>
            <w:gridSpan w:val="2"/>
            <w:tcBorders>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Planirani datum početak realizacije</w:t>
            </w:r>
          </w:p>
        </w:tc>
        <w:tc>
          <w:tcPr>
            <w:tcW w:w="1890" w:type="dxa"/>
            <w:gridSpan w:val="2"/>
            <w:tcBorders>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Planirani završetak aktivnosti</w:t>
            </w:r>
          </w:p>
        </w:tc>
        <w:tc>
          <w:tcPr>
            <w:tcW w:w="1440" w:type="dxa"/>
            <w:gridSpan w:val="4"/>
            <w:tcBorders>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Sredstva za realizaciju</w:t>
            </w:r>
          </w:p>
        </w:tc>
        <w:tc>
          <w:tcPr>
            <w:tcW w:w="1980" w:type="dxa"/>
            <w:gridSpan w:val="2"/>
            <w:tcBorders>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Izvor finansiranja</w:t>
            </w:r>
          </w:p>
        </w:tc>
      </w:tr>
      <w:tr w:rsidR="00A73521" w:rsidRPr="00A73521" w:rsidTr="00DE0F90">
        <w:trPr>
          <w:gridAfter w:val="1"/>
          <w:wAfter w:w="23" w:type="dxa"/>
          <w:cantSplit/>
          <w:tblHeader/>
        </w:trPr>
        <w:tc>
          <w:tcPr>
            <w:tcW w:w="869" w:type="dxa"/>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lastRenderedPageBreak/>
              <w:t>7.2.1.</w:t>
            </w:r>
          </w:p>
        </w:tc>
        <w:tc>
          <w:tcPr>
            <w:tcW w:w="2101"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Sufinansiranje boravka u JU    Kakaricka gora za pripadnike    RE populacije korisnike</w:t>
            </w:r>
          </w:p>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psihoaktivnih supstanci,  kojima     je potreban rehabilitacioni</w:t>
            </w:r>
          </w:p>
          <w:p w:rsidR="00A73521" w:rsidRDefault="00A73521" w:rsidP="00A73521">
            <w:pPr>
              <w:contextualSpacing/>
              <w:jc w:val="center"/>
              <w:rPr>
                <w:rFonts w:ascii="Calibri" w:eastAsia="Calibri" w:hAnsi="Calibri"/>
                <w:lang w:val="en-GB"/>
              </w:rPr>
            </w:pPr>
            <w:r w:rsidRPr="00A73521">
              <w:rPr>
                <w:rFonts w:ascii="Calibri" w:eastAsia="Calibri" w:hAnsi="Calibri"/>
                <w:lang w:val="en-GB"/>
              </w:rPr>
              <w:t>tretman</w:t>
            </w:r>
          </w:p>
          <w:p w:rsidR="00DE0F90" w:rsidRDefault="00DE0F90" w:rsidP="00A73521">
            <w:pPr>
              <w:contextualSpacing/>
              <w:jc w:val="center"/>
              <w:rPr>
                <w:rFonts w:ascii="Calibri" w:eastAsia="Calibri" w:hAnsi="Calibri"/>
                <w:lang w:val="en-GB"/>
              </w:rPr>
            </w:pPr>
          </w:p>
          <w:p w:rsidR="00DE0F90" w:rsidRDefault="00DE0F90" w:rsidP="00A73521">
            <w:pPr>
              <w:contextualSpacing/>
              <w:jc w:val="center"/>
              <w:rPr>
                <w:rFonts w:ascii="Calibri" w:eastAsia="Calibri" w:hAnsi="Calibri"/>
                <w:lang w:val="en-GB"/>
              </w:rPr>
            </w:pPr>
          </w:p>
          <w:p w:rsidR="00DE0F90" w:rsidRDefault="00DE0F90" w:rsidP="00A73521">
            <w:pPr>
              <w:contextualSpacing/>
              <w:jc w:val="center"/>
              <w:rPr>
                <w:rFonts w:ascii="Calibri" w:eastAsia="Calibri" w:hAnsi="Calibri"/>
                <w:lang w:val="en-GB"/>
              </w:rPr>
            </w:pPr>
          </w:p>
          <w:p w:rsidR="00DE0F90" w:rsidRDefault="00DE0F90" w:rsidP="00A73521">
            <w:pPr>
              <w:contextualSpacing/>
              <w:jc w:val="center"/>
              <w:rPr>
                <w:rFonts w:ascii="Calibri" w:eastAsia="Calibri" w:hAnsi="Calibri"/>
                <w:lang w:val="en-GB"/>
              </w:rPr>
            </w:pPr>
          </w:p>
          <w:p w:rsidR="00DE0F90" w:rsidRPr="00A73521" w:rsidRDefault="00DE0F90" w:rsidP="00A73521">
            <w:pPr>
              <w:contextualSpacing/>
              <w:jc w:val="center"/>
              <w:rPr>
                <w:rFonts w:ascii="Calibri" w:eastAsia="Calibri" w:hAnsi="Calibri"/>
                <w:lang w:val="en-GB"/>
              </w:rPr>
            </w:pPr>
          </w:p>
        </w:tc>
        <w:tc>
          <w:tcPr>
            <w:tcW w:w="2430"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jc w:val="center"/>
              <w:rPr>
                <w:rFonts w:ascii="Calibri" w:eastAsia="Arial Narrow" w:hAnsi="Calibri" w:cs="Arial Narrow"/>
                <w:lang w:val="sr-Latn-CS"/>
              </w:rPr>
            </w:pPr>
            <w:r w:rsidRPr="00A73521">
              <w:rPr>
                <w:rFonts w:ascii="Calibri" w:eastAsia="Arial Narrow" w:hAnsi="Calibri" w:cs="Arial Narrow"/>
                <w:lang w:val="sr-Latn-CS"/>
              </w:rPr>
              <w:t>U skladu sa Odlukom</w:t>
            </w:r>
            <w:r w:rsidRPr="00A73521">
              <w:t xml:space="preserve"> </w:t>
            </w:r>
            <w:r w:rsidRPr="00A73521">
              <w:rPr>
                <w:rFonts w:ascii="Calibri" w:eastAsia="Arial Narrow" w:hAnsi="Calibri" w:cs="Arial Narrow"/>
                <w:lang w:val="sr-Latn-CS"/>
              </w:rPr>
              <w:t>o sufinansiranju tretmana rehabilitacije korisnika psihoaktivnih supstanci sa teritorije opštine Tivat</w:t>
            </w:r>
          </w:p>
        </w:tc>
        <w:tc>
          <w:tcPr>
            <w:tcW w:w="1980" w:type="dxa"/>
            <w:gridSpan w:val="3"/>
            <w:tcBorders>
              <w:top w:val="single" w:sz="4" w:space="0" w:color="auto"/>
              <w:left w:val="single" w:sz="4" w:space="0" w:color="auto"/>
              <w:bottom w:val="single" w:sz="4" w:space="0" w:color="auto"/>
              <w:right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Arial Narrow" w:hAnsi="Calibri" w:cs="Arial Narrow"/>
                <w:lang w:val="sr-Latn-CS"/>
              </w:rPr>
              <w:t>Sektretarijat za društvene djelatnosti</w:t>
            </w:r>
          </w:p>
        </w:tc>
        <w:tc>
          <w:tcPr>
            <w:tcW w:w="1710"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III kvartal 2023.</w:t>
            </w:r>
          </w:p>
        </w:tc>
        <w:tc>
          <w:tcPr>
            <w:tcW w:w="1890"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2027.</w:t>
            </w:r>
          </w:p>
        </w:tc>
        <w:tc>
          <w:tcPr>
            <w:tcW w:w="1440" w:type="dxa"/>
            <w:gridSpan w:val="4"/>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color w:val="FF0000"/>
                <w:lang w:val="sr-Latn-CS"/>
              </w:rPr>
            </w:pPr>
            <w:r w:rsidRPr="00A73521">
              <w:rPr>
                <w:rFonts w:ascii="Calibri" w:eastAsia="Arial Narrow" w:hAnsi="Calibri" w:cs="Arial Narrow"/>
                <w:lang w:val="sr-Latn-CS"/>
              </w:rPr>
              <w:t>10,000.00 € na godišnjem nivou</w:t>
            </w:r>
          </w:p>
        </w:tc>
        <w:tc>
          <w:tcPr>
            <w:tcW w:w="1980"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jc w:val="center"/>
              <w:rPr>
                <w:rFonts w:ascii="Calibri" w:eastAsia="Arial Narrow" w:hAnsi="Calibri" w:cs="Arial Narrow"/>
                <w:lang w:val="sr-Latn-CS"/>
              </w:rPr>
            </w:pPr>
            <w:r w:rsidRPr="00A73521">
              <w:rPr>
                <w:rFonts w:ascii="Calibri" w:eastAsia="Arial Narrow" w:hAnsi="Calibri" w:cs="Arial Narrow"/>
                <w:lang w:val="sr-Latn-CS"/>
              </w:rPr>
              <w:t>Budžet Opštine Tivat</w:t>
            </w:r>
          </w:p>
          <w:p w:rsidR="00A73521" w:rsidRPr="00A73521" w:rsidRDefault="00A73521" w:rsidP="00A73521">
            <w:pPr>
              <w:jc w:val="center"/>
              <w:rPr>
                <w:rFonts w:ascii="Calibri" w:eastAsia="Calibri" w:hAnsi="Calibri"/>
                <w:lang w:val="sr-Latn-CS"/>
              </w:rPr>
            </w:pPr>
            <w:r w:rsidRPr="00A73521">
              <w:rPr>
                <w:rFonts w:ascii="Calibri" w:eastAsia="Arial Narrow" w:hAnsi="Calibri" w:cs="Arial Narrow"/>
                <w:lang w:val="sr-Latn-CS"/>
              </w:rPr>
              <w:t>(Sekretarijat za društvene djelatnosti)</w:t>
            </w:r>
          </w:p>
        </w:tc>
      </w:tr>
      <w:tr w:rsidR="00A73521" w:rsidRPr="00A73521" w:rsidTr="00DE0F90">
        <w:trPr>
          <w:gridAfter w:val="1"/>
          <w:wAfter w:w="23" w:type="dxa"/>
          <w:cantSplit/>
          <w:trHeight w:val="531"/>
          <w:tblHeader/>
        </w:trPr>
        <w:tc>
          <w:tcPr>
            <w:tcW w:w="2970" w:type="dxa"/>
            <w:gridSpan w:val="3"/>
            <w:tcBorders>
              <w:top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STRATEŠKI CILJ 8</w:t>
            </w:r>
          </w:p>
        </w:tc>
        <w:tc>
          <w:tcPr>
            <w:tcW w:w="11430" w:type="dxa"/>
            <w:gridSpan w:val="15"/>
            <w:tcBorders>
              <w:top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Unapređenje građanskog statusa pripadnika RE populacije na teritoriji opštine Tivat</w:t>
            </w:r>
          </w:p>
        </w:tc>
      </w:tr>
      <w:tr w:rsidR="00A73521" w:rsidRPr="00A73521" w:rsidTr="003610AE">
        <w:trPr>
          <w:gridAfter w:val="1"/>
          <w:wAfter w:w="23" w:type="dxa"/>
          <w:cantSplit/>
          <w:trHeight w:val="531"/>
          <w:tblHeader/>
        </w:trPr>
        <w:tc>
          <w:tcPr>
            <w:tcW w:w="2970" w:type="dxa"/>
            <w:gridSpan w:val="3"/>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Operativni cilj 8.1</w:t>
            </w:r>
          </w:p>
          <w:p w:rsidR="00A73521" w:rsidRPr="00A73521" w:rsidRDefault="00A73521" w:rsidP="00A73521">
            <w:pPr>
              <w:spacing w:before="40" w:after="40"/>
              <w:jc w:val="center"/>
              <w:rPr>
                <w:rFonts w:ascii="Calibri" w:eastAsia="Arial Narrow" w:hAnsi="Calibri" w:cs="Arial Narrow"/>
                <w:b/>
                <w:lang w:val="sr-Latn-CS"/>
              </w:rPr>
            </w:pPr>
          </w:p>
        </w:tc>
        <w:tc>
          <w:tcPr>
            <w:tcW w:w="11430" w:type="dxa"/>
            <w:gridSpan w:val="15"/>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Poboljšana informisanost i pravna zaštita pripadnika RE populacije u procesu izrade ličnih dokumenata</w:t>
            </w:r>
          </w:p>
        </w:tc>
      </w:tr>
      <w:tr w:rsidR="00A73521" w:rsidRPr="00A73521" w:rsidTr="003610AE">
        <w:trPr>
          <w:gridAfter w:val="1"/>
          <w:wAfter w:w="23" w:type="dxa"/>
          <w:cantSplit/>
          <w:tblHeader/>
        </w:trPr>
        <w:tc>
          <w:tcPr>
            <w:tcW w:w="2970" w:type="dxa"/>
            <w:gridSpan w:val="3"/>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Indikator učinka</w:t>
            </w:r>
          </w:p>
        </w:tc>
        <w:tc>
          <w:tcPr>
            <w:tcW w:w="3176" w:type="dxa"/>
            <w:gridSpan w:val="4"/>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Polazna vrijednost – 2024. /Izvor verififikacije</w:t>
            </w:r>
          </w:p>
        </w:tc>
        <w:tc>
          <w:tcPr>
            <w:tcW w:w="2944" w:type="dxa"/>
            <w:gridSpan w:val="3"/>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Prelazna vrijednost – 2025./Izvor verififikacije</w:t>
            </w:r>
          </w:p>
        </w:tc>
        <w:tc>
          <w:tcPr>
            <w:tcW w:w="2790" w:type="dxa"/>
            <w:gridSpan w:val="5"/>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Prelazna vrijednost – 2026. /Izvor verififikacije</w:t>
            </w:r>
          </w:p>
        </w:tc>
        <w:tc>
          <w:tcPr>
            <w:tcW w:w="2520" w:type="dxa"/>
            <w:gridSpan w:val="3"/>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Ciljna vrijednost - 2027. /Izvor verififikacije</w:t>
            </w:r>
          </w:p>
        </w:tc>
      </w:tr>
      <w:tr w:rsidR="00A73521" w:rsidRPr="00A73521" w:rsidTr="003610AE">
        <w:trPr>
          <w:gridAfter w:val="1"/>
          <w:wAfter w:w="23" w:type="dxa"/>
          <w:cantSplit/>
          <w:trHeight w:val="64"/>
          <w:tblHeader/>
        </w:trPr>
        <w:tc>
          <w:tcPr>
            <w:tcW w:w="2970" w:type="dxa"/>
            <w:gridSpan w:val="3"/>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 xml:space="preserve">Broj lica RE populacije na teritoriji Opštine Tivat koja nemaju ličnu dokumentaciju </w:t>
            </w:r>
          </w:p>
        </w:tc>
        <w:tc>
          <w:tcPr>
            <w:tcW w:w="3176" w:type="dxa"/>
            <w:gridSpan w:val="4"/>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N/A</w:t>
            </w:r>
          </w:p>
          <w:p w:rsidR="00A73521" w:rsidRPr="00A73521" w:rsidRDefault="00A73521" w:rsidP="00A73521">
            <w:pPr>
              <w:spacing w:before="40" w:after="40"/>
              <w:jc w:val="center"/>
              <w:rPr>
                <w:rFonts w:ascii="Calibri" w:eastAsia="Arial Narrow" w:hAnsi="Calibri" w:cs="Arial Narrow"/>
                <w:lang w:val="sr-Latn-CS"/>
              </w:rPr>
            </w:pPr>
          </w:p>
        </w:tc>
        <w:tc>
          <w:tcPr>
            <w:tcW w:w="2944" w:type="dxa"/>
            <w:gridSpan w:val="3"/>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30</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Izvor: NVO „Udruženje Egipćana“ Tivat</w:t>
            </w:r>
          </w:p>
        </w:tc>
        <w:tc>
          <w:tcPr>
            <w:tcW w:w="2790" w:type="dxa"/>
            <w:gridSpan w:val="5"/>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20</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Izvor: NVO „Udruženje Egipćana“ Tivat</w:t>
            </w:r>
          </w:p>
        </w:tc>
        <w:tc>
          <w:tcPr>
            <w:tcW w:w="2520" w:type="dxa"/>
            <w:gridSpan w:val="3"/>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10</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Izvor: NVO „Udruženje Egipćana“ Tivat</w:t>
            </w:r>
          </w:p>
        </w:tc>
      </w:tr>
      <w:tr w:rsidR="00A73521" w:rsidRPr="00A73521" w:rsidTr="003610AE">
        <w:trPr>
          <w:gridAfter w:val="1"/>
          <w:wAfter w:w="23" w:type="dxa"/>
          <w:cantSplit/>
          <w:tblHeader/>
        </w:trPr>
        <w:tc>
          <w:tcPr>
            <w:tcW w:w="2970" w:type="dxa"/>
            <w:gridSpan w:val="3"/>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lastRenderedPageBreak/>
              <w:t>Aktivnosti</w:t>
            </w:r>
          </w:p>
        </w:tc>
        <w:tc>
          <w:tcPr>
            <w:tcW w:w="2430" w:type="dxa"/>
            <w:gridSpan w:val="2"/>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Indikator rezultata</w:t>
            </w:r>
          </w:p>
        </w:tc>
        <w:tc>
          <w:tcPr>
            <w:tcW w:w="1980" w:type="dxa"/>
            <w:gridSpan w:val="3"/>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Nadležnost</w:t>
            </w:r>
          </w:p>
        </w:tc>
        <w:tc>
          <w:tcPr>
            <w:tcW w:w="1710" w:type="dxa"/>
            <w:gridSpan w:val="2"/>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Planirani datum početak realizacije</w:t>
            </w:r>
          </w:p>
        </w:tc>
        <w:tc>
          <w:tcPr>
            <w:tcW w:w="1890" w:type="dxa"/>
            <w:gridSpan w:val="2"/>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Planirani završetak aktivnosti</w:t>
            </w:r>
          </w:p>
        </w:tc>
        <w:tc>
          <w:tcPr>
            <w:tcW w:w="1440" w:type="dxa"/>
            <w:gridSpan w:val="4"/>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Sredstva za realizaciju</w:t>
            </w:r>
          </w:p>
        </w:tc>
        <w:tc>
          <w:tcPr>
            <w:tcW w:w="1980" w:type="dxa"/>
            <w:gridSpan w:val="2"/>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Izvor finansiranja</w:t>
            </w:r>
          </w:p>
        </w:tc>
      </w:tr>
      <w:tr w:rsidR="00A73521" w:rsidRPr="00A73521" w:rsidTr="003610AE">
        <w:trPr>
          <w:gridAfter w:val="1"/>
          <w:wAfter w:w="23" w:type="dxa"/>
          <w:cantSplit/>
          <w:tblHeader/>
        </w:trPr>
        <w:tc>
          <w:tcPr>
            <w:tcW w:w="869" w:type="dxa"/>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8.1.1.</w:t>
            </w:r>
          </w:p>
        </w:tc>
        <w:tc>
          <w:tcPr>
            <w:tcW w:w="2101" w:type="dxa"/>
            <w:gridSpan w:val="2"/>
            <w:tcBorders>
              <w:bottom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Identifikacija pripadnika RE populacije koji nemaju rješeno pitanje statusa i lične dokumentacije</w:t>
            </w:r>
          </w:p>
        </w:tc>
        <w:tc>
          <w:tcPr>
            <w:tcW w:w="2430"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Omogućena pomoć za rješavanje statusa i lične dokumenatacije za najmanje dva lica</w:t>
            </w:r>
          </w:p>
        </w:tc>
        <w:tc>
          <w:tcPr>
            <w:tcW w:w="1980" w:type="dxa"/>
            <w:gridSpan w:val="3"/>
            <w:tcBorders>
              <w:bottom w:val="single" w:sz="4" w:space="0" w:color="auto"/>
            </w:tcBorders>
          </w:tcPr>
          <w:p w:rsidR="00A73521" w:rsidRPr="00A73521" w:rsidRDefault="00A73521" w:rsidP="00A73521">
            <w:pPr>
              <w:jc w:val="center"/>
              <w:rPr>
                <w:rFonts w:ascii="Calibri" w:eastAsia="Arial Narrow" w:hAnsi="Calibri" w:cs="Arial Narrow"/>
                <w:lang w:val="sr-Latn-CS"/>
              </w:rPr>
            </w:pPr>
            <w:r w:rsidRPr="00A73521">
              <w:rPr>
                <w:rFonts w:ascii="Calibri" w:eastAsia="Arial Narrow" w:hAnsi="Calibri" w:cs="Arial Narrow"/>
                <w:lang w:val="sr-Latn-CS"/>
              </w:rPr>
              <w:t>Sekretarijat za društvene djelatnosti</w:t>
            </w:r>
          </w:p>
          <w:p w:rsidR="00A73521" w:rsidRPr="00A73521" w:rsidRDefault="00A73521" w:rsidP="00A73521">
            <w:pPr>
              <w:jc w:val="center"/>
              <w:rPr>
                <w:rFonts w:ascii="Calibri" w:eastAsia="Calibri" w:hAnsi="Calibri"/>
                <w:lang w:val="sr-Latn-CS"/>
              </w:rPr>
            </w:pPr>
            <w:r w:rsidRPr="00A73521">
              <w:rPr>
                <w:rFonts w:ascii="Calibri" w:eastAsia="Arial Narrow" w:hAnsi="Calibri" w:cs="Arial Narrow"/>
                <w:lang w:val="sr-Latn-CS"/>
              </w:rPr>
              <w:t>NVO</w:t>
            </w:r>
          </w:p>
        </w:tc>
        <w:tc>
          <w:tcPr>
            <w:tcW w:w="1710"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III kvartal 2023.</w:t>
            </w:r>
          </w:p>
        </w:tc>
        <w:tc>
          <w:tcPr>
            <w:tcW w:w="1890"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2027.</w:t>
            </w:r>
          </w:p>
        </w:tc>
        <w:tc>
          <w:tcPr>
            <w:tcW w:w="1440" w:type="dxa"/>
            <w:gridSpan w:val="4"/>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 xml:space="preserve">1,000.00 € </w:t>
            </w:r>
          </w:p>
        </w:tc>
        <w:tc>
          <w:tcPr>
            <w:tcW w:w="1980"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Budžet Opštine (Sekretarijat za društvene djelatnosti)</w:t>
            </w:r>
          </w:p>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Budžet NVO</w:t>
            </w:r>
          </w:p>
        </w:tc>
      </w:tr>
      <w:tr w:rsidR="00A73521" w:rsidRPr="00A73521" w:rsidTr="00C9338A">
        <w:trPr>
          <w:gridAfter w:val="1"/>
          <w:wAfter w:w="23" w:type="dxa"/>
          <w:cantSplit/>
          <w:tblHeader/>
        </w:trPr>
        <w:tc>
          <w:tcPr>
            <w:tcW w:w="869" w:type="dxa"/>
            <w:tcBorders>
              <w:top w:val="single" w:sz="4" w:space="0" w:color="auto"/>
              <w:left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8.1.2.</w:t>
            </w:r>
          </w:p>
        </w:tc>
        <w:tc>
          <w:tcPr>
            <w:tcW w:w="2101" w:type="dxa"/>
            <w:gridSpan w:val="2"/>
            <w:tcBorders>
              <w:top w:val="single" w:sz="4" w:space="0" w:color="auto"/>
              <w:bottom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Pružanje podrške kroz održavanje radionica na temu informisanja pripadnika RE populacije o postupku dobijanja ličnih dokumenata</w:t>
            </w:r>
          </w:p>
        </w:tc>
        <w:tc>
          <w:tcPr>
            <w:tcW w:w="243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Odražana najmanje jedna radionica na temu informisanja pripadnika RE populacije o postupku dobijanja ličnih dokumenata</w:t>
            </w:r>
          </w:p>
        </w:tc>
        <w:tc>
          <w:tcPr>
            <w:tcW w:w="1980" w:type="dxa"/>
            <w:gridSpan w:val="3"/>
            <w:tcBorders>
              <w:top w:val="single" w:sz="4" w:space="0" w:color="auto"/>
              <w:bottom w:val="single" w:sz="4" w:space="0" w:color="auto"/>
            </w:tcBorders>
          </w:tcPr>
          <w:p w:rsidR="00A73521" w:rsidRPr="00A73521" w:rsidRDefault="00A73521" w:rsidP="00A73521">
            <w:pPr>
              <w:jc w:val="center"/>
              <w:rPr>
                <w:rFonts w:ascii="Calibri" w:eastAsia="Arial Narrow" w:hAnsi="Calibri" w:cs="Arial Narrow"/>
                <w:lang w:val="sr-Latn-CS"/>
              </w:rPr>
            </w:pPr>
            <w:r w:rsidRPr="00A73521">
              <w:rPr>
                <w:rFonts w:ascii="Calibri" w:eastAsia="Arial Narrow" w:hAnsi="Calibri" w:cs="Arial Narrow"/>
                <w:lang w:val="sr-Latn-CS"/>
              </w:rPr>
              <w:t>Sekretarijat za društvene djelatnosti</w:t>
            </w:r>
          </w:p>
          <w:p w:rsidR="00A73521" w:rsidRPr="00A73521" w:rsidRDefault="00A73521" w:rsidP="00A73521">
            <w:pPr>
              <w:jc w:val="center"/>
              <w:rPr>
                <w:rFonts w:ascii="Calibri" w:eastAsia="Calibri" w:hAnsi="Calibri"/>
                <w:lang w:val="sr-Latn-CS"/>
              </w:rPr>
            </w:pPr>
            <w:r w:rsidRPr="00A73521">
              <w:rPr>
                <w:rFonts w:ascii="Calibri" w:eastAsia="Arial Narrow" w:hAnsi="Calibri" w:cs="Arial Narrow"/>
                <w:lang w:val="sr-Latn-CS"/>
              </w:rPr>
              <w:t>MUP</w:t>
            </w:r>
          </w:p>
        </w:tc>
        <w:tc>
          <w:tcPr>
            <w:tcW w:w="171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II kvartal 2024.</w:t>
            </w:r>
          </w:p>
        </w:tc>
        <w:tc>
          <w:tcPr>
            <w:tcW w:w="1890" w:type="dxa"/>
            <w:gridSpan w:val="2"/>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2027.</w:t>
            </w:r>
          </w:p>
        </w:tc>
        <w:tc>
          <w:tcPr>
            <w:tcW w:w="1440" w:type="dxa"/>
            <w:gridSpan w:val="4"/>
            <w:tcBorders>
              <w:top w:val="single" w:sz="4" w:space="0" w:color="auto"/>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200.00 € po radionici</w:t>
            </w:r>
          </w:p>
          <w:p w:rsidR="00A73521" w:rsidRPr="00A73521" w:rsidRDefault="00A73521" w:rsidP="00A73521">
            <w:pPr>
              <w:spacing w:before="20" w:after="20"/>
              <w:jc w:val="center"/>
              <w:rPr>
                <w:rFonts w:ascii="Calibri" w:eastAsia="Arial Narrow" w:hAnsi="Calibri" w:cs="Arial Narrow"/>
                <w:i/>
                <w:color w:val="FF0000"/>
                <w:lang w:val="sr-Latn-CS"/>
              </w:rPr>
            </w:pPr>
          </w:p>
        </w:tc>
        <w:tc>
          <w:tcPr>
            <w:tcW w:w="1980" w:type="dxa"/>
            <w:gridSpan w:val="2"/>
            <w:tcBorders>
              <w:top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Budžet Opštine (Sekretarijat za društvene djelatnosti)</w:t>
            </w:r>
          </w:p>
        </w:tc>
      </w:tr>
      <w:tr w:rsidR="00A73521" w:rsidRPr="00A73521" w:rsidTr="00C9338A">
        <w:trPr>
          <w:gridAfter w:val="1"/>
          <w:wAfter w:w="23" w:type="dxa"/>
          <w:cantSplit/>
          <w:tblHeader/>
        </w:trPr>
        <w:tc>
          <w:tcPr>
            <w:tcW w:w="869" w:type="dxa"/>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8.1.3.</w:t>
            </w:r>
          </w:p>
        </w:tc>
        <w:tc>
          <w:tcPr>
            <w:tcW w:w="2101"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Izrada audio-video materijala o procedurama rješavanja</w:t>
            </w:r>
          </w:p>
          <w:p w:rsidR="00A73521" w:rsidRDefault="00A73521" w:rsidP="00A73521">
            <w:pPr>
              <w:jc w:val="center"/>
              <w:rPr>
                <w:rFonts w:ascii="Calibri" w:eastAsia="Calibri" w:hAnsi="Calibri"/>
                <w:lang w:val="sr-Latn-CS"/>
              </w:rPr>
            </w:pPr>
            <w:r w:rsidRPr="00A73521">
              <w:rPr>
                <w:rFonts w:ascii="Calibri" w:eastAsia="Calibri" w:hAnsi="Calibri"/>
                <w:lang w:val="sr-Latn-CS"/>
              </w:rPr>
              <w:t>Pravnog statusa na jezicima razumljivim pripadnicima RE    populacije</w:t>
            </w:r>
          </w:p>
          <w:p w:rsidR="00C9338A" w:rsidRDefault="00C9338A" w:rsidP="00A73521">
            <w:pPr>
              <w:jc w:val="center"/>
              <w:rPr>
                <w:rFonts w:ascii="Calibri" w:eastAsia="Calibri" w:hAnsi="Calibri"/>
                <w:lang w:val="sr-Latn-CS"/>
              </w:rPr>
            </w:pPr>
          </w:p>
          <w:p w:rsidR="00C9338A" w:rsidRPr="00A73521" w:rsidRDefault="00C9338A" w:rsidP="00A73521">
            <w:pPr>
              <w:jc w:val="center"/>
              <w:rPr>
                <w:rFonts w:ascii="Calibri" w:eastAsia="Calibri" w:hAnsi="Calibri"/>
                <w:lang w:val="sr-Latn-CS"/>
              </w:rPr>
            </w:pPr>
          </w:p>
        </w:tc>
        <w:tc>
          <w:tcPr>
            <w:tcW w:w="2430"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Arial Narrow" w:hAnsi="Calibri" w:cs="Arial Narrow"/>
                <w:lang w:val="sr-Latn-CS"/>
              </w:rPr>
              <w:t xml:space="preserve">Urađen video spot </w:t>
            </w:r>
            <w:r w:rsidRPr="00A73521">
              <w:rPr>
                <w:rFonts w:ascii="Calibri" w:eastAsia="Calibri" w:hAnsi="Calibri"/>
                <w:lang w:val="sr-Latn-CS"/>
              </w:rPr>
              <w:t>o procedurama rješavanja</w:t>
            </w:r>
          </w:p>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Calibri" w:hAnsi="Calibri"/>
                <w:lang w:val="sr-Latn-CS"/>
              </w:rPr>
              <w:t>Pravnog statusa na jezicima razumljivim pripadnicima RE    populacije</w:t>
            </w:r>
          </w:p>
        </w:tc>
        <w:tc>
          <w:tcPr>
            <w:tcW w:w="1980" w:type="dxa"/>
            <w:gridSpan w:val="3"/>
            <w:tcBorders>
              <w:top w:val="single" w:sz="4" w:space="0" w:color="auto"/>
              <w:left w:val="single" w:sz="4" w:space="0" w:color="auto"/>
              <w:bottom w:val="single" w:sz="4" w:space="0" w:color="auto"/>
              <w:right w:val="single" w:sz="4" w:space="0" w:color="auto"/>
            </w:tcBorders>
          </w:tcPr>
          <w:p w:rsidR="00A73521" w:rsidRPr="00A73521" w:rsidRDefault="00A73521" w:rsidP="00A73521">
            <w:pPr>
              <w:jc w:val="center"/>
              <w:rPr>
                <w:rFonts w:ascii="Calibri" w:eastAsia="Arial Narrow" w:hAnsi="Calibri" w:cs="Arial Narrow"/>
                <w:lang w:val="sr-Latn-CS"/>
              </w:rPr>
            </w:pPr>
            <w:r w:rsidRPr="00A73521">
              <w:rPr>
                <w:rFonts w:ascii="Calibri" w:eastAsia="Arial Narrow" w:hAnsi="Calibri" w:cs="Arial Narrow"/>
                <w:lang w:val="sr-Latn-CS"/>
              </w:rPr>
              <w:t>Sektretarijat za društvene djelatnosti</w:t>
            </w:r>
          </w:p>
          <w:p w:rsidR="00A73521" w:rsidRPr="00A73521" w:rsidRDefault="00A73521" w:rsidP="00A73521">
            <w:pPr>
              <w:jc w:val="center"/>
              <w:rPr>
                <w:rFonts w:ascii="Calibri" w:eastAsia="Calibri" w:hAnsi="Calibri"/>
                <w:lang w:val="sr-Latn-CS"/>
              </w:rPr>
            </w:pPr>
            <w:r w:rsidRPr="00A73521">
              <w:rPr>
                <w:rFonts w:ascii="Calibri" w:eastAsia="Arial Narrow" w:hAnsi="Calibri" w:cs="Arial Narrow"/>
                <w:lang w:val="sr-Latn-CS"/>
              </w:rPr>
              <w:t>NVO</w:t>
            </w:r>
          </w:p>
        </w:tc>
        <w:tc>
          <w:tcPr>
            <w:tcW w:w="1710"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 kvartal 2024.</w:t>
            </w:r>
          </w:p>
        </w:tc>
        <w:tc>
          <w:tcPr>
            <w:tcW w:w="1890"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2027.</w:t>
            </w:r>
          </w:p>
        </w:tc>
        <w:tc>
          <w:tcPr>
            <w:tcW w:w="1440" w:type="dxa"/>
            <w:gridSpan w:val="4"/>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color w:val="FF0000"/>
                <w:lang w:val="sr-Latn-CS"/>
              </w:rPr>
            </w:pPr>
            <w:r w:rsidRPr="00A73521">
              <w:rPr>
                <w:rFonts w:ascii="Calibri" w:eastAsia="Arial Narrow" w:hAnsi="Calibri" w:cs="Arial Narrow"/>
                <w:lang w:val="sr-Latn-CS"/>
              </w:rPr>
              <w:t xml:space="preserve">80,000.00 € budžet za konkurs NVO </w:t>
            </w:r>
          </w:p>
        </w:tc>
        <w:tc>
          <w:tcPr>
            <w:tcW w:w="1980" w:type="dxa"/>
            <w:gridSpan w:val="2"/>
            <w:tcBorders>
              <w:top w:val="single" w:sz="4" w:space="0" w:color="auto"/>
              <w:left w:val="single" w:sz="4" w:space="0" w:color="auto"/>
              <w:bottom w:val="single" w:sz="4" w:space="0" w:color="auto"/>
              <w:right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Budžet Opštine (Sekretarijat za društvene djelatnosti/ Konkurs za projekte NVO)</w:t>
            </w:r>
          </w:p>
        </w:tc>
      </w:tr>
      <w:tr w:rsidR="00A73521" w:rsidRPr="00A73521" w:rsidTr="00C9338A">
        <w:trPr>
          <w:gridAfter w:val="1"/>
          <w:wAfter w:w="23" w:type="dxa"/>
          <w:cantSplit/>
          <w:trHeight w:val="531"/>
          <w:tblHeader/>
        </w:trPr>
        <w:tc>
          <w:tcPr>
            <w:tcW w:w="2970" w:type="dxa"/>
            <w:gridSpan w:val="3"/>
            <w:tcBorders>
              <w:top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lastRenderedPageBreak/>
              <w:t>STRATEŠKI CILJ 9</w:t>
            </w:r>
          </w:p>
        </w:tc>
        <w:tc>
          <w:tcPr>
            <w:tcW w:w="11430" w:type="dxa"/>
            <w:gridSpan w:val="15"/>
            <w:tcBorders>
              <w:top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Poboljšanje socijalne zaštite RE populacije na teritoriji opštine Tivat</w:t>
            </w:r>
          </w:p>
        </w:tc>
      </w:tr>
      <w:tr w:rsidR="00A73521" w:rsidRPr="00A73521" w:rsidTr="003610AE">
        <w:trPr>
          <w:gridAfter w:val="1"/>
          <w:wAfter w:w="23" w:type="dxa"/>
          <w:cantSplit/>
          <w:trHeight w:val="531"/>
          <w:tblHeader/>
        </w:trPr>
        <w:tc>
          <w:tcPr>
            <w:tcW w:w="2970" w:type="dxa"/>
            <w:gridSpan w:val="3"/>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Operativni cilj 9.1</w:t>
            </w:r>
          </w:p>
          <w:p w:rsidR="00A73521" w:rsidRPr="00A73521" w:rsidRDefault="00A73521" w:rsidP="00A73521">
            <w:pPr>
              <w:spacing w:before="40" w:after="40"/>
              <w:jc w:val="center"/>
              <w:rPr>
                <w:rFonts w:ascii="Calibri" w:eastAsia="Arial Narrow" w:hAnsi="Calibri" w:cs="Arial Narrow"/>
                <w:b/>
                <w:lang w:val="sr-Latn-CS"/>
              </w:rPr>
            </w:pPr>
          </w:p>
        </w:tc>
        <w:tc>
          <w:tcPr>
            <w:tcW w:w="11430" w:type="dxa"/>
            <w:gridSpan w:val="15"/>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Unaprijeđena informisanost o načinima ostvarivanja prava na socijalnu zaštitu</w:t>
            </w:r>
          </w:p>
        </w:tc>
      </w:tr>
      <w:tr w:rsidR="00A73521" w:rsidRPr="00A73521" w:rsidTr="003610AE">
        <w:trPr>
          <w:gridAfter w:val="1"/>
          <w:wAfter w:w="23" w:type="dxa"/>
          <w:cantSplit/>
          <w:tblHeader/>
        </w:trPr>
        <w:tc>
          <w:tcPr>
            <w:tcW w:w="2970" w:type="dxa"/>
            <w:gridSpan w:val="3"/>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Indikator učinka</w:t>
            </w:r>
          </w:p>
        </w:tc>
        <w:tc>
          <w:tcPr>
            <w:tcW w:w="3176" w:type="dxa"/>
            <w:gridSpan w:val="4"/>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Polazna vrijednost – 2024. /Izvor verififikacije</w:t>
            </w:r>
          </w:p>
        </w:tc>
        <w:tc>
          <w:tcPr>
            <w:tcW w:w="2944" w:type="dxa"/>
            <w:gridSpan w:val="3"/>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Prelazna vrijednost – 2025. /Izvor verififikacije</w:t>
            </w:r>
          </w:p>
        </w:tc>
        <w:tc>
          <w:tcPr>
            <w:tcW w:w="2790" w:type="dxa"/>
            <w:gridSpan w:val="5"/>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Prelazna vrijednost – 2026./Izvor verififikacije</w:t>
            </w:r>
          </w:p>
        </w:tc>
        <w:tc>
          <w:tcPr>
            <w:tcW w:w="2520" w:type="dxa"/>
            <w:gridSpan w:val="3"/>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Ciljna vrijednost - 2027/Izvor verififikacije</w:t>
            </w:r>
          </w:p>
        </w:tc>
      </w:tr>
      <w:tr w:rsidR="00A73521" w:rsidRPr="00A73521" w:rsidTr="003610AE">
        <w:trPr>
          <w:gridAfter w:val="1"/>
          <w:wAfter w:w="23" w:type="dxa"/>
          <w:cantSplit/>
          <w:tblHeader/>
        </w:trPr>
        <w:tc>
          <w:tcPr>
            <w:tcW w:w="2970" w:type="dxa"/>
            <w:gridSpan w:val="3"/>
            <w:tcBorders>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Broj djece iz RE populacije koja koriste usluge  JU „Dnevni centar za djecu i mlade sa smetnjama i teškoćama u razvoju“ Tivat</w:t>
            </w:r>
          </w:p>
        </w:tc>
        <w:tc>
          <w:tcPr>
            <w:tcW w:w="3176" w:type="dxa"/>
            <w:gridSpan w:val="4"/>
            <w:tcBorders>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1</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Izvor: Izvještaj o radu JU „Dnevni centar za djecu i mlade sa smetnjama i teškoćama u razvoju“ Tivat</w:t>
            </w:r>
          </w:p>
        </w:tc>
        <w:tc>
          <w:tcPr>
            <w:tcW w:w="2944" w:type="dxa"/>
            <w:gridSpan w:val="3"/>
            <w:tcBorders>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1</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Izvor: Izvještaj o radu JU „Dnevni centar za djecu sa smetnjama i teškoćama u razvoju“ Tivat</w:t>
            </w:r>
          </w:p>
        </w:tc>
        <w:tc>
          <w:tcPr>
            <w:tcW w:w="2790" w:type="dxa"/>
            <w:gridSpan w:val="5"/>
            <w:tcBorders>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2</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Izvor: Izvještaj o radu JU „Dnevni centar za djecu sa smetnjama i teškoćama u razvoju“ Tivat</w:t>
            </w:r>
          </w:p>
        </w:tc>
        <w:tc>
          <w:tcPr>
            <w:tcW w:w="2520" w:type="dxa"/>
            <w:gridSpan w:val="3"/>
            <w:tcBorders>
              <w:bottom w:val="single" w:sz="4" w:space="0" w:color="auto"/>
            </w:tcBorders>
            <w:shd w:val="clear" w:color="auto" w:fill="8DB3E2"/>
          </w:tcPr>
          <w:p w:rsidR="00A73521" w:rsidRPr="00A73521" w:rsidRDefault="00A73521" w:rsidP="00A73521">
            <w:pPr>
              <w:jc w:val="center"/>
              <w:rPr>
                <w:rFonts w:ascii="Calibri" w:eastAsia="Arial Narrow" w:hAnsi="Calibri" w:cs="Arial Narrow"/>
                <w:lang w:val="sr-Latn-CS"/>
              </w:rPr>
            </w:pPr>
            <w:r w:rsidRPr="00A73521">
              <w:rPr>
                <w:rFonts w:ascii="Calibri" w:eastAsia="Arial Narrow" w:hAnsi="Calibri" w:cs="Arial Narrow"/>
                <w:lang w:val="sr-Latn-CS"/>
              </w:rPr>
              <w:t>2</w:t>
            </w:r>
          </w:p>
          <w:p w:rsidR="00A73521" w:rsidRPr="00A73521" w:rsidRDefault="00A73521" w:rsidP="00A73521">
            <w:pPr>
              <w:jc w:val="center"/>
              <w:rPr>
                <w:rFonts w:ascii="Calibri" w:eastAsia="Calibri" w:hAnsi="Calibri"/>
                <w:lang w:val="sr-Latn-CS"/>
              </w:rPr>
            </w:pPr>
            <w:r w:rsidRPr="00A73521">
              <w:rPr>
                <w:rFonts w:ascii="Calibri" w:eastAsia="Arial Narrow" w:hAnsi="Calibri" w:cs="Arial Narrow"/>
                <w:lang w:val="sr-Latn-CS"/>
              </w:rPr>
              <w:t>Izvor: Izvještaj o radu  JU „Dnevni centar za djecu sa smetnjama i teškoćama u razvoju“ Tivat</w:t>
            </w:r>
          </w:p>
        </w:tc>
      </w:tr>
      <w:tr w:rsidR="00A73521" w:rsidRPr="00A73521" w:rsidTr="003610AE">
        <w:trPr>
          <w:gridAfter w:val="1"/>
          <w:wAfter w:w="23" w:type="dxa"/>
          <w:cantSplit/>
          <w:tblHeader/>
        </w:trPr>
        <w:tc>
          <w:tcPr>
            <w:tcW w:w="2970" w:type="dxa"/>
            <w:gridSpan w:val="3"/>
            <w:tcBorders>
              <w:top w:val="single" w:sz="4" w:space="0" w:color="auto"/>
              <w:left w:val="single" w:sz="4" w:space="0" w:color="auto"/>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Aktivnosti</w:t>
            </w:r>
          </w:p>
        </w:tc>
        <w:tc>
          <w:tcPr>
            <w:tcW w:w="2430" w:type="dxa"/>
            <w:gridSpan w:val="2"/>
            <w:tcBorders>
              <w:top w:val="single" w:sz="4" w:space="0" w:color="auto"/>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Indikator rezultata</w:t>
            </w:r>
          </w:p>
        </w:tc>
        <w:tc>
          <w:tcPr>
            <w:tcW w:w="1980" w:type="dxa"/>
            <w:gridSpan w:val="3"/>
            <w:tcBorders>
              <w:top w:val="single" w:sz="4" w:space="0" w:color="auto"/>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Nadležnost</w:t>
            </w:r>
          </w:p>
        </w:tc>
        <w:tc>
          <w:tcPr>
            <w:tcW w:w="1710" w:type="dxa"/>
            <w:gridSpan w:val="2"/>
            <w:tcBorders>
              <w:top w:val="single" w:sz="4" w:space="0" w:color="auto"/>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Planirani datum početak realizacije</w:t>
            </w:r>
          </w:p>
        </w:tc>
        <w:tc>
          <w:tcPr>
            <w:tcW w:w="1890" w:type="dxa"/>
            <w:gridSpan w:val="2"/>
            <w:tcBorders>
              <w:top w:val="single" w:sz="4" w:space="0" w:color="auto"/>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Planirani završetak aktivnosti</w:t>
            </w:r>
          </w:p>
        </w:tc>
        <w:tc>
          <w:tcPr>
            <w:tcW w:w="1440" w:type="dxa"/>
            <w:gridSpan w:val="4"/>
            <w:tcBorders>
              <w:top w:val="single" w:sz="4" w:space="0" w:color="auto"/>
              <w:bottom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Sredstva za realizaciju</w:t>
            </w:r>
          </w:p>
        </w:tc>
        <w:tc>
          <w:tcPr>
            <w:tcW w:w="1980" w:type="dxa"/>
            <w:gridSpan w:val="2"/>
            <w:tcBorders>
              <w:top w:val="single" w:sz="4" w:space="0" w:color="auto"/>
              <w:bottom w:val="single" w:sz="4" w:space="0" w:color="auto"/>
              <w:right w:val="single" w:sz="4" w:space="0" w:color="auto"/>
            </w:tcBorders>
            <w:shd w:val="clear" w:color="auto" w:fill="DBE5F1"/>
            <w:vAlign w:val="center"/>
          </w:tcPr>
          <w:p w:rsidR="00A73521" w:rsidRPr="00A73521" w:rsidRDefault="00A73521" w:rsidP="00A73521">
            <w:pPr>
              <w:spacing w:before="20" w:after="20"/>
              <w:jc w:val="center"/>
              <w:rPr>
                <w:rFonts w:ascii="Calibri" w:eastAsia="Arial Narrow" w:hAnsi="Calibri" w:cs="Arial Narrow"/>
                <w:b/>
                <w:lang w:val="sr-Latn-CS"/>
              </w:rPr>
            </w:pPr>
            <w:r w:rsidRPr="00A73521">
              <w:rPr>
                <w:rFonts w:ascii="Calibri" w:eastAsia="Arial Narrow" w:hAnsi="Calibri" w:cs="Arial Narrow"/>
                <w:b/>
                <w:lang w:val="sr-Latn-CS"/>
              </w:rPr>
              <w:t>Izvor finansiranja</w:t>
            </w:r>
          </w:p>
        </w:tc>
      </w:tr>
      <w:tr w:rsidR="00A73521" w:rsidRPr="00A73521" w:rsidTr="003610AE">
        <w:trPr>
          <w:gridAfter w:val="1"/>
          <w:wAfter w:w="23" w:type="dxa"/>
          <w:cantSplit/>
          <w:tblHeader/>
        </w:trPr>
        <w:tc>
          <w:tcPr>
            <w:tcW w:w="869" w:type="dxa"/>
            <w:tcBorders>
              <w:bottom w:val="single" w:sz="4" w:space="0" w:color="000000"/>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9.1.1.</w:t>
            </w:r>
          </w:p>
        </w:tc>
        <w:tc>
          <w:tcPr>
            <w:tcW w:w="2101" w:type="dxa"/>
            <w:gridSpan w:val="2"/>
            <w:tcBorders>
              <w:bottom w:val="single" w:sz="4" w:space="0" w:color="000000"/>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Izrada baze podataka o   materijalnom položaju porodica iz RE populacije</w:t>
            </w:r>
          </w:p>
        </w:tc>
        <w:tc>
          <w:tcPr>
            <w:tcW w:w="2430" w:type="dxa"/>
            <w:gridSpan w:val="2"/>
            <w:tcBorders>
              <w:bottom w:val="single" w:sz="4" w:space="0" w:color="000000"/>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 xml:space="preserve">Izrađena baza podataka sa podacima </w:t>
            </w:r>
            <w:r w:rsidRPr="00A73521">
              <w:rPr>
                <w:rFonts w:ascii="Calibri" w:eastAsia="Calibri" w:hAnsi="Calibri"/>
                <w:lang w:val="sr-Latn-CS"/>
              </w:rPr>
              <w:t>o  materijalnom položaju porodica iz RE populacije</w:t>
            </w:r>
          </w:p>
        </w:tc>
        <w:tc>
          <w:tcPr>
            <w:tcW w:w="1980" w:type="dxa"/>
            <w:gridSpan w:val="3"/>
            <w:tcBorders>
              <w:bottom w:val="single" w:sz="4" w:space="0" w:color="000000"/>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Sektretarijat za društvene djelatnosti</w:t>
            </w:r>
          </w:p>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Centar za socijalni rad</w:t>
            </w:r>
          </w:p>
        </w:tc>
        <w:tc>
          <w:tcPr>
            <w:tcW w:w="1710" w:type="dxa"/>
            <w:gridSpan w:val="2"/>
            <w:tcBorders>
              <w:bottom w:val="single" w:sz="4" w:space="0" w:color="000000"/>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 kvartal 2024.</w:t>
            </w:r>
          </w:p>
        </w:tc>
        <w:tc>
          <w:tcPr>
            <w:tcW w:w="1890" w:type="dxa"/>
            <w:gridSpan w:val="2"/>
            <w:tcBorders>
              <w:bottom w:val="single" w:sz="4" w:space="0" w:color="000000"/>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2027.</w:t>
            </w:r>
          </w:p>
        </w:tc>
        <w:tc>
          <w:tcPr>
            <w:tcW w:w="1440" w:type="dxa"/>
            <w:gridSpan w:val="4"/>
            <w:tcBorders>
              <w:bottom w:val="single" w:sz="4" w:space="0" w:color="000000"/>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w:t>
            </w:r>
          </w:p>
        </w:tc>
        <w:tc>
          <w:tcPr>
            <w:tcW w:w="1980" w:type="dxa"/>
            <w:gridSpan w:val="2"/>
            <w:tcBorders>
              <w:bottom w:val="single" w:sz="4" w:space="0" w:color="000000"/>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w:t>
            </w:r>
          </w:p>
        </w:tc>
      </w:tr>
      <w:tr w:rsidR="00A73521" w:rsidRPr="00A73521" w:rsidTr="003610AE">
        <w:trPr>
          <w:gridAfter w:val="1"/>
          <w:wAfter w:w="23" w:type="dxa"/>
          <w:cantSplit/>
          <w:tblHeader/>
        </w:trPr>
        <w:tc>
          <w:tcPr>
            <w:tcW w:w="869" w:type="dxa"/>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lastRenderedPageBreak/>
              <w:t>9.1.2</w:t>
            </w:r>
          </w:p>
        </w:tc>
        <w:tc>
          <w:tcPr>
            <w:tcW w:w="2101" w:type="dxa"/>
            <w:gridSpan w:val="2"/>
            <w:tcBorders>
              <w:bottom w:val="single" w:sz="4" w:space="0" w:color="auto"/>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Održavanje radionica za informisanje roditelja o</w:t>
            </w:r>
          </w:p>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pravima djece sa smetnjama u razvoju i mogućnostima uključivanja djece u JU „Dnevni centar za djecu i mlade sa smetnjama i teškoćama u razvoju“ Tivat</w:t>
            </w:r>
          </w:p>
        </w:tc>
        <w:tc>
          <w:tcPr>
            <w:tcW w:w="2430" w:type="dxa"/>
            <w:gridSpan w:val="2"/>
            <w:tcBorders>
              <w:bottom w:val="single" w:sz="4" w:space="0" w:color="auto"/>
            </w:tcBorders>
          </w:tcPr>
          <w:p w:rsidR="00A73521" w:rsidRPr="00A73521" w:rsidRDefault="00A73521" w:rsidP="00A73521">
            <w:pPr>
              <w:jc w:val="center"/>
              <w:rPr>
                <w:rFonts w:ascii="Calibri" w:eastAsia="Arial Narrow" w:hAnsi="Calibri" w:cs="Arial Narrow"/>
                <w:lang w:val="sr-Latn-CS"/>
              </w:rPr>
            </w:pPr>
            <w:r w:rsidRPr="00A73521">
              <w:rPr>
                <w:rFonts w:ascii="Calibri" w:eastAsia="Arial Narrow" w:hAnsi="Calibri" w:cs="Arial Narrow"/>
                <w:lang w:val="sr-Latn-CS"/>
              </w:rPr>
              <w:t xml:space="preserve">Najmanje dvoje djece  uključeno u </w:t>
            </w:r>
            <w:r w:rsidRPr="00A73521">
              <w:rPr>
                <w:rFonts w:ascii="Calibri" w:eastAsia="Calibri" w:hAnsi="Calibri"/>
                <w:lang w:val="sr-Latn-CS"/>
              </w:rPr>
              <w:t>JU „Dnevni centar za djecu i mlade sa smetnjama i teškoćama u razvoju“ Tivat</w:t>
            </w:r>
          </w:p>
        </w:tc>
        <w:tc>
          <w:tcPr>
            <w:tcW w:w="1980" w:type="dxa"/>
            <w:gridSpan w:val="3"/>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Sektretarijat za društvene djelatnosti</w:t>
            </w:r>
          </w:p>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JU „Dnevni centar za djecu i mlade sa smetnjama i teškoćama u razvoju“ Tivat</w:t>
            </w:r>
          </w:p>
        </w:tc>
        <w:tc>
          <w:tcPr>
            <w:tcW w:w="1710"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2023.</w:t>
            </w:r>
          </w:p>
        </w:tc>
        <w:tc>
          <w:tcPr>
            <w:tcW w:w="1890"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IV kvartal 2027.</w:t>
            </w:r>
          </w:p>
        </w:tc>
        <w:tc>
          <w:tcPr>
            <w:tcW w:w="1440" w:type="dxa"/>
            <w:gridSpan w:val="4"/>
            <w:tcBorders>
              <w:bottom w:val="single" w:sz="4" w:space="0" w:color="auto"/>
            </w:tcBorders>
          </w:tcPr>
          <w:p w:rsidR="00A73521" w:rsidRPr="00A73521" w:rsidRDefault="00A73521" w:rsidP="00A73521">
            <w:pPr>
              <w:spacing w:before="20" w:after="20"/>
              <w:jc w:val="center"/>
              <w:rPr>
                <w:rFonts w:ascii="Calibri" w:eastAsia="Arial Narrow" w:hAnsi="Calibri" w:cs="Arial Narrow"/>
                <w:i/>
                <w:color w:val="FF0000"/>
                <w:lang w:val="sr-Latn-CS"/>
              </w:rPr>
            </w:pPr>
            <w:r w:rsidRPr="00A73521">
              <w:rPr>
                <w:rFonts w:ascii="Calibri" w:eastAsia="Arial Narrow" w:hAnsi="Calibri" w:cs="Arial Narrow"/>
                <w:i/>
                <w:lang w:val="sr-Latn-CS"/>
              </w:rPr>
              <w:t>/</w:t>
            </w:r>
          </w:p>
        </w:tc>
        <w:tc>
          <w:tcPr>
            <w:tcW w:w="1980" w:type="dxa"/>
            <w:gridSpan w:val="2"/>
            <w:tcBorders>
              <w:bottom w:val="single" w:sz="4" w:space="0" w:color="auto"/>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w:t>
            </w:r>
          </w:p>
        </w:tc>
      </w:tr>
      <w:tr w:rsidR="00A73521" w:rsidRPr="00A73521" w:rsidTr="003610AE">
        <w:trPr>
          <w:gridAfter w:val="1"/>
          <w:wAfter w:w="23" w:type="dxa"/>
          <w:cantSplit/>
          <w:tblHeader/>
        </w:trPr>
        <w:tc>
          <w:tcPr>
            <w:tcW w:w="869" w:type="dxa"/>
            <w:tcBorders>
              <w:top w:val="single" w:sz="4" w:space="0" w:color="000000"/>
              <w:left w:val="single" w:sz="4" w:space="0" w:color="000000"/>
              <w:bottom w:val="single" w:sz="4" w:space="0" w:color="auto"/>
              <w:right w:val="single" w:sz="4" w:space="0" w:color="000000"/>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9.1.3.</w:t>
            </w:r>
          </w:p>
        </w:tc>
        <w:tc>
          <w:tcPr>
            <w:tcW w:w="2101" w:type="dxa"/>
            <w:gridSpan w:val="2"/>
            <w:tcBorders>
              <w:top w:val="single" w:sz="4" w:space="0" w:color="000000"/>
              <w:left w:val="single" w:sz="4" w:space="0" w:color="000000"/>
              <w:bottom w:val="single" w:sz="4" w:space="0" w:color="auto"/>
              <w:right w:val="single" w:sz="4" w:space="0" w:color="000000"/>
            </w:tcBorders>
          </w:tcPr>
          <w:p w:rsidR="00A73521" w:rsidRDefault="00A73521" w:rsidP="00A73521">
            <w:pPr>
              <w:jc w:val="center"/>
              <w:rPr>
                <w:rFonts w:ascii="Calibri" w:eastAsia="Calibri" w:hAnsi="Calibri"/>
                <w:lang w:val="sr-Latn-CS"/>
              </w:rPr>
            </w:pPr>
            <w:r w:rsidRPr="00A73521">
              <w:rPr>
                <w:rFonts w:ascii="Calibri" w:eastAsia="Calibri" w:hAnsi="Calibri"/>
                <w:lang w:val="sr-Latn-CS"/>
              </w:rPr>
              <w:t>Održavanje radionica o načinu ostvarivanja prava i usluga iz socijalne i dječje zaštite</w:t>
            </w:r>
          </w:p>
          <w:p w:rsidR="0075126D" w:rsidRDefault="0075126D" w:rsidP="00A73521">
            <w:pPr>
              <w:jc w:val="center"/>
              <w:rPr>
                <w:rFonts w:ascii="Calibri" w:eastAsia="Calibri" w:hAnsi="Calibri"/>
                <w:lang w:val="sr-Latn-CS"/>
              </w:rPr>
            </w:pPr>
          </w:p>
          <w:p w:rsidR="0075126D" w:rsidRDefault="0075126D" w:rsidP="00A73521">
            <w:pPr>
              <w:jc w:val="center"/>
              <w:rPr>
                <w:rFonts w:ascii="Calibri" w:eastAsia="Calibri" w:hAnsi="Calibri"/>
                <w:lang w:val="sr-Latn-CS"/>
              </w:rPr>
            </w:pPr>
          </w:p>
          <w:p w:rsidR="0075126D" w:rsidRDefault="0075126D" w:rsidP="00A73521">
            <w:pPr>
              <w:jc w:val="center"/>
              <w:rPr>
                <w:rFonts w:ascii="Calibri" w:eastAsia="Calibri" w:hAnsi="Calibri"/>
                <w:lang w:val="sr-Latn-CS"/>
              </w:rPr>
            </w:pPr>
          </w:p>
          <w:p w:rsidR="0075126D" w:rsidRDefault="0075126D" w:rsidP="00A73521">
            <w:pPr>
              <w:jc w:val="center"/>
              <w:rPr>
                <w:rFonts w:ascii="Calibri" w:eastAsia="Calibri" w:hAnsi="Calibri"/>
                <w:lang w:val="sr-Latn-CS"/>
              </w:rPr>
            </w:pPr>
          </w:p>
          <w:p w:rsidR="0075126D" w:rsidRPr="00A73521" w:rsidRDefault="0075126D" w:rsidP="00A73521">
            <w:pPr>
              <w:jc w:val="center"/>
              <w:rPr>
                <w:rFonts w:ascii="Calibri" w:eastAsia="Calibri" w:hAnsi="Calibri"/>
                <w:lang w:val="sr-Latn-CS"/>
              </w:rPr>
            </w:pPr>
          </w:p>
        </w:tc>
        <w:tc>
          <w:tcPr>
            <w:tcW w:w="2430" w:type="dxa"/>
            <w:gridSpan w:val="2"/>
            <w:tcBorders>
              <w:top w:val="single" w:sz="4" w:space="0" w:color="000000"/>
              <w:left w:val="single" w:sz="4" w:space="0" w:color="000000"/>
              <w:bottom w:val="single" w:sz="4" w:space="0" w:color="auto"/>
              <w:right w:val="single" w:sz="4" w:space="0" w:color="000000"/>
            </w:tcBorders>
          </w:tcPr>
          <w:p w:rsidR="00A73521" w:rsidRPr="00A73521" w:rsidRDefault="00A73521" w:rsidP="00A73521">
            <w:pPr>
              <w:jc w:val="center"/>
              <w:rPr>
                <w:rFonts w:ascii="Calibri" w:eastAsia="Arial Narrow" w:hAnsi="Calibri" w:cs="Arial Narrow"/>
                <w:lang w:val="sr-Latn-CS"/>
              </w:rPr>
            </w:pPr>
            <w:r w:rsidRPr="00A73521">
              <w:rPr>
                <w:rFonts w:ascii="Calibri" w:eastAsia="Arial Narrow" w:hAnsi="Calibri" w:cs="Arial Narrow"/>
                <w:lang w:val="sr-Latn-CS"/>
              </w:rPr>
              <w:t xml:space="preserve">Najmanje deset pripadnika RE populacije prisustvovalo obuci </w:t>
            </w:r>
          </w:p>
        </w:tc>
        <w:tc>
          <w:tcPr>
            <w:tcW w:w="1980" w:type="dxa"/>
            <w:gridSpan w:val="3"/>
            <w:tcBorders>
              <w:top w:val="single" w:sz="4" w:space="0" w:color="000000"/>
              <w:left w:val="single" w:sz="4" w:space="0" w:color="000000"/>
              <w:bottom w:val="single" w:sz="4" w:space="0" w:color="auto"/>
              <w:right w:val="single" w:sz="4" w:space="0" w:color="000000"/>
            </w:tcBorders>
          </w:tcPr>
          <w:p w:rsidR="00A73521" w:rsidRPr="00A73521" w:rsidRDefault="00A73521" w:rsidP="00A73521">
            <w:pPr>
              <w:spacing w:before="20" w:after="20"/>
              <w:jc w:val="center"/>
              <w:rPr>
                <w:rFonts w:ascii="Calibri" w:eastAsia="Arial Narrow" w:hAnsi="Calibri" w:cs="Arial Narrow"/>
                <w:lang w:val="sr-Latn-CS"/>
              </w:rPr>
            </w:pPr>
            <w:r w:rsidRPr="00A73521">
              <w:rPr>
                <w:rFonts w:ascii="Calibri" w:eastAsia="Arial Narrow" w:hAnsi="Calibri" w:cs="Arial Narrow"/>
                <w:lang w:val="sr-Latn-CS"/>
              </w:rPr>
              <w:t>Sektretarijat za društvene djelatnosti       Centar za socijalni rad</w:t>
            </w:r>
          </w:p>
        </w:tc>
        <w:tc>
          <w:tcPr>
            <w:tcW w:w="1710" w:type="dxa"/>
            <w:gridSpan w:val="2"/>
            <w:tcBorders>
              <w:top w:val="single" w:sz="4" w:space="0" w:color="000000"/>
              <w:left w:val="single" w:sz="4" w:space="0" w:color="000000"/>
              <w:bottom w:val="single" w:sz="4" w:space="0" w:color="auto"/>
              <w:right w:val="single" w:sz="4" w:space="0" w:color="000000"/>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III kvartal 2024.</w:t>
            </w:r>
          </w:p>
        </w:tc>
        <w:tc>
          <w:tcPr>
            <w:tcW w:w="1890" w:type="dxa"/>
            <w:gridSpan w:val="2"/>
            <w:tcBorders>
              <w:top w:val="single" w:sz="4" w:space="0" w:color="000000"/>
              <w:left w:val="single" w:sz="4" w:space="0" w:color="000000"/>
              <w:bottom w:val="single" w:sz="4" w:space="0" w:color="auto"/>
              <w:right w:val="single" w:sz="4" w:space="0" w:color="000000"/>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IV kvartal 2027.</w:t>
            </w:r>
          </w:p>
        </w:tc>
        <w:tc>
          <w:tcPr>
            <w:tcW w:w="1440" w:type="dxa"/>
            <w:gridSpan w:val="4"/>
            <w:tcBorders>
              <w:top w:val="single" w:sz="4" w:space="0" w:color="000000"/>
              <w:left w:val="single" w:sz="4" w:space="0" w:color="000000"/>
              <w:bottom w:val="single" w:sz="4" w:space="0" w:color="auto"/>
              <w:right w:val="single" w:sz="4" w:space="0" w:color="000000"/>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200.00 € po radionici</w:t>
            </w:r>
          </w:p>
          <w:p w:rsidR="00A73521" w:rsidRPr="00A73521" w:rsidRDefault="00A73521" w:rsidP="00A73521">
            <w:pPr>
              <w:jc w:val="center"/>
              <w:rPr>
                <w:rFonts w:ascii="Calibri" w:eastAsia="Calibri" w:hAnsi="Calibri"/>
                <w:lang w:val="sr-Latn-CS"/>
              </w:rPr>
            </w:pPr>
          </w:p>
        </w:tc>
        <w:tc>
          <w:tcPr>
            <w:tcW w:w="1980" w:type="dxa"/>
            <w:gridSpan w:val="2"/>
            <w:tcBorders>
              <w:top w:val="single" w:sz="4" w:space="0" w:color="000000"/>
              <w:left w:val="single" w:sz="4" w:space="0" w:color="000000"/>
              <w:bottom w:val="single" w:sz="4" w:space="0" w:color="auto"/>
              <w:right w:val="single" w:sz="4" w:space="0" w:color="000000"/>
            </w:tcBorders>
          </w:tcPr>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Budžet Opštine (Sekretarijat za društvene djelatnosti)</w:t>
            </w:r>
          </w:p>
          <w:p w:rsidR="00A73521" w:rsidRPr="00A73521" w:rsidRDefault="00A73521" w:rsidP="00A73521">
            <w:pPr>
              <w:jc w:val="center"/>
              <w:rPr>
                <w:rFonts w:ascii="Calibri" w:eastAsia="Calibri" w:hAnsi="Calibri"/>
                <w:lang w:val="sr-Latn-CS"/>
              </w:rPr>
            </w:pPr>
            <w:r w:rsidRPr="00A73521">
              <w:rPr>
                <w:rFonts w:ascii="Calibri" w:eastAsia="Calibri" w:hAnsi="Calibri"/>
                <w:lang w:val="sr-Latn-CS"/>
              </w:rPr>
              <w:t>Budžet Centra za socijalni rad</w:t>
            </w:r>
          </w:p>
        </w:tc>
      </w:tr>
      <w:tr w:rsidR="00A73521" w:rsidRPr="00A73521" w:rsidTr="003610AE">
        <w:trPr>
          <w:gridAfter w:val="1"/>
          <w:wAfter w:w="23" w:type="dxa"/>
          <w:cantSplit/>
          <w:trHeight w:val="531"/>
          <w:tblHeader/>
        </w:trPr>
        <w:tc>
          <w:tcPr>
            <w:tcW w:w="2970" w:type="dxa"/>
            <w:gridSpan w:val="3"/>
            <w:tcBorders>
              <w:top w:val="single" w:sz="4" w:space="0" w:color="auto"/>
              <w:left w:val="single" w:sz="4" w:space="0" w:color="auto"/>
              <w:bottom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Operativni cilj 9.2</w:t>
            </w:r>
          </w:p>
          <w:p w:rsidR="00A73521" w:rsidRPr="00A73521" w:rsidRDefault="00A73521" w:rsidP="00A73521">
            <w:pPr>
              <w:spacing w:before="40" w:after="40"/>
              <w:jc w:val="center"/>
              <w:rPr>
                <w:rFonts w:ascii="Calibri" w:eastAsia="Arial Narrow" w:hAnsi="Calibri" w:cs="Arial Narrow"/>
                <w:b/>
                <w:lang w:val="sr-Latn-CS"/>
              </w:rPr>
            </w:pPr>
          </w:p>
        </w:tc>
        <w:tc>
          <w:tcPr>
            <w:tcW w:w="11430" w:type="dxa"/>
            <w:gridSpan w:val="15"/>
            <w:tcBorders>
              <w:top w:val="single" w:sz="4" w:space="0" w:color="auto"/>
              <w:bottom w:val="single" w:sz="4" w:space="0" w:color="auto"/>
              <w:right w:val="single" w:sz="4" w:space="0" w:color="auto"/>
            </w:tcBorders>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Smanjen procenat romske i egipćanske djece žrtava od nasilja u porodici, prosjačenja i dječjeg braka</w:t>
            </w:r>
          </w:p>
        </w:tc>
      </w:tr>
      <w:tr w:rsidR="00A73521" w:rsidRPr="00A73521" w:rsidTr="003610AE">
        <w:trPr>
          <w:gridAfter w:val="1"/>
          <w:wAfter w:w="23" w:type="dxa"/>
          <w:cantSplit/>
          <w:tblHeader/>
        </w:trPr>
        <w:tc>
          <w:tcPr>
            <w:tcW w:w="2970" w:type="dxa"/>
            <w:gridSpan w:val="3"/>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Indikator učinka</w:t>
            </w:r>
          </w:p>
        </w:tc>
        <w:tc>
          <w:tcPr>
            <w:tcW w:w="3176" w:type="dxa"/>
            <w:gridSpan w:val="4"/>
            <w:shd w:val="clear" w:color="auto" w:fill="8DB3E2"/>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Polazna vrijednost – 2024. /Izvor verififikacije</w:t>
            </w:r>
          </w:p>
        </w:tc>
        <w:tc>
          <w:tcPr>
            <w:tcW w:w="2944" w:type="dxa"/>
            <w:gridSpan w:val="3"/>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Prelazna vrijednost – 2025. /Izvor verififikacije</w:t>
            </w:r>
          </w:p>
        </w:tc>
        <w:tc>
          <w:tcPr>
            <w:tcW w:w="2790" w:type="dxa"/>
            <w:gridSpan w:val="5"/>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Prelazna vrijednost – 2026. /Izvor verififikacije</w:t>
            </w:r>
          </w:p>
        </w:tc>
        <w:tc>
          <w:tcPr>
            <w:tcW w:w="2520" w:type="dxa"/>
            <w:gridSpan w:val="3"/>
            <w:shd w:val="clear" w:color="auto" w:fill="8DB3E2"/>
            <w:vAlign w:val="center"/>
          </w:tcPr>
          <w:p w:rsidR="00A73521" w:rsidRPr="00A73521" w:rsidRDefault="00A73521" w:rsidP="00A73521">
            <w:pPr>
              <w:spacing w:before="40" w:after="40"/>
              <w:jc w:val="center"/>
              <w:rPr>
                <w:rFonts w:ascii="Calibri" w:eastAsia="Arial Narrow" w:hAnsi="Calibri" w:cs="Arial Narrow"/>
                <w:b/>
                <w:lang w:val="sr-Latn-CS"/>
              </w:rPr>
            </w:pPr>
            <w:r w:rsidRPr="00A73521">
              <w:rPr>
                <w:rFonts w:ascii="Calibri" w:eastAsia="Arial Narrow" w:hAnsi="Calibri" w:cs="Arial Narrow"/>
                <w:b/>
                <w:lang w:val="sr-Latn-CS"/>
              </w:rPr>
              <w:t>Ciljna vrijednost - 2027. /Izvor verififikacije</w:t>
            </w:r>
          </w:p>
        </w:tc>
      </w:tr>
      <w:tr w:rsidR="00A73521" w:rsidRPr="00A73521" w:rsidTr="003610AE">
        <w:trPr>
          <w:gridAfter w:val="1"/>
          <w:wAfter w:w="23" w:type="dxa"/>
          <w:cantSplit/>
          <w:tblHeader/>
        </w:trPr>
        <w:tc>
          <w:tcPr>
            <w:tcW w:w="2970" w:type="dxa"/>
            <w:gridSpan w:val="3"/>
            <w:tcBorders>
              <w:top w:val="single" w:sz="4" w:space="0" w:color="000000"/>
              <w:left w:val="single" w:sz="4" w:space="0" w:color="000000"/>
              <w:bottom w:val="single" w:sz="4" w:space="0" w:color="000000"/>
              <w:right w:val="single" w:sz="4" w:space="0" w:color="000000"/>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lastRenderedPageBreak/>
              <w:t xml:space="preserve">Broj ugovorenih prijevremenih brakova lica iz RE populacije na teritoriji opštine Tivat </w:t>
            </w:r>
          </w:p>
        </w:tc>
        <w:tc>
          <w:tcPr>
            <w:tcW w:w="3176" w:type="dxa"/>
            <w:gridSpan w:val="4"/>
            <w:tcBorders>
              <w:top w:val="single" w:sz="4" w:space="0" w:color="000000"/>
              <w:left w:val="single" w:sz="4" w:space="0" w:color="000000"/>
              <w:bottom w:val="single" w:sz="4" w:space="0" w:color="000000"/>
              <w:right w:val="single" w:sz="4" w:space="0" w:color="000000"/>
            </w:tcBorders>
            <w:shd w:val="clear" w:color="auto" w:fill="8DB3E2"/>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N/A</w:t>
            </w:r>
          </w:p>
          <w:p w:rsidR="00A73521" w:rsidRPr="00A73521" w:rsidRDefault="00A73521" w:rsidP="00A73521">
            <w:pPr>
              <w:spacing w:before="40" w:after="40"/>
              <w:jc w:val="center"/>
              <w:rPr>
                <w:rFonts w:ascii="Calibri" w:eastAsia="Arial Narrow" w:hAnsi="Calibri" w:cs="Arial Narrow"/>
                <w:lang w:val="sr-Latn-CS"/>
              </w:rPr>
            </w:pPr>
          </w:p>
        </w:tc>
        <w:tc>
          <w:tcPr>
            <w:tcW w:w="2944" w:type="dxa"/>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3</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Izvor: Istraživanje NVO „Centar za romske inicijative“</w:t>
            </w:r>
          </w:p>
        </w:tc>
        <w:tc>
          <w:tcPr>
            <w:tcW w:w="2790" w:type="dxa"/>
            <w:gridSpan w:val="5"/>
            <w:tcBorders>
              <w:top w:val="single" w:sz="4" w:space="0" w:color="000000"/>
              <w:left w:val="single" w:sz="4" w:space="0" w:color="000000"/>
              <w:bottom w:val="single" w:sz="4" w:space="0" w:color="000000"/>
              <w:right w:val="single" w:sz="4" w:space="0" w:color="000000"/>
            </w:tcBorders>
            <w:shd w:val="clear" w:color="auto" w:fill="8DB3E2"/>
            <w:vAlign w:val="center"/>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2</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Izvor: Istraživanje NVO „Centar za romske inicijative“</w:t>
            </w:r>
          </w:p>
        </w:tc>
        <w:tc>
          <w:tcPr>
            <w:tcW w:w="2520" w:type="dxa"/>
            <w:gridSpan w:val="3"/>
            <w:tcBorders>
              <w:top w:val="single" w:sz="4" w:space="0" w:color="000000"/>
              <w:left w:val="single" w:sz="4" w:space="0" w:color="000000"/>
              <w:bottom w:val="single" w:sz="4" w:space="0" w:color="000000"/>
              <w:right w:val="single" w:sz="4" w:space="0" w:color="000000"/>
            </w:tcBorders>
            <w:shd w:val="clear" w:color="auto" w:fill="8DB3E2"/>
            <w:vAlign w:val="center"/>
          </w:tcPr>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1</w:t>
            </w:r>
          </w:p>
          <w:p w:rsidR="00A73521" w:rsidRPr="00A73521" w:rsidRDefault="00A73521" w:rsidP="00A73521">
            <w:pPr>
              <w:spacing w:before="40" w:after="40"/>
              <w:jc w:val="center"/>
              <w:rPr>
                <w:rFonts w:ascii="Calibri" w:eastAsia="Arial Narrow" w:hAnsi="Calibri" w:cs="Arial Narrow"/>
                <w:lang w:val="sr-Latn-CS"/>
              </w:rPr>
            </w:pPr>
            <w:r w:rsidRPr="00A73521">
              <w:rPr>
                <w:rFonts w:ascii="Calibri" w:eastAsia="Arial Narrow" w:hAnsi="Calibri" w:cs="Arial Narrow"/>
                <w:lang w:val="sr-Latn-CS"/>
              </w:rPr>
              <w:t>Izvor: Istraživanje NVO „Centar za romske inicijative“</w:t>
            </w:r>
          </w:p>
        </w:tc>
      </w:tr>
      <w:tr w:rsidR="00A73521" w:rsidRPr="00A73521" w:rsidTr="003610AE">
        <w:trPr>
          <w:cantSplit/>
          <w:tblHeader/>
        </w:trPr>
        <w:tc>
          <w:tcPr>
            <w:tcW w:w="869" w:type="dxa"/>
            <w:tcBorders>
              <w:top w:val="single" w:sz="4" w:space="0" w:color="000000"/>
              <w:left w:val="single" w:sz="4" w:space="0" w:color="000000"/>
              <w:bottom w:val="single" w:sz="4" w:space="0" w:color="000000"/>
              <w:right w:val="single" w:sz="4" w:space="0" w:color="000000"/>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9.2.1.</w:t>
            </w:r>
          </w:p>
        </w:tc>
        <w:tc>
          <w:tcPr>
            <w:tcW w:w="2211" w:type="dxa"/>
            <w:gridSpan w:val="3"/>
            <w:tcBorders>
              <w:top w:val="single" w:sz="4" w:space="0" w:color="000000"/>
              <w:left w:val="single" w:sz="4" w:space="0" w:color="000000"/>
              <w:bottom w:val="single" w:sz="4" w:space="0" w:color="000000"/>
              <w:right w:val="single" w:sz="4" w:space="0" w:color="000000"/>
            </w:tcBorders>
          </w:tcPr>
          <w:p w:rsidR="00A73521" w:rsidRPr="00A73521" w:rsidRDefault="00A73521" w:rsidP="00A73521">
            <w:pPr>
              <w:jc w:val="center"/>
              <w:rPr>
                <w:rFonts w:ascii="Calibri" w:eastAsia="Calibri" w:hAnsi="Calibri"/>
                <w:color w:val="000000"/>
                <w:lang w:val="sr-Latn-CS"/>
              </w:rPr>
            </w:pPr>
            <w:r w:rsidRPr="00A73521">
              <w:rPr>
                <w:rFonts w:ascii="Calibri" w:eastAsia="Calibri" w:hAnsi="Calibri"/>
                <w:color w:val="000000"/>
                <w:lang w:val="sr-Latn-CS"/>
              </w:rPr>
              <w:t>Organizovanje  radionica i kampanja o mehanizmima spriječavanja dječjih ugovorenih brakova i prosjačenja i nasilja u porodici</w:t>
            </w:r>
          </w:p>
        </w:tc>
        <w:tc>
          <w:tcPr>
            <w:tcW w:w="2431" w:type="dxa"/>
            <w:gridSpan w:val="2"/>
            <w:tcBorders>
              <w:top w:val="single" w:sz="4" w:space="0" w:color="000000"/>
              <w:left w:val="single" w:sz="4" w:space="0" w:color="000000"/>
              <w:bottom w:val="single" w:sz="4" w:space="0" w:color="000000"/>
              <w:right w:val="single" w:sz="4" w:space="0" w:color="000000"/>
            </w:tcBorders>
          </w:tcPr>
          <w:p w:rsidR="00A73521" w:rsidRPr="00A73521" w:rsidRDefault="00A73521" w:rsidP="00A73521">
            <w:pPr>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 xml:space="preserve">Organizovane najmanje dvije radionice/kampanje </w:t>
            </w:r>
          </w:p>
        </w:tc>
        <w:tc>
          <w:tcPr>
            <w:tcW w:w="1980" w:type="dxa"/>
            <w:gridSpan w:val="3"/>
            <w:tcBorders>
              <w:top w:val="single" w:sz="4" w:space="0" w:color="000000"/>
              <w:left w:val="single" w:sz="4" w:space="0" w:color="000000"/>
              <w:bottom w:val="single" w:sz="4" w:space="0" w:color="000000"/>
              <w:right w:val="single" w:sz="4" w:space="0" w:color="000000"/>
            </w:tcBorders>
          </w:tcPr>
          <w:p w:rsidR="00A73521" w:rsidRPr="00A73521" w:rsidRDefault="00A73521" w:rsidP="00A73521">
            <w:pPr>
              <w:spacing w:before="20" w:after="20"/>
              <w:jc w:val="center"/>
              <w:rPr>
                <w:rFonts w:ascii="Calibri" w:eastAsia="Arial Narrow" w:hAnsi="Calibri" w:cs="Arial Narrow"/>
                <w:color w:val="000000"/>
                <w:lang w:val="sr-Latn-CS"/>
              </w:rPr>
            </w:pPr>
            <w:r w:rsidRPr="00A73521">
              <w:rPr>
                <w:rFonts w:ascii="Calibri" w:eastAsia="Arial Narrow" w:hAnsi="Calibri" w:cs="Arial Narrow"/>
                <w:color w:val="000000"/>
                <w:lang w:val="sr-Latn-CS"/>
              </w:rPr>
              <w:t>Sektretarijat za društvene djelatnosti       NVO</w:t>
            </w:r>
          </w:p>
        </w:tc>
        <w:tc>
          <w:tcPr>
            <w:tcW w:w="1765" w:type="dxa"/>
            <w:gridSpan w:val="2"/>
            <w:tcBorders>
              <w:top w:val="single" w:sz="4" w:space="0" w:color="000000"/>
              <w:left w:val="single" w:sz="4" w:space="0" w:color="000000"/>
              <w:bottom w:val="single" w:sz="4" w:space="0" w:color="000000"/>
              <w:right w:val="single" w:sz="4" w:space="0" w:color="000000"/>
            </w:tcBorders>
          </w:tcPr>
          <w:p w:rsidR="00A73521" w:rsidRPr="00A73521" w:rsidRDefault="00A73521" w:rsidP="00A73521">
            <w:pPr>
              <w:jc w:val="center"/>
              <w:rPr>
                <w:rFonts w:ascii="Calibri" w:eastAsia="Calibri" w:hAnsi="Calibri"/>
                <w:color w:val="000000"/>
                <w:lang w:val="sr-Latn-CS"/>
              </w:rPr>
            </w:pPr>
            <w:r w:rsidRPr="00A73521">
              <w:rPr>
                <w:rFonts w:ascii="Calibri" w:eastAsia="Calibri" w:hAnsi="Calibri"/>
                <w:color w:val="000000"/>
                <w:lang w:val="sr-Latn-CS"/>
              </w:rPr>
              <w:t>III kvartal 2023.</w:t>
            </w:r>
          </w:p>
        </w:tc>
        <w:tc>
          <w:tcPr>
            <w:tcW w:w="1835" w:type="dxa"/>
            <w:gridSpan w:val="2"/>
            <w:tcBorders>
              <w:top w:val="single" w:sz="4" w:space="0" w:color="000000"/>
              <w:left w:val="single" w:sz="4" w:space="0" w:color="000000"/>
              <w:bottom w:val="single" w:sz="4" w:space="0" w:color="000000"/>
              <w:right w:val="single" w:sz="4" w:space="0" w:color="000000"/>
            </w:tcBorders>
          </w:tcPr>
          <w:p w:rsidR="00A73521" w:rsidRPr="00A73521" w:rsidRDefault="00A73521" w:rsidP="00A73521">
            <w:pPr>
              <w:jc w:val="center"/>
              <w:rPr>
                <w:rFonts w:ascii="Calibri" w:eastAsia="Calibri" w:hAnsi="Calibri"/>
                <w:color w:val="000000"/>
                <w:lang w:val="sr-Latn-CS"/>
              </w:rPr>
            </w:pPr>
            <w:r w:rsidRPr="00A73521">
              <w:rPr>
                <w:rFonts w:ascii="Calibri" w:eastAsia="Calibri" w:hAnsi="Calibri"/>
                <w:color w:val="000000"/>
                <w:lang w:val="sr-Latn-CS"/>
              </w:rPr>
              <w:t>IV kvartal 2027.</w:t>
            </w:r>
          </w:p>
        </w:tc>
        <w:tc>
          <w:tcPr>
            <w:tcW w:w="1544" w:type="dxa"/>
            <w:gridSpan w:val="4"/>
            <w:tcBorders>
              <w:top w:val="single" w:sz="4" w:space="0" w:color="000000"/>
              <w:left w:val="single" w:sz="4" w:space="0" w:color="000000"/>
              <w:bottom w:val="single" w:sz="4" w:space="0" w:color="000000"/>
              <w:right w:val="single" w:sz="4" w:space="0" w:color="000000"/>
            </w:tcBorders>
          </w:tcPr>
          <w:p w:rsidR="00A73521" w:rsidRPr="00A73521" w:rsidRDefault="00A73521" w:rsidP="00A73521">
            <w:pPr>
              <w:jc w:val="center"/>
              <w:rPr>
                <w:rFonts w:ascii="Calibri" w:eastAsia="Calibri" w:hAnsi="Calibri"/>
                <w:color w:val="000000"/>
                <w:lang w:val="sr-Latn-CS"/>
              </w:rPr>
            </w:pPr>
            <w:r w:rsidRPr="00A73521">
              <w:rPr>
                <w:rFonts w:ascii="Calibri" w:eastAsia="Calibri" w:hAnsi="Calibri"/>
                <w:color w:val="000000"/>
                <w:lang w:val="sr-Latn-CS"/>
              </w:rPr>
              <w:t>200.00 € po radionici</w:t>
            </w:r>
          </w:p>
          <w:p w:rsidR="00A73521" w:rsidRPr="00A73521" w:rsidRDefault="00A73521" w:rsidP="00A73521">
            <w:pPr>
              <w:jc w:val="center"/>
              <w:rPr>
                <w:rFonts w:ascii="Calibri" w:eastAsia="Calibri" w:hAnsi="Calibri"/>
                <w:color w:val="000000"/>
                <w:lang w:val="sr-Latn-CS"/>
              </w:rPr>
            </w:pPr>
          </w:p>
        </w:tc>
        <w:tc>
          <w:tcPr>
            <w:tcW w:w="1788" w:type="dxa"/>
            <w:gridSpan w:val="2"/>
            <w:tcBorders>
              <w:top w:val="single" w:sz="4" w:space="0" w:color="000000"/>
              <w:left w:val="single" w:sz="4" w:space="0" w:color="000000"/>
              <w:bottom w:val="single" w:sz="4" w:space="0" w:color="000000"/>
              <w:right w:val="single" w:sz="4" w:space="0" w:color="000000"/>
            </w:tcBorders>
          </w:tcPr>
          <w:p w:rsidR="00A73521" w:rsidRPr="00A73521" w:rsidRDefault="00A73521" w:rsidP="00A73521">
            <w:pPr>
              <w:jc w:val="center"/>
              <w:rPr>
                <w:rFonts w:ascii="Calibri" w:eastAsia="Calibri" w:hAnsi="Calibri"/>
                <w:color w:val="000000"/>
                <w:lang w:val="sr-Latn-CS"/>
              </w:rPr>
            </w:pPr>
            <w:r w:rsidRPr="00A73521">
              <w:rPr>
                <w:rFonts w:ascii="Calibri" w:eastAsia="Calibri" w:hAnsi="Calibri"/>
                <w:color w:val="000000"/>
                <w:lang w:val="sr-Latn-CS"/>
              </w:rPr>
              <w:t>Budžet Opštine (Sekretarijat za društvene djelatnosti)</w:t>
            </w:r>
          </w:p>
          <w:p w:rsidR="00A73521" w:rsidRPr="00A73521" w:rsidRDefault="00A73521" w:rsidP="00A73521">
            <w:pPr>
              <w:jc w:val="center"/>
              <w:rPr>
                <w:rFonts w:ascii="Calibri" w:eastAsia="Calibri" w:hAnsi="Calibri"/>
                <w:color w:val="000000"/>
                <w:lang w:val="sr-Latn-CS"/>
              </w:rPr>
            </w:pPr>
            <w:r w:rsidRPr="00A73521">
              <w:rPr>
                <w:rFonts w:ascii="Calibri" w:eastAsia="Calibri" w:hAnsi="Calibri"/>
                <w:color w:val="000000"/>
                <w:lang w:val="sr-Latn-CS"/>
              </w:rPr>
              <w:t>NVO</w:t>
            </w:r>
          </w:p>
          <w:p w:rsidR="00A73521" w:rsidRPr="00A73521" w:rsidRDefault="00A73521" w:rsidP="00A73521">
            <w:pPr>
              <w:jc w:val="center"/>
              <w:rPr>
                <w:rFonts w:ascii="Calibri" w:eastAsia="Calibri" w:hAnsi="Calibri"/>
                <w:color w:val="000000"/>
                <w:lang w:val="sr-Latn-CS"/>
              </w:rPr>
            </w:pPr>
          </w:p>
        </w:tc>
      </w:tr>
    </w:tbl>
    <w:p w:rsidR="00A73521" w:rsidRPr="00A73521" w:rsidRDefault="00A73521" w:rsidP="00A73521">
      <w:pPr>
        <w:jc w:val="center"/>
        <w:rPr>
          <w:rFonts w:ascii="Calibri" w:eastAsia="Calibri" w:hAnsi="Calibri"/>
          <w:lang w:val="sr-Latn-CS"/>
        </w:rPr>
      </w:pPr>
    </w:p>
    <w:p w:rsidR="00A73521" w:rsidRPr="00A73521" w:rsidRDefault="00A73521" w:rsidP="00A73521">
      <w:pPr>
        <w:rPr>
          <w:rFonts w:ascii="Calibri" w:hAnsi="Calibri" w:cs="Calibri"/>
        </w:rPr>
      </w:pPr>
    </w:p>
    <w:p w:rsidR="00A73521" w:rsidRPr="00A73521" w:rsidRDefault="00A73521" w:rsidP="00A73521">
      <w:pPr>
        <w:rPr>
          <w:rFonts w:ascii="Calibri" w:hAnsi="Calibri" w:cs="Calibri"/>
        </w:rPr>
      </w:pPr>
    </w:p>
    <w:p w:rsidR="00A73521" w:rsidRPr="00A73521" w:rsidRDefault="00A73521" w:rsidP="00A73521">
      <w:pPr>
        <w:rPr>
          <w:rFonts w:ascii="Calibri" w:hAnsi="Calibri" w:cs="Calibri"/>
        </w:rPr>
      </w:pPr>
    </w:p>
    <w:p w:rsidR="00A73521" w:rsidRPr="00A73521" w:rsidRDefault="00A73521" w:rsidP="00A73521">
      <w:pPr>
        <w:rPr>
          <w:rFonts w:ascii="Calibri" w:hAnsi="Calibri" w:cs="Calibri"/>
        </w:rPr>
      </w:pPr>
    </w:p>
    <w:p w:rsidR="00A73521" w:rsidRPr="00A73521" w:rsidRDefault="00A73521" w:rsidP="00A73521">
      <w:pPr>
        <w:rPr>
          <w:rFonts w:ascii="Calibri" w:hAnsi="Calibri" w:cs="Calibri"/>
        </w:rPr>
      </w:pPr>
    </w:p>
    <w:p w:rsidR="00A73521" w:rsidRPr="00A73521" w:rsidRDefault="00A73521" w:rsidP="00A73521">
      <w:pPr>
        <w:rPr>
          <w:rFonts w:ascii="Calibri" w:hAnsi="Calibri" w:cs="Calibri"/>
        </w:rPr>
      </w:pPr>
    </w:p>
    <w:p w:rsidR="00A73521" w:rsidRPr="00A73521" w:rsidRDefault="00A73521" w:rsidP="00A73521">
      <w:pPr>
        <w:rPr>
          <w:rFonts w:ascii="Calibri" w:hAnsi="Calibri" w:cs="Calibri"/>
        </w:rPr>
        <w:sectPr w:rsidR="00A73521" w:rsidRPr="00A73521" w:rsidSect="003610AE">
          <w:pgSz w:w="15840" w:h="12240" w:orient="landscape"/>
          <w:pgMar w:top="1440" w:right="1440" w:bottom="1440" w:left="1440" w:header="720" w:footer="720" w:gutter="0"/>
          <w:cols w:space="720"/>
          <w:docGrid w:linePitch="360"/>
        </w:sectPr>
      </w:pPr>
    </w:p>
    <w:tbl>
      <w:tblPr>
        <w:tblW w:w="1359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BD4B4"/>
        <w:tblLook w:val="04A0" w:firstRow="1" w:lastRow="0" w:firstColumn="1" w:lastColumn="0" w:noHBand="0" w:noVBand="1"/>
      </w:tblPr>
      <w:tblGrid>
        <w:gridCol w:w="13590"/>
      </w:tblGrid>
      <w:tr w:rsidR="004A3B33" w:rsidRPr="00A24D0F" w:rsidTr="003610AE">
        <w:trPr>
          <w:trHeight w:val="480"/>
        </w:trPr>
        <w:tc>
          <w:tcPr>
            <w:tcW w:w="13590" w:type="dxa"/>
            <w:shd w:val="clear" w:color="auto" w:fill="FBD4B4"/>
          </w:tcPr>
          <w:p w:rsidR="004A3B33" w:rsidRPr="00A24D0F" w:rsidRDefault="004A3B33" w:rsidP="004A3B33">
            <w:pPr>
              <w:ind w:left="1080"/>
              <w:rPr>
                <w:rFonts w:ascii="Calibri" w:hAnsi="Calibri" w:cs="Calibri"/>
                <w:b/>
                <w:color w:val="0070C0"/>
                <w:sz w:val="28"/>
                <w:szCs w:val="28"/>
              </w:rPr>
            </w:pPr>
          </w:p>
          <w:p w:rsidR="00A73521" w:rsidRPr="00A24D0F" w:rsidRDefault="004A3B33" w:rsidP="003610AE">
            <w:pPr>
              <w:numPr>
                <w:ilvl w:val="0"/>
                <w:numId w:val="39"/>
              </w:numPr>
              <w:jc w:val="center"/>
              <w:rPr>
                <w:rFonts w:ascii="Calibri" w:hAnsi="Calibri" w:cs="Calibri"/>
                <w:b/>
                <w:color w:val="0070C0"/>
                <w:sz w:val="28"/>
                <w:szCs w:val="28"/>
              </w:rPr>
            </w:pPr>
            <w:r w:rsidRPr="00A24D0F">
              <w:rPr>
                <w:rFonts w:ascii="Calibri" w:hAnsi="Calibri" w:cs="Calibri"/>
                <w:b/>
                <w:color w:val="0070C0"/>
                <w:sz w:val="28"/>
                <w:szCs w:val="28"/>
              </w:rPr>
              <w:t>BUDŽET</w:t>
            </w:r>
          </w:p>
          <w:p w:rsidR="004A3B33" w:rsidRPr="00A24D0F" w:rsidRDefault="004A3B33" w:rsidP="004A3B33">
            <w:pPr>
              <w:ind w:left="1080"/>
              <w:rPr>
                <w:rFonts w:ascii="Calibri" w:hAnsi="Calibri" w:cs="Calibri"/>
                <w:b/>
                <w:color w:val="0070C0"/>
                <w:sz w:val="28"/>
                <w:szCs w:val="28"/>
              </w:rPr>
            </w:pPr>
          </w:p>
        </w:tc>
      </w:tr>
    </w:tbl>
    <w:p w:rsidR="00A73521" w:rsidRPr="00A73521" w:rsidRDefault="00A73521" w:rsidP="00A73521">
      <w:pPr>
        <w:rPr>
          <w:rFonts w:ascii="Calibri" w:hAnsi="Calibri" w:cs="Calibri"/>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1620"/>
        <w:gridCol w:w="1710"/>
        <w:gridCol w:w="1530"/>
        <w:gridCol w:w="1530"/>
        <w:gridCol w:w="1643"/>
      </w:tblGrid>
      <w:tr w:rsidR="00A73521" w:rsidRPr="00A73521" w:rsidTr="00356A24">
        <w:trPr>
          <w:trHeight w:val="145"/>
        </w:trPr>
        <w:tc>
          <w:tcPr>
            <w:tcW w:w="5580" w:type="dxa"/>
            <w:shd w:val="clear" w:color="auto" w:fill="D9D9D9"/>
          </w:tcPr>
          <w:p w:rsidR="00A73521" w:rsidRPr="00A73521" w:rsidRDefault="00A73521" w:rsidP="00A73521">
            <w:pPr>
              <w:jc w:val="center"/>
              <w:rPr>
                <w:rFonts w:ascii="Calibri" w:hAnsi="Calibri" w:cs="Calibri"/>
                <w:b/>
                <w:lang w:val="bs-Latn-BA"/>
              </w:rPr>
            </w:pPr>
            <w:r w:rsidRPr="00A73521">
              <w:rPr>
                <w:rFonts w:ascii="Calibri" w:hAnsi="Calibri" w:cs="Calibri"/>
                <w:b/>
                <w:lang w:val="bs-Latn-BA"/>
              </w:rPr>
              <w:t>Stavka</w:t>
            </w:r>
          </w:p>
        </w:tc>
        <w:tc>
          <w:tcPr>
            <w:tcW w:w="6390" w:type="dxa"/>
            <w:gridSpan w:val="4"/>
            <w:shd w:val="clear" w:color="auto" w:fill="D9D9D9"/>
          </w:tcPr>
          <w:p w:rsidR="00A73521" w:rsidRPr="00A73521" w:rsidRDefault="00A73521" w:rsidP="00A73521">
            <w:pPr>
              <w:jc w:val="center"/>
              <w:rPr>
                <w:rFonts w:ascii="Calibri" w:hAnsi="Calibri" w:cs="Calibri"/>
                <w:b/>
                <w:lang w:val="bs-Latn-BA"/>
              </w:rPr>
            </w:pPr>
            <w:r w:rsidRPr="00A73521">
              <w:rPr>
                <w:rFonts w:ascii="Calibri" w:hAnsi="Calibri" w:cs="Calibri"/>
                <w:b/>
                <w:lang w:val="bs-Latn-BA"/>
              </w:rPr>
              <w:t>Iznos po godinama</w:t>
            </w:r>
          </w:p>
        </w:tc>
        <w:tc>
          <w:tcPr>
            <w:tcW w:w="1643" w:type="dxa"/>
            <w:shd w:val="clear" w:color="auto" w:fill="D9D9D9"/>
          </w:tcPr>
          <w:p w:rsidR="00A73521" w:rsidRPr="00A73521" w:rsidRDefault="00A73521" w:rsidP="00A73521">
            <w:pPr>
              <w:jc w:val="center"/>
              <w:rPr>
                <w:rFonts w:ascii="Calibri" w:hAnsi="Calibri" w:cs="Calibri"/>
                <w:b/>
                <w:lang w:val="bs-Latn-BA"/>
              </w:rPr>
            </w:pPr>
            <w:r w:rsidRPr="00A73521">
              <w:rPr>
                <w:rFonts w:ascii="Calibri" w:hAnsi="Calibri" w:cs="Calibri"/>
                <w:b/>
                <w:lang w:val="bs-Latn-BA"/>
              </w:rPr>
              <w:t>Total</w:t>
            </w:r>
          </w:p>
        </w:tc>
      </w:tr>
      <w:tr w:rsidR="00A73521" w:rsidRPr="00356A24" w:rsidTr="00356A24">
        <w:trPr>
          <w:trHeight w:val="145"/>
        </w:trPr>
        <w:tc>
          <w:tcPr>
            <w:tcW w:w="5580" w:type="dxa"/>
            <w:shd w:val="clear" w:color="auto" w:fill="D9D9D9"/>
          </w:tcPr>
          <w:p w:rsidR="00A73521" w:rsidRPr="00356A24" w:rsidRDefault="00A73521" w:rsidP="00356A24">
            <w:pPr>
              <w:jc w:val="center"/>
              <w:rPr>
                <w:rFonts w:asciiTheme="minorHAnsi" w:hAnsiTheme="minorHAnsi" w:cstheme="minorHAnsi"/>
                <w:b/>
                <w:lang w:val="bs-Latn-BA"/>
              </w:rPr>
            </w:pPr>
          </w:p>
        </w:tc>
        <w:tc>
          <w:tcPr>
            <w:tcW w:w="1620" w:type="dxa"/>
            <w:shd w:val="clear" w:color="auto" w:fill="D9D9D9"/>
          </w:tcPr>
          <w:p w:rsidR="00A73521" w:rsidRPr="00356A24" w:rsidRDefault="00A73521" w:rsidP="00356A24">
            <w:pPr>
              <w:jc w:val="center"/>
              <w:rPr>
                <w:rFonts w:asciiTheme="minorHAnsi" w:hAnsiTheme="minorHAnsi" w:cstheme="minorHAnsi"/>
                <w:b/>
                <w:lang w:val="bs-Latn-BA"/>
              </w:rPr>
            </w:pPr>
            <w:r w:rsidRPr="00356A24">
              <w:rPr>
                <w:rFonts w:asciiTheme="minorHAnsi" w:hAnsiTheme="minorHAnsi" w:cstheme="minorHAnsi"/>
                <w:b/>
                <w:lang w:val="bs-Latn-BA"/>
              </w:rPr>
              <w:t>2024.</w:t>
            </w:r>
          </w:p>
        </w:tc>
        <w:tc>
          <w:tcPr>
            <w:tcW w:w="1710" w:type="dxa"/>
            <w:shd w:val="clear" w:color="auto" w:fill="D9D9D9"/>
          </w:tcPr>
          <w:p w:rsidR="00A73521" w:rsidRPr="00356A24" w:rsidRDefault="00A73521" w:rsidP="00356A24">
            <w:pPr>
              <w:jc w:val="center"/>
              <w:rPr>
                <w:rFonts w:asciiTheme="minorHAnsi" w:hAnsiTheme="minorHAnsi" w:cstheme="minorHAnsi"/>
                <w:b/>
                <w:lang w:val="bs-Latn-BA"/>
              </w:rPr>
            </w:pPr>
            <w:r w:rsidRPr="00356A24">
              <w:rPr>
                <w:rFonts w:asciiTheme="minorHAnsi" w:hAnsiTheme="minorHAnsi" w:cstheme="minorHAnsi"/>
                <w:b/>
                <w:lang w:val="bs-Latn-BA"/>
              </w:rPr>
              <w:t>2025.</w:t>
            </w:r>
          </w:p>
        </w:tc>
        <w:tc>
          <w:tcPr>
            <w:tcW w:w="1530" w:type="dxa"/>
            <w:shd w:val="clear" w:color="auto" w:fill="D9D9D9"/>
          </w:tcPr>
          <w:p w:rsidR="00A73521" w:rsidRPr="00356A24" w:rsidRDefault="00A73521" w:rsidP="00356A24">
            <w:pPr>
              <w:jc w:val="center"/>
              <w:rPr>
                <w:rFonts w:asciiTheme="minorHAnsi" w:hAnsiTheme="minorHAnsi" w:cstheme="minorHAnsi"/>
                <w:b/>
                <w:lang w:val="bs-Latn-BA"/>
              </w:rPr>
            </w:pPr>
            <w:r w:rsidRPr="00356A24">
              <w:rPr>
                <w:rFonts w:asciiTheme="minorHAnsi" w:hAnsiTheme="minorHAnsi" w:cstheme="minorHAnsi"/>
                <w:b/>
                <w:lang w:val="bs-Latn-BA"/>
              </w:rPr>
              <w:t>2026.</w:t>
            </w:r>
          </w:p>
        </w:tc>
        <w:tc>
          <w:tcPr>
            <w:tcW w:w="1530" w:type="dxa"/>
            <w:shd w:val="clear" w:color="auto" w:fill="D9D9D9"/>
          </w:tcPr>
          <w:p w:rsidR="00A73521" w:rsidRPr="00356A24" w:rsidRDefault="00A73521" w:rsidP="00356A24">
            <w:pPr>
              <w:jc w:val="center"/>
              <w:rPr>
                <w:rFonts w:asciiTheme="minorHAnsi" w:hAnsiTheme="minorHAnsi" w:cstheme="minorHAnsi"/>
                <w:b/>
                <w:lang w:val="bs-Latn-BA"/>
              </w:rPr>
            </w:pPr>
            <w:r w:rsidRPr="00356A24">
              <w:rPr>
                <w:rFonts w:asciiTheme="minorHAnsi" w:hAnsiTheme="minorHAnsi" w:cstheme="minorHAnsi"/>
                <w:b/>
                <w:lang w:val="bs-Latn-BA"/>
              </w:rPr>
              <w:t>2027.</w:t>
            </w:r>
          </w:p>
        </w:tc>
        <w:tc>
          <w:tcPr>
            <w:tcW w:w="1643" w:type="dxa"/>
            <w:shd w:val="clear" w:color="auto" w:fill="D9D9D9"/>
          </w:tcPr>
          <w:p w:rsidR="00A73521" w:rsidRPr="00356A24" w:rsidRDefault="00A73521" w:rsidP="00356A24">
            <w:pPr>
              <w:jc w:val="center"/>
              <w:rPr>
                <w:rFonts w:asciiTheme="minorHAnsi" w:hAnsiTheme="minorHAnsi" w:cstheme="minorHAnsi"/>
                <w:b/>
                <w:lang w:val="bs-Latn-BA"/>
              </w:rPr>
            </w:pPr>
          </w:p>
        </w:tc>
      </w:tr>
      <w:tr w:rsidR="00A73521" w:rsidRPr="00356A24" w:rsidTr="00356A24">
        <w:trPr>
          <w:trHeight w:val="145"/>
        </w:trPr>
        <w:tc>
          <w:tcPr>
            <w:tcW w:w="5580" w:type="dxa"/>
            <w:shd w:val="clear" w:color="auto" w:fill="8DB3E2"/>
          </w:tcPr>
          <w:p w:rsidR="00A73521" w:rsidRPr="00356A24" w:rsidRDefault="00A73521" w:rsidP="00356A24">
            <w:pPr>
              <w:tabs>
                <w:tab w:val="left" w:pos="270"/>
              </w:tabs>
              <w:jc w:val="center"/>
              <w:rPr>
                <w:rFonts w:asciiTheme="minorHAnsi" w:hAnsiTheme="minorHAnsi" w:cstheme="minorHAnsi"/>
                <w:b/>
                <w:lang w:val="bs-Latn-BA"/>
              </w:rPr>
            </w:pPr>
            <w:r w:rsidRPr="00356A24">
              <w:rPr>
                <w:rFonts w:asciiTheme="minorHAnsi" w:hAnsiTheme="minorHAnsi" w:cstheme="minorHAnsi"/>
                <w:b/>
                <w:lang w:val="bs-Latn-BA"/>
              </w:rPr>
              <w:t>Strateški cilj 1.</w:t>
            </w:r>
          </w:p>
          <w:p w:rsidR="00A73521" w:rsidRPr="00356A24" w:rsidRDefault="00A73521" w:rsidP="00356A24">
            <w:pPr>
              <w:tabs>
                <w:tab w:val="left" w:pos="270"/>
              </w:tabs>
              <w:jc w:val="center"/>
              <w:rPr>
                <w:rFonts w:asciiTheme="minorHAnsi" w:hAnsiTheme="minorHAnsi" w:cstheme="minorHAnsi"/>
                <w:lang w:val="bs-Latn-BA"/>
              </w:rPr>
            </w:pPr>
            <w:r w:rsidRPr="00356A24">
              <w:rPr>
                <w:rFonts w:asciiTheme="minorHAnsi" w:eastAsia="Arial Narrow" w:hAnsiTheme="minorHAnsi" w:cstheme="minorHAnsi"/>
                <w:lang w:val="sr-Latn-CS"/>
              </w:rPr>
              <w:t>Smanjenje diskriminacije RE populacije</w:t>
            </w:r>
          </w:p>
        </w:tc>
        <w:tc>
          <w:tcPr>
            <w:tcW w:w="1620" w:type="dxa"/>
            <w:shd w:val="clear" w:color="auto" w:fill="8DB3E2"/>
          </w:tcPr>
          <w:p w:rsidR="00A73521" w:rsidRPr="00356A24" w:rsidRDefault="00A73521" w:rsidP="00356A24">
            <w:pPr>
              <w:jc w:val="center"/>
              <w:rPr>
                <w:rFonts w:asciiTheme="minorHAnsi" w:hAnsiTheme="minorHAnsi" w:cstheme="minorHAnsi"/>
                <w:b/>
                <w:i/>
                <w:lang w:val="bs-Latn-BA"/>
              </w:rPr>
            </w:pPr>
            <w:r w:rsidRPr="00356A24">
              <w:rPr>
                <w:rFonts w:asciiTheme="minorHAnsi" w:hAnsiTheme="minorHAnsi" w:cstheme="minorHAnsi"/>
                <w:b/>
                <w:i/>
                <w:lang w:val="bs-Latn-BA"/>
              </w:rPr>
              <w:t>6,300.00 €</w:t>
            </w:r>
          </w:p>
        </w:tc>
        <w:tc>
          <w:tcPr>
            <w:tcW w:w="1710" w:type="dxa"/>
            <w:shd w:val="clear" w:color="auto" w:fill="8DB3E2"/>
          </w:tcPr>
          <w:p w:rsidR="00A73521" w:rsidRPr="00356A24" w:rsidRDefault="00A73521" w:rsidP="00356A24">
            <w:pPr>
              <w:jc w:val="center"/>
              <w:rPr>
                <w:rFonts w:asciiTheme="minorHAnsi" w:hAnsiTheme="minorHAnsi" w:cstheme="minorHAnsi"/>
                <w:b/>
                <w:i/>
                <w:lang w:val="bs-Latn-BA"/>
              </w:rPr>
            </w:pPr>
            <w:r w:rsidRPr="00356A24">
              <w:rPr>
                <w:rFonts w:asciiTheme="minorHAnsi" w:hAnsiTheme="minorHAnsi" w:cstheme="minorHAnsi"/>
                <w:b/>
                <w:i/>
                <w:lang w:val="bs-Latn-BA"/>
              </w:rPr>
              <w:t>6,300.00 €</w:t>
            </w:r>
          </w:p>
        </w:tc>
        <w:tc>
          <w:tcPr>
            <w:tcW w:w="1530" w:type="dxa"/>
            <w:shd w:val="clear" w:color="auto" w:fill="8DB3E2"/>
          </w:tcPr>
          <w:p w:rsidR="00A73521" w:rsidRPr="00356A24" w:rsidRDefault="00A73521" w:rsidP="00356A24">
            <w:pPr>
              <w:jc w:val="center"/>
              <w:rPr>
                <w:rFonts w:asciiTheme="minorHAnsi" w:hAnsiTheme="minorHAnsi" w:cstheme="minorHAnsi"/>
                <w:b/>
                <w:i/>
                <w:lang w:val="bs-Latn-BA"/>
              </w:rPr>
            </w:pPr>
            <w:r w:rsidRPr="00356A24">
              <w:rPr>
                <w:rFonts w:asciiTheme="minorHAnsi" w:hAnsiTheme="minorHAnsi" w:cstheme="minorHAnsi"/>
                <w:b/>
                <w:i/>
                <w:lang w:val="bs-Latn-BA"/>
              </w:rPr>
              <w:t>6,300.00 €</w:t>
            </w:r>
          </w:p>
        </w:tc>
        <w:tc>
          <w:tcPr>
            <w:tcW w:w="1530" w:type="dxa"/>
            <w:shd w:val="clear" w:color="auto" w:fill="8DB3E2"/>
          </w:tcPr>
          <w:p w:rsidR="00A73521" w:rsidRPr="00356A24" w:rsidRDefault="00A73521" w:rsidP="00356A24">
            <w:pPr>
              <w:jc w:val="center"/>
              <w:rPr>
                <w:rFonts w:asciiTheme="minorHAnsi" w:hAnsiTheme="minorHAnsi" w:cstheme="minorHAnsi"/>
                <w:b/>
                <w:i/>
                <w:lang w:val="bs-Latn-BA"/>
              </w:rPr>
            </w:pPr>
            <w:r w:rsidRPr="00356A24">
              <w:rPr>
                <w:rFonts w:asciiTheme="minorHAnsi" w:hAnsiTheme="minorHAnsi" w:cstheme="minorHAnsi"/>
                <w:b/>
                <w:i/>
                <w:lang w:val="bs-Latn-BA"/>
              </w:rPr>
              <w:t>6,300.00 €</w:t>
            </w:r>
          </w:p>
        </w:tc>
        <w:tc>
          <w:tcPr>
            <w:tcW w:w="1643" w:type="dxa"/>
            <w:shd w:val="clear" w:color="auto" w:fill="8DB3E2"/>
          </w:tcPr>
          <w:p w:rsidR="00A73521" w:rsidRPr="00356A24" w:rsidRDefault="00A73521" w:rsidP="00356A24">
            <w:pPr>
              <w:jc w:val="center"/>
              <w:rPr>
                <w:rFonts w:asciiTheme="minorHAnsi" w:hAnsiTheme="minorHAnsi" w:cstheme="minorHAnsi"/>
                <w:b/>
                <w:i/>
                <w:lang w:val="bs-Latn-BA"/>
              </w:rPr>
            </w:pPr>
            <w:r w:rsidRPr="00356A24">
              <w:rPr>
                <w:rFonts w:asciiTheme="minorHAnsi" w:hAnsiTheme="minorHAnsi" w:cstheme="minorHAnsi"/>
                <w:b/>
                <w:i/>
                <w:lang w:val="bs-Latn-BA"/>
              </w:rPr>
              <w:t>25,200.00 €</w:t>
            </w:r>
          </w:p>
        </w:tc>
      </w:tr>
      <w:tr w:rsidR="00A73521" w:rsidRPr="00356A24" w:rsidTr="00356A24">
        <w:trPr>
          <w:trHeight w:val="145"/>
        </w:trPr>
        <w:tc>
          <w:tcPr>
            <w:tcW w:w="5580" w:type="dxa"/>
          </w:tcPr>
          <w:p w:rsidR="00A73521" w:rsidRPr="00356A24" w:rsidRDefault="00A73521" w:rsidP="00356A24">
            <w:pPr>
              <w:jc w:val="center"/>
              <w:rPr>
                <w:rFonts w:asciiTheme="minorHAnsi" w:hAnsiTheme="minorHAnsi" w:cstheme="minorHAnsi"/>
                <w:b/>
                <w:lang w:val="bs-Latn-BA"/>
              </w:rPr>
            </w:pPr>
            <w:r w:rsidRPr="00356A24">
              <w:rPr>
                <w:rFonts w:asciiTheme="minorHAnsi" w:hAnsiTheme="minorHAnsi" w:cstheme="minorHAnsi"/>
                <w:b/>
                <w:lang w:val="bs-Latn-BA"/>
              </w:rPr>
              <w:t>Operativni cilj 1.1</w:t>
            </w:r>
          </w:p>
          <w:p w:rsidR="00A73521" w:rsidRPr="00356A24" w:rsidRDefault="00A73521" w:rsidP="00356A24">
            <w:pPr>
              <w:jc w:val="center"/>
              <w:rPr>
                <w:rFonts w:asciiTheme="minorHAnsi" w:hAnsiTheme="minorHAnsi" w:cstheme="minorHAnsi"/>
                <w:lang w:val="bs-Latn-BA"/>
              </w:rPr>
            </w:pPr>
            <w:r w:rsidRPr="00356A24">
              <w:rPr>
                <w:rFonts w:asciiTheme="minorHAnsi" w:eastAsia="Arial Narrow" w:hAnsiTheme="minorHAnsi" w:cstheme="minorHAnsi"/>
                <w:lang w:val="sr-Latn-CS"/>
              </w:rPr>
              <w:t>Unapređena informisanost većinske populacije u vezi sa diskriminacjom RE populacije</w:t>
            </w:r>
          </w:p>
        </w:tc>
        <w:tc>
          <w:tcPr>
            <w:tcW w:w="1620" w:type="dxa"/>
          </w:tcPr>
          <w:p w:rsidR="00A73521" w:rsidRPr="00356A24" w:rsidRDefault="00A73521" w:rsidP="00356A24">
            <w:pPr>
              <w:jc w:val="center"/>
              <w:rPr>
                <w:rFonts w:asciiTheme="minorHAnsi" w:hAnsiTheme="minorHAnsi" w:cstheme="minorHAnsi"/>
                <w:i/>
                <w:lang w:val="bs-Latn-BA"/>
              </w:rPr>
            </w:pPr>
            <w:r w:rsidRPr="00356A24">
              <w:rPr>
                <w:rFonts w:asciiTheme="minorHAnsi" w:hAnsiTheme="minorHAnsi" w:cstheme="minorHAnsi"/>
                <w:i/>
                <w:lang w:val="bs-Latn-BA"/>
              </w:rPr>
              <w:t>/</w:t>
            </w:r>
          </w:p>
        </w:tc>
        <w:tc>
          <w:tcPr>
            <w:tcW w:w="1710" w:type="dxa"/>
          </w:tcPr>
          <w:p w:rsidR="00A73521" w:rsidRPr="00356A24" w:rsidRDefault="00A73521" w:rsidP="00356A24">
            <w:pPr>
              <w:jc w:val="center"/>
              <w:rPr>
                <w:rFonts w:asciiTheme="minorHAnsi" w:hAnsiTheme="minorHAnsi" w:cstheme="minorHAnsi"/>
                <w:i/>
                <w:lang w:val="bs-Latn-BA"/>
              </w:rPr>
            </w:pPr>
            <w:r w:rsidRPr="00356A24">
              <w:rPr>
                <w:rFonts w:asciiTheme="minorHAnsi" w:hAnsiTheme="minorHAnsi" w:cstheme="minorHAnsi"/>
                <w:i/>
                <w:lang w:val="bs-Latn-BA"/>
              </w:rPr>
              <w:t>/</w:t>
            </w:r>
          </w:p>
        </w:tc>
        <w:tc>
          <w:tcPr>
            <w:tcW w:w="1530" w:type="dxa"/>
          </w:tcPr>
          <w:p w:rsidR="00A73521" w:rsidRPr="00356A24" w:rsidRDefault="00A73521" w:rsidP="00356A24">
            <w:pPr>
              <w:jc w:val="center"/>
              <w:rPr>
                <w:rFonts w:asciiTheme="minorHAnsi" w:hAnsiTheme="minorHAnsi" w:cstheme="minorHAnsi"/>
                <w:i/>
                <w:lang w:val="bs-Latn-BA"/>
              </w:rPr>
            </w:pPr>
            <w:r w:rsidRPr="00356A24">
              <w:rPr>
                <w:rFonts w:asciiTheme="minorHAnsi" w:hAnsiTheme="minorHAnsi" w:cstheme="minorHAnsi"/>
                <w:i/>
                <w:lang w:val="bs-Latn-BA"/>
              </w:rPr>
              <w:t>/</w:t>
            </w:r>
          </w:p>
        </w:tc>
        <w:tc>
          <w:tcPr>
            <w:tcW w:w="1530" w:type="dxa"/>
          </w:tcPr>
          <w:p w:rsidR="00A73521" w:rsidRPr="00356A24" w:rsidRDefault="00A73521" w:rsidP="00356A24">
            <w:pPr>
              <w:jc w:val="center"/>
              <w:rPr>
                <w:rFonts w:asciiTheme="minorHAnsi" w:hAnsiTheme="minorHAnsi" w:cstheme="minorHAnsi"/>
                <w:i/>
                <w:lang w:val="bs-Latn-BA"/>
              </w:rPr>
            </w:pPr>
            <w:r w:rsidRPr="00356A24">
              <w:rPr>
                <w:rFonts w:asciiTheme="minorHAnsi" w:hAnsiTheme="minorHAnsi" w:cstheme="minorHAnsi"/>
                <w:i/>
                <w:lang w:val="bs-Latn-BA"/>
              </w:rPr>
              <w:t>/</w:t>
            </w:r>
          </w:p>
        </w:tc>
        <w:tc>
          <w:tcPr>
            <w:tcW w:w="1643" w:type="dxa"/>
          </w:tcPr>
          <w:p w:rsidR="00A73521" w:rsidRPr="00356A24" w:rsidRDefault="00A73521" w:rsidP="00356A24">
            <w:pPr>
              <w:jc w:val="center"/>
              <w:rPr>
                <w:rFonts w:asciiTheme="minorHAnsi" w:hAnsiTheme="minorHAnsi" w:cstheme="minorHAnsi"/>
                <w:i/>
                <w:lang w:val="bs-Latn-BA"/>
              </w:rPr>
            </w:pPr>
            <w:r w:rsidRPr="00356A24">
              <w:rPr>
                <w:rFonts w:asciiTheme="minorHAnsi" w:hAnsiTheme="minorHAnsi" w:cstheme="minorHAnsi"/>
                <w:i/>
                <w:lang w:val="bs-Latn-BA"/>
              </w:rPr>
              <w:t>/</w:t>
            </w:r>
          </w:p>
        </w:tc>
      </w:tr>
      <w:tr w:rsidR="00A73521" w:rsidRPr="00356A24" w:rsidTr="00356A24">
        <w:trPr>
          <w:trHeight w:val="145"/>
        </w:trPr>
        <w:tc>
          <w:tcPr>
            <w:tcW w:w="5580" w:type="dxa"/>
          </w:tcPr>
          <w:p w:rsidR="00A73521" w:rsidRPr="00356A24" w:rsidRDefault="00A73521" w:rsidP="00356A24">
            <w:pPr>
              <w:jc w:val="center"/>
              <w:rPr>
                <w:rFonts w:asciiTheme="minorHAnsi" w:hAnsiTheme="minorHAnsi" w:cstheme="minorHAnsi"/>
                <w:b/>
                <w:lang w:val="bs-Latn-BA"/>
              </w:rPr>
            </w:pPr>
            <w:r w:rsidRPr="00356A24">
              <w:rPr>
                <w:rFonts w:asciiTheme="minorHAnsi" w:hAnsiTheme="minorHAnsi" w:cstheme="minorHAnsi"/>
                <w:b/>
                <w:lang w:val="bs-Latn-BA"/>
              </w:rPr>
              <w:t>Operativni cilj 1.2</w:t>
            </w:r>
          </w:p>
          <w:p w:rsidR="00A73521" w:rsidRPr="00356A24" w:rsidRDefault="00A73521" w:rsidP="00356A24">
            <w:pPr>
              <w:jc w:val="center"/>
              <w:rPr>
                <w:rFonts w:asciiTheme="minorHAnsi" w:hAnsiTheme="minorHAnsi" w:cstheme="minorHAnsi"/>
              </w:rPr>
            </w:pPr>
            <w:r w:rsidRPr="00356A24">
              <w:rPr>
                <w:rFonts w:asciiTheme="minorHAnsi" w:eastAsia="Arial Narrow" w:hAnsiTheme="minorHAnsi" w:cstheme="minorHAnsi"/>
                <w:lang w:val="sr-Latn-CS"/>
              </w:rPr>
              <w:t>Unapređena zaštita očuvanja identiteta, kulture i tradicije pripadnika RE populacije</w:t>
            </w:r>
          </w:p>
        </w:tc>
        <w:tc>
          <w:tcPr>
            <w:tcW w:w="1620" w:type="dxa"/>
          </w:tcPr>
          <w:p w:rsidR="00A73521" w:rsidRPr="00356A24" w:rsidRDefault="00A73521" w:rsidP="00356A24">
            <w:pPr>
              <w:jc w:val="center"/>
              <w:rPr>
                <w:rFonts w:asciiTheme="minorHAnsi" w:hAnsiTheme="minorHAnsi" w:cstheme="minorHAnsi"/>
              </w:rPr>
            </w:pPr>
            <w:r w:rsidRPr="00356A24">
              <w:rPr>
                <w:rFonts w:asciiTheme="minorHAnsi" w:hAnsiTheme="minorHAnsi" w:cstheme="minorHAnsi"/>
              </w:rPr>
              <w:t>6,300.00 €</w:t>
            </w:r>
          </w:p>
        </w:tc>
        <w:tc>
          <w:tcPr>
            <w:tcW w:w="1710" w:type="dxa"/>
          </w:tcPr>
          <w:p w:rsidR="00A73521" w:rsidRPr="00356A24" w:rsidRDefault="00A73521" w:rsidP="00356A24">
            <w:pPr>
              <w:jc w:val="center"/>
              <w:rPr>
                <w:rFonts w:asciiTheme="minorHAnsi" w:hAnsiTheme="minorHAnsi" w:cstheme="minorHAnsi"/>
              </w:rPr>
            </w:pPr>
            <w:r w:rsidRPr="00356A24">
              <w:rPr>
                <w:rFonts w:asciiTheme="minorHAnsi" w:hAnsiTheme="minorHAnsi" w:cstheme="minorHAnsi"/>
              </w:rPr>
              <w:t>6,300.00 €</w:t>
            </w:r>
          </w:p>
        </w:tc>
        <w:tc>
          <w:tcPr>
            <w:tcW w:w="1530" w:type="dxa"/>
          </w:tcPr>
          <w:p w:rsidR="00A73521" w:rsidRPr="00356A24" w:rsidRDefault="00A73521" w:rsidP="00356A24">
            <w:pPr>
              <w:jc w:val="center"/>
              <w:rPr>
                <w:rFonts w:asciiTheme="minorHAnsi" w:hAnsiTheme="minorHAnsi" w:cstheme="minorHAnsi"/>
              </w:rPr>
            </w:pPr>
            <w:r w:rsidRPr="00356A24">
              <w:rPr>
                <w:rFonts w:asciiTheme="minorHAnsi" w:hAnsiTheme="minorHAnsi" w:cstheme="minorHAnsi"/>
              </w:rPr>
              <w:t>6,300.00 €</w:t>
            </w:r>
          </w:p>
        </w:tc>
        <w:tc>
          <w:tcPr>
            <w:tcW w:w="1530" w:type="dxa"/>
          </w:tcPr>
          <w:p w:rsidR="00A73521" w:rsidRPr="00356A24" w:rsidRDefault="00A73521" w:rsidP="00356A24">
            <w:pPr>
              <w:jc w:val="center"/>
              <w:rPr>
                <w:rFonts w:asciiTheme="minorHAnsi" w:hAnsiTheme="minorHAnsi" w:cstheme="minorHAnsi"/>
              </w:rPr>
            </w:pPr>
            <w:r w:rsidRPr="00356A24">
              <w:rPr>
                <w:rFonts w:asciiTheme="minorHAnsi" w:hAnsiTheme="minorHAnsi" w:cstheme="minorHAnsi"/>
              </w:rPr>
              <w:t>6,300.00 €</w:t>
            </w:r>
          </w:p>
        </w:tc>
        <w:tc>
          <w:tcPr>
            <w:tcW w:w="1643" w:type="dxa"/>
          </w:tcPr>
          <w:p w:rsidR="00A73521" w:rsidRPr="00356A24" w:rsidRDefault="00A73521" w:rsidP="00356A24">
            <w:pPr>
              <w:jc w:val="center"/>
              <w:rPr>
                <w:rFonts w:asciiTheme="minorHAnsi" w:hAnsiTheme="minorHAnsi" w:cstheme="minorHAnsi"/>
              </w:rPr>
            </w:pPr>
            <w:r w:rsidRPr="00356A24">
              <w:rPr>
                <w:rFonts w:asciiTheme="minorHAnsi" w:hAnsiTheme="minorHAnsi" w:cstheme="minorHAnsi"/>
              </w:rPr>
              <w:t>25,200.00 €</w:t>
            </w:r>
          </w:p>
        </w:tc>
      </w:tr>
      <w:tr w:rsidR="00A73521" w:rsidRPr="00356A24" w:rsidTr="00356A24">
        <w:trPr>
          <w:trHeight w:val="145"/>
        </w:trPr>
        <w:tc>
          <w:tcPr>
            <w:tcW w:w="5580" w:type="dxa"/>
            <w:shd w:val="clear" w:color="auto" w:fill="8DB3E2"/>
          </w:tcPr>
          <w:p w:rsidR="00A73521" w:rsidRPr="00356A24" w:rsidRDefault="00A73521" w:rsidP="00356A24">
            <w:pPr>
              <w:tabs>
                <w:tab w:val="left" w:pos="270"/>
              </w:tabs>
              <w:jc w:val="center"/>
              <w:rPr>
                <w:rFonts w:asciiTheme="minorHAnsi" w:hAnsiTheme="minorHAnsi" w:cstheme="minorHAnsi"/>
                <w:b/>
                <w:lang w:val="bs-Latn-BA"/>
              </w:rPr>
            </w:pPr>
            <w:r w:rsidRPr="00356A24">
              <w:rPr>
                <w:rFonts w:asciiTheme="minorHAnsi" w:hAnsiTheme="minorHAnsi" w:cstheme="minorHAnsi"/>
                <w:b/>
                <w:lang w:val="bs-Latn-BA"/>
              </w:rPr>
              <w:t>Strateški cilj 2</w:t>
            </w:r>
          </w:p>
          <w:p w:rsidR="00A73521" w:rsidRPr="00356A24" w:rsidRDefault="00A73521" w:rsidP="00356A24">
            <w:pPr>
              <w:tabs>
                <w:tab w:val="left" w:pos="-90"/>
              </w:tabs>
              <w:jc w:val="center"/>
              <w:rPr>
                <w:rFonts w:asciiTheme="minorHAnsi" w:hAnsiTheme="minorHAnsi" w:cstheme="minorHAnsi"/>
                <w:i/>
                <w:lang w:val="bs-Latn-BA"/>
              </w:rPr>
            </w:pPr>
            <w:r w:rsidRPr="00356A24">
              <w:rPr>
                <w:rFonts w:asciiTheme="minorHAnsi" w:eastAsia="Arial Narrow" w:hAnsiTheme="minorHAnsi" w:cstheme="minorHAnsi"/>
                <w:lang w:val="sr-Latn-CS"/>
              </w:rPr>
              <w:t>Smanjenje nivoa siromaštva RE populacije u opštini Tivat</w:t>
            </w:r>
          </w:p>
        </w:tc>
        <w:tc>
          <w:tcPr>
            <w:tcW w:w="1620" w:type="dxa"/>
            <w:shd w:val="clear" w:color="auto" w:fill="8DB3E2"/>
          </w:tcPr>
          <w:p w:rsidR="00A73521" w:rsidRPr="00356A24" w:rsidRDefault="00A73521" w:rsidP="00356A24">
            <w:pPr>
              <w:jc w:val="center"/>
              <w:rPr>
                <w:rFonts w:asciiTheme="minorHAnsi" w:hAnsiTheme="minorHAnsi" w:cstheme="minorHAnsi"/>
                <w:b/>
                <w:i/>
                <w:lang w:val="bs-Latn-BA"/>
              </w:rPr>
            </w:pPr>
            <w:r w:rsidRPr="00356A24">
              <w:rPr>
                <w:rFonts w:asciiTheme="minorHAnsi" w:hAnsiTheme="minorHAnsi" w:cstheme="minorHAnsi"/>
                <w:b/>
                <w:i/>
                <w:lang w:val="bs-Latn-BA"/>
              </w:rPr>
              <w:t>8,500.00 €</w:t>
            </w:r>
          </w:p>
        </w:tc>
        <w:tc>
          <w:tcPr>
            <w:tcW w:w="1710" w:type="dxa"/>
            <w:shd w:val="clear" w:color="auto" w:fill="8DB3E2"/>
          </w:tcPr>
          <w:p w:rsidR="00A73521" w:rsidRPr="00356A24" w:rsidRDefault="00A73521" w:rsidP="00356A24">
            <w:pPr>
              <w:jc w:val="center"/>
              <w:rPr>
                <w:rFonts w:asciiTheme="minorHAnsi" w:hAnsiTheme="minorHAnsi" w:cstheme="minorHAnsi"/>
                <w:b/>
                <w:i/>
                <w:lang w:val="bs-Latn-BA"/>
              </w:rPr>
            </w:pPr>
            <w:r w:rsidRPr="00356A24">
              <w:rPr>
                <w:rFonts w:asciiTheme="minorHAnsi" w:hAnsiTheme="minorHAnsi" w:cstheme="minorHAnsi"/>
                <w:b/>
                <w:i/>
                <w:lang w:val="bs-Latn-BA"/>
              </w:rPr>
              <w:t>8,500.00 €</w:t>
            </w:r>
          </w:p>
        </w:tc>
        <w:tc>
          <w:tcPr>
            <w:tcW w:w="1530" w:type="dxa"/>
            <w:shd w:val="clear" w:color="auto" w:fill="8DB3E2"/>
          </w:tcPr>
          <w:p w:rsidR="00A73521" w:rsidRPr="00356A24" w:rsidRDefault="00A73521" w:rsidP="00356A24">
            <w:pPr>
              <w:jc w:val="center"/>
              <w:rPr>
                <w:rFonts w:asciiTheme="minorHAnsi" w:hAnsiTheme="minorHAnsi" w:cstheme="minorHAnsi"/>
                <w:b/>
                <w:i/>
                <w:lang w:val="bs-Latn-BA"/>
              </w:rPr>
            </w:pPr>
            <w:r w:rsidRPr="00356A24">
              <w:rPr>
                <w:rFonts w:asciiTheme="minorHAnsi" w:hAnsiTheme="minorHAnsi" w:cstheme="minorHAnsi"/>
                <w:b/>
                <w:i/>
                <w:lang w:val="bs-Latn-BA"/>
              </w:rPr>
              <w:t>8,500.00 €</w:t>
            </w:r>
          </w:p>
        </w:tc>
        <w:tc>
          <w:tcPr>
            <w:tcW w:w="1530" w:type="dxa"/>
            <w:shd w:val="clear" w:color="auto" w:fill="8DB3E2"/>
          </w:tcPr>
          <w:p w:rsidR="00A73521" w:rsidRPr="00356A24" w:rsidRDefault="00A73521" w:rsidP="00356A24">
            <w:pPr>
              <w:jc w:val="center"/>
              <w:rPr>
                <w:rFonts w:asciiTheme="minorHAnsi" w:hAnsiTheme="minorHAnsi" w:cstheme="minorHAnsi"/>
                <w:b/>
                <w:i/>
                <w:lang w:val="bs-Latn-BA"/>
              </w:rPr>
            </w:pPr>
            <w:r w:rsidRPr="00356A24">
              <w:rPr>
                <w:rFonts w:asciiTheme="minorHAnsi" w:hAnsiTheme="minorHAnsi" w:cstheme="minorHAnsi"/>
                <w:b/>
                <w:i/>
                <w:lang w:val="bs-Latn-BA"/>
              </w:rPr>
              <w:t>8,500.00 €</w:t>
            </w:r>
          </w:p>
        </w:tc>
        <w:tc>
          <w:tcPr>
            <w:tcW w:w="1643" w:type="dxa"/>
            <w:shd w:val="clear" w:color="auto" w:fill="8DB3E2"/>
          </w:tcPr>
          <w:p w:rsidR="00A73521" w:rsidRPr="00356A24" w:rsidRDefault="00A73521" w:rsidP="00356A24">
            <w:pPr>
              <w:jc w:val="center"/>
              <w:rPr>
                <w:rFonts w:asciiTheme="minorHAnsi" w:hAnsiTheme="minorHAnsi" w:cstheme="minorHAnsi"/>
                <w:b/>
                <w:i/>
                <w:lang w:val="bs-Latn-BA"/>
              </w:rPr>
            </w:pPr>
            <w:r w:rsidRPr="00356A24">
              <w:rPr>
                <w:rFonts w:asciiTheme="minorHAnsi" w:hAnsiTheme="minorHAnsi" w:cstheme="minorHAnsi"/>
                <w:b/>
                <w:i/>
                <w:lang w:val="bs-Latn-BA"/>
              </w:rPr>
              <w:t>34,000.00 €</w:t>
            </w:r>
          </w:p>
        </w:tc>
      </w:tr>
      <w:tr w:rsidR="00A73521" w:rsidRPr="00356A24" w:rsidTr="00356A24">
        <w:trPr>
          <w:trHeight w:val="145"/>
        </w:trPr>
        <w:tc>
          <w:tcPr>
            <w:tcW w:w="5580" w:type="dxa"/>
          </w:tcPr>
          <w:p w:rsidR="00A73521" w:rsidRPr="00356A24" w:rsidRDefault="00A73521" w:rsidP="00356A24">
            <w:pPr>
              <w:jc w:val="center"/>
              <w:rPr>
                <w:rFonts w:asciiTheme="minorHAnsi" w:hAnsiTheme="minorHAnsi" w:cstheme="minorHAnsi"/>
                <w:b/>
                <w:lang w:val="bs-Latn-BA"/>
              </w:rPr>
            </w:pPr>
            <w:r w:rsidRPr="00356A24">
              <w:rPr>
                <w:rFonts w:asciiTheme="minorHAnsi" w:hAnsiTheme="minorHAnsi" w:cstheme="minorHAnsi"/>
                <w:b/>
                <w:lang w:val="bs-Latn-BA"/>
              </w:rPr>
              <w:t>Operativni cilj 2.1</w:t>
            </w:r>
          </w:p>
          <w:p w:rsidR="00A73521" w:rsidRPr="00356A24" w:rsidRDefault="00A73521" w:rsidP="00356A24">
            <w:pPr>
              <w:spacing w:before="40" w:after="40"/>
              <w:jc w:val="center"/>
              <w:rPr>
                <w:rFonts w:asciiTheme="minorHAnsi" w:eastAsia="Arial Narrow" w:hAnsiTheme="minorHAnsi" w:cstheme="minorHAnsi"/>
                <w:lang w:val="sr-Latn-CS"/>
              </w:rPr>
            </w:pPr>
            <w:r w:rsidRPr="00356A24">
              <w:rPr>
                <w:rFonts w:asciiTheme="minorHAnsi" w:eastAsia="Arial Narrow" w:hAnsiTheme="minorHAnsi" w:cstheme="minorHAnsi"/>
                <w:lang w:val="sr-Latn-CS"/>
              </w:rPr>
              <w:t>Smanjen nivo siromaštva, socijalne ekskluzije i postojećeg socio-ekonomskog jaza između</w:t>
            </w:r>
          </w:p>
          <w:p w:rsidR="00A73521" w:rsidRPr="00356A24" w:rsidRDefault="00A73521" w:rsidP="00356A24">
            <w:pPr>
              <w:jc w:val="center"/>
              <w:rPr>
                <w:rFonts w:asciiTheme="minorHAnsi" w:hAnsiTheme="minorHAnsi" w:cstheme="minorHAnsi"/>
                <w:lang w:val="it-IT"/>
              </w:rPr>
            </w:pPr>
            <w:r w:rsidRPr="00356A24">
              <w:rPr>
                <w:rFonts w:asciiTheme="minorHAnsi" w:eastAsia="Arial Narrow" w:hAnsiTheme="minorHAnsi" w:cstheme="minorHAnsi"/>
                <w:lang w:val="sr-Latn-CS"/>
              </w:rPr>
              <w:t>RE populacije i većinskog stanovništva Tivta</w:t>
            </w:r>
          </w:p>
        </w:tc>
        <w:tc>
          <w:tcPr>
            <w:tcW w:w="1620" w:type="dxa"/>
          </w:tcPr>
          <w:p w:rsidR="00A73521" w:rsidRPr="00356A24" w:rsidRDefault="00A73521" w:rsidP="00356A24">
            <w:pPr>
              <w:jc w:val="center"/>
              <w:rPr>
                <w:rFonts w:asciiTheme="minorHAnsi" w:hAnsiTheme="minorHAnsi" w:cstheme="minorHAnsi"/>
                <w:i/>
                <w:lang w:val="bs-Latn-BA"/>
              </w:rPr>
            </w:pPr>
            <w:r w:rsidRPr="00356A24">
              <w:rPr>
                <w:rFonts w:asciiTheme="minorHAnsi" w:hAnsiTheme="minorHAnsi" w:cstheme="minorHAnsi"/>
                <w:i/>
                <w:lang w:val="bs-Latn-BA"/>
              </w:rPr>
              <w:t>8,000.00 €</w:t>
            </w:r>
          </w:p>
        </w:tc>
        <w:tc>
          <w:tcPr>
            <w:tcW w:w="1710" w:type="dxa"/>
          </w:tcPr>
          <w:p w:rsidR="00A73521" w:rsidRPr="00356A24" w:rsidRDefault="00A73521" w:rsidP="00356A24">
            <w:pPr>
              <w:jc w:val="center"/>
              <w:rPr>
                <w:rFonts w:asciiTheme="minorHAnsi" w:hAnsiTheme="minorHAnsi" w:cstheme="minorHAnsi"/>
                <w:i/>
                <w:lang w:val="bs-Latn-BA"/>
              </w:rPr>
            </w:pPr>
            <w:r w:rsidRPr="00356A24">
              <w:rPr>
                <w:rFonts w:asciiTheme="minorHAnsi" w:hAnsiTheme="minorHAnsi" w:cstheme="minorHAnsi"/>
                <w:i/>
                <w:lang w:val="bs-Latn-BA"/>
              </w:rPr>
              <w:t>8,000.00 €</w:t>
            </w:r>
          </w:p>
        </w:tc>
        <w:tc>
          <w:tcPr>
            <w:tcW w:w="1530" w:type="dxa"/>
          </w:tcPr>
          <w:p w:rsidR="00A73521" w:rsidRPr="00356A24" w:rsidRDefault="00A73521" w:rsidP="00356A24">
            <w:pPr>
              <w:jc w:val="center"/>
              <w:rPr>
                <w:rFonts w:asciiTheme="minorHAnsi" w:hAnsiTheme="minorHAnsi" w:cstheme="minorHAnsi"/>
                <w:i/>
                <w:lang w:val="bs-Latn-BA"/>
              </w:rPr>
            </w:pPr>
            <w:r w:rsidRPr="00356A24">
              <w:rPr>
                <w:rFonts w:asciiTheme="minorHAnsi" w:hAnsiTheme="minorHAnsi" w:cstheme="minorHAnsi"/>
                <w:i/>
                <w:lang w:val="bs-Latn-BA"/>
              </w:rPr>
              <w:t>8,000.00 €</w:t>
            </w:r>
          </w:p>
        </w:tc>
        <w:tc>
          <w:tcPr>
            <w:tcW w:w="1530" w:type="dxa"/>
          </w:tcPr>
          <w:p w:rsidR="00A73521" w:rsidRPr="00356A24" w:rsidRDefault="00A73521" w:rsidP="00356A24">
            <w:pPr>
              <w:jc w:val="center"/>
              <w:rPr>
                <w:rFonts w:asciiTheme="minorHAnsi" w:hAnsiTheme="minorHAnsi" w:cstheme="minorHAnsi"/>
                <w:i/>
                <w:lang w:val="bs-Latn-BA"/>
              </w:rPr>
            </w:pPr>
            <w:r w:rsidRPr="00356A24">
              <w:rPr>
                <w:rFonts w:asciiTheme="minorHAnsi" w:hAnsiTheme="minorHAnsi" w:cstheme="minorHAnsi"/>
                <w:i/>
                <w:lang w:val="bs-Latn-BA"/>
              </w:rPr>
              <w:t>8,000.00 €</w:t>
            </w:r>
          </w:p>
        </w:tc>
        <w:tc>
          <w:tcPr>
            <w:tcW w:w="1643" w:type="dxa"/>
          </w:tcPr>
          <w:p w:rsidR="00A73521" w:rsidRPr="00356A24" w:rsidRDefault="00A73521" w:rsidP="00356A24">
            <w:pPr>
              <w:jc w:val="center"/>
              <w:rPr>
                <w:rFonts w:asciiTheme="minorHAnsi" w:hAnsiTheme="minorHAnsi" w:cstheme="minorHAnsi"/>
                <w:i/>
                <w:lang w:val="bs-Latn-BA"/>
              </w:rPr>
            </w:pPr>
            <w:r w:rsidRPr="00356A24">
              <w:rPr>
                <w:rFonts w:asciiTheme="minorHAnsi" w:hAnsiTheme="minorHAnsi" w:cstheme="minorHAnsi"/>
                <w:i/>
                <w:lang w:val="bs-Latn-BA"/>
              </w:rPr>
              <w:t>32,000.00 €</w:t>
            </w:r>
          </w:p>
        </w:tc>
      </w:tr>
      <w:tr w:rsidR="00A73521" w:rsidRPr="00356A24" w:rsidTr="00356A24">
        <w:trPr>
          <w:trHeight w:val="145"/>
        </w:trPr>
        <w:tc>
          <w:tcPr>
            <w:tcW w:w="5580" w:type="dxa"/>
          </w:tcPr>
          <w:p w:rsidR="00A73521" w:rsidRPr="00356A24" w:rsidRDefault="00A73521" w:rsidP="00356A24">
            <w:pPr>
              <w:jc w:val="center"/>
              <w:rPr>
                <w:rFonts w:asciiTheme="minorHAnsi" w:hAnsiTheme="minorHAnsi" w:cstheme="minorHAnsi"/>
                <w:b/>
                <w:lang w:val="bs-Latn-BA"/>
              </w:rPr>
            </w:pPr>
            <w:r w:rsidRPr="00356A24">
              <w:rPr>
                <w:rFonts w:asciiTheme="minorHAnsi" w:hAnsiTheme="minorHAnsi" w:cstheme="minorHAnsi"/>
                <w:b/>
                <w:lang w:val="bs-Latn-BA"/>
              </w:rPr>
              <w:t>Operativni cilj 2.2</w:t>
            </w:r>
          </w:p>
          <w:p w:rsidR="00A73521" w:rsidRPr="00356A24" w:rsidRDefault="00A73521" w:rsidP="00356A24">
            <w:pPr>
              <w:jc w:val="center"/>
              <w:rPr>
                <w:rFonts w:asciiTheme="minorHAnsi" w:hAnsiTheme="minorHAnsi" w:cstheme="minorHAnsi"/>
              </w:rPr>
            </w:pPr>
            <w:r w:rsidRPr="00356A24">
              <w:rPr>
                <w:rFonts w:asciiTheme="minorHAnsi" w:hAnsiTheme="minorHAnsi" w:cstheme="minorHAnsi"/>
              </w:rPr>
              <w:t>Povećano učešće djece i odraslih iz RE populacije u sportske i društveno-kulturne aktivnosti</w:t>
            </w:r>
          </w:p>
        </w:tc>
        <w:tc>
          <w:tcPr>
            <w:tcW w:w="1620" w:type="dxa"/>
          </w:tcPr>
          <w:p w:rsidR="00A73521" w:rsidRPr="00356A24" w:rsidRDefault="00A73521" w:rsidP="00356A24">
            <w:pPr>
              <w:jc w:val="center"/>
              <w:rPr>
                <w:rFonts w:asciiTheme="minorHAnsi" w:hAnsiTheme="minorHAnsi" w:cstheme="minorHAnsi"/>
                <w:i/>
                <w:lang w:val="bs-Latn-BA"/>
              </w:rPr>
            </w:pPr>
            <w:r w:rsidRPr="00356A24">
              <w:rPr>
                <w:rFonts w:asciiTheme="minorHAnsi" w:hAnsiTheme="minorHAnsi" w:cstheme="minorHAnsi"/>
                <w:i/>
                <w:lang w:val="bs-Latn-BA"/>
              </w:rPr>
              <w:t>500.00 €</w:t>
            </w:r>
          </w:p>
        </w:tc>
        <w:tc>
          <w:tcPr>
            <w:tcW w:w="1710" w:type="dxa"/>
          </w:tcPr>
          <w:p w:rsidR="00A73521" w:rsidRPr="00356A24" w:rsidRDefault="00A73521" w:rsidP="00356A24">
            <w:pPr>
              <w:jc w:val="center"/>
              <w:rPr>
                <w:rFonts w:asciiTheme="minorHAnsi" w:hAnsiTheme="minorHAnsi" w:cstheme="minorHAnsi"/>
              </w:rPr>
            </w:pPr>
            <w:r w:rsidRPr="00356A24">
              <w:rPr>
                <w:rFonts w:asciiTheme="minorHAnsi" w:hAnsiTheme="minorHAnsi" w:cstheme="minorHAnsi"/>
              </w:rPr>
              <w:t>500.00 €</w:t>
            </w:r>
          </w:p>
        </w:tc>
        <w:tc>
          <w:tcPr>
            <w:tcW w:w="1530" w:type="dxa"/>
          </w:tcPr>
          <w:p w:rsidR="00A73521" w:rsidRPr="00356A24" w:rsidRDefault="00A73521" w:rsidP="00356A24">
            <w:pPr>
              <w:jc w:val="center"/>
              <w:rPr>
                <w:rFonts w:asciiTheme="minorHAnsi" w:hAnsiTheme="minorHAnsi" w:cstheme="minorHAnsi"/>
              </w:rPr>
            </w:pPr>
            <w:r w:rsidRPr="00356A24">
              <w:rPr>
                <w:rFonts w:asciiTheme="minorHAnsi" w:hAnsiTheme="minorHAnsi" w:cstheme="minorHAnsi"/>
              </w:rPr>
              <w:t>500.00 €</w:t>
            </w:r>
          </w:p>
        </w:tc>
        <w:tc>
          <w:tcPr>
            <w:tcW w:w="1530" w:type="dxa"/>
          </w:tcPr>
          <w:p w:rsidR="00A73521" w:rsidRPr="00356A24" w:rsidRDefault="00A73521" w:rsidP="00356A24">
            <w:pPr>
              <w:jc w:val="center"/>
              <w:rPr>
                <w:rFonts w:asciiTheme="minorHAnsi" w:hAnsiTheme="minorHAnsi" w:cstheme="minorHAnsi"/>
              </w:rPr>
            </w:pPr>
            <w:r w:rsidRPr="00356A24">
              <w:rPr>
                <w:rFonts w:asciiTheme="minorHAnsi" w:hAnsiTheme="minorHAnsi" w:cstheme="minorHAnsi"/>
              </w:rPr>
              <w:t>500.00 €</w:t>
            </w:r>
          </w:p>
        </w:tc>
        <w:tc>
          <w:tcPr>
            <w:tcW w:w="1643" w:type="dxa"/>
          </w:tcPr>
          <w:p w:rsidR="00A73521" w:rsidRPr="00356A24" w:rsidRDefault="00A73521" w:rsidP="00356A24">
            <w:pPr>
              <w:jc w:val="center"/>
              <w:rPr>
                <w:rFonts w:asciiTheme="minorHAnsi" w:hAnsiTheme="minorHAnsi" w:cstheme="minorHAnsi"/>
                <w:i/>
                <w:lang w:val="bs-Latn-BA"/>
              </w:rPr>
            </w:pPr>
            <w:r w:rsidRPr="00356A24">
              <w:rPr>
                <w:rFonts w:asciiTheme="minorHAnsi" w:hAnsiTheme="minorHAnsi" w:cstheme="minorHAnsi"/>
                <w:i/>
                <w:lang w:val="bs-Latn-BA"/>
              </w:rPr>
              <w:t>2,000.00 €</w:t>
            </w:r>
          </w:p>
        </w:tc>
      </w:tr>
      <w:tr w:rsidR="00A73521" w:rsidRPr="00356A24" w:rsidTr="00356A24">
        <w:trPr>
          <w:trHeight w:val="740"/>
        </w:trPr>
        <w:tc>
          <w:tcPr>
            <w:tcW w:w="5580" w:type="dxa"/>
            <w:shd w:val="clear" w:color="auto" w:fill="8DB3E2"/>
          </w:tcPr>
          <w:p w:rsidR="00A73521" w:rsidRPr="00356A24" w:rsidRDefault="00A73521" w:rsidP="00356A24">
            <w:pPr>
              <w:tabs>
                <w:tab w:val="left" w:pos="270"/>
              </w:tabs>
              <w:jc w:val="center"/>
              <w:rPr>
                <w:rFonts w:asciiTheme="minorHAnsi" w:hAnsiTheme="minorHAnsi" w:cstheme="minorHAnsi"/>
                <w:b/>
                <w:lang w:val="bs-Latn-BA"/>
              </w:rPr>
            </w:pPr>
            <w:r w:rsidRPr="00356A24">
              <w:rPr>
                <w:rFonts w:asciiTheme="minorHAnsi" w:hAnsiTheme="minorHAnsi" w:cstheme="minorHAnsi"/>
                <w:b/>
                <w:lang w:val="bs-Latn-BA"/>
              </w:rPr>
              <w:t>Strateški cilj 3</w:t>
            </w:r>
          </w:p>
          <w:p w:rsidR="00A73521" w:rsidRPr="00356A24" w:rsidRDefault="00A73521" w:rsidP="00356A24">
            <w:pPr>
              <w:tabs>
                <w:tab w:val="left" w:pos="270"/>
              </w:tabs>
              <w:jc w:val="center"/>
              <w:rPr>
                <w:rFonts w:asciiTheme="minorHAnsi" w:hAnsiTheme="minorHAnsi" w:cstheme="minorHAnsi"/>
                <w:lang w:val="bs-Latn-BA"/>
              </w:rPr>
            </w:pPr>
            <w:r w:rsidRPr="00356A24">
              <w:rPr>
                <w:rFonts w:asciiTheme="minorHAnsi" w:hAnsiTheme="minorHAnsi" w:cstheme="minorHAnsi"/>
                <w:lang w:val="bs-Latn-BA"/>
              </w:rPr>
              <w:t>Povećanje društvene i političke participacije RE populacije</w:t>
            </w:r>
          </w:p>
        </w:tc>
        <w:tc>
          <w:tcPr>
            <w:tcW w:w="1620" w:type="dxa"/>
            <w:shd w:val="clear" w:color="auto" w:fill="8DB3E2"/>
          </w:tcPr>
          <w:p w:rsidR="00A73521" w:rsidRPr="00356A24" w:rsidRDefault="00A73521" w:rsidP="00356A24">
            <w:pPr>
              <w:jc w:val="center"/>
              <w:rPr>
                <w:rFonts w:asciiTheme="minorHAnsi" w:hAnsiTheme="minorHAnsi" w:cstheme="minorHAnsi"/>
                <w:b/>
                <w:i/>
                <w:lang w:val="bs-Latn-BA"/>
              </w:rPr>
            </w:pPr>
            <w:r w:rsidRPr="00356A24">
              <w:rPr>
                <w:rFonts w:asciiTheme="minorHAnsi" w:hAnsiTheme="minorHAnsi" w:cstheme="minorHAnsi"/>
                <w:b/>
                <w:i/>
                <w:lang w:val="bs-Latn-BA"/>
              </w:rPr>
              <w:t>200.00 €</w:t>
            </w:r>
          </w:p>
        </w:tc>
        <w:tc>
          <w:tcPr>
            <w:tcW w:w="1710" w:type="dxa"/>
            <w:shd w:val="clear" w:color="auto" w:fill="8DB3E2"/>
          </w:tcPr>
          <w:p w:rsidR="00A73521" w:rsidRPr="00356A24" w:rsidRDefault="00A73521" w:rsidP="00356A24">
            <w:pPr>
              <w:jc w:val="center"/>
              <w:rPr>
                <w:rFonts w:asciiTheme="minorHAnsi" w:hAnsiTheme="minorHAnsi" w:cstheme="minorHAnsi"/>
                <w:b/>
                <w:i/>
                <w:lang w:val="bs-Latn-BA"/>
              </w:rPr>
            </w:pPr>
            <w:r w:rsidRPr="00356A24">
              <w:rPr>
                <w:rFonts w:asciiTheme="minorHAnsi" w:hAnsiTheme="minorHAnsi" w:cstheme="minorHAnsi"/>
                <w:b/>
                <w:i/>
                <w:lang w:val="bs-Latn-BA"/>
              </w:rPr>
              <w:t>/</w:t>
            </w:r>
          </w:p>
        </w:tc>
        <w:tc>
          <w:tcPr>
            <w:tcW w:w="1530" w:type="dxa"/>
            <w:shd w:val="clear" w:color="auto" w:fill="8DB3E2"/>
          </w:tcPr>
          <w:p w:rsidR="00A73521" w:rsidRPr="00356A24" w:rsidRDefault="00A73521" w:rsidP="00356A24">
            <w:pPr>
              <w:jc w:val="center"/>
              <w:rPr>
                <w:rFonts w:asciiTheme="minorHAnsi" w:hAnsiTheme="minorHAnsi" w:cstheme="minorHAnsi"/>
                <w:b/>
                <w:i/>
                <w:lang w:val="bs-Latn-BA"/>
              </w:rPr>
            </w:pPr>
            <w:r w:rsidRPr="00356A24">
              <w:rPr>
                <w:rFonts w:asciiTheme="minorHAnsi" w:hAnsiTheme="minorHAnsi" w:cstheme="minorHAnsi"/>
                <w:b/>
                <w:i/>
                <w:lang w:val="bs-Latn-BA"/>
              </w:rPr>
              <w:t>200.00 €</w:t>
            </w:r>
          </w:p>
        </w:tc>
        <w:tc>
          <w:tcPr>
            <w:tcW w:w="1530" w:type="dxa"/>
            <w:shd w:val="clear" w:color="auto" w:fill="8DB3E2"/>
          </w:tcPr>
          <w:p w:rsidR="00A73521" w:rsidRPr="00356A24" w:rsidRDefault="00A73521" w:rsidP="00356A24">
            <w:pPr>
              <w:jc w:val="center"/>
              <w:rPr>
                <w:rFonts w:asciiTheme="minorHAnsi" w:hAnsiTheme="minorHAnsi" w:cstheme="minorHAnsi"/>
                <w:b/>
                <w:i/>
                <w:lang w:val="bs-Latn-BA"/>
              </w:rPr>
            </w:pPr>
            <w:r w:rsidRPr="00356A24">
              <w:rPr>
                <w:rFonts w:asciiTheme="minorHAnsi" w:hAnsiTheme="minorHAnsi" w:cstheme="minorHAnsi"/>
                <w:b/>
                <w:i/>
                <w:lang w:val="bs-Latn-BA"/>
              </w:rPr>
              <w:t>/</w:t>
            </w:r>
          </w:p>
        </w:tc>
        <w:tc>
          <w:tcPr>
            <w:tcW w:w="1643" w:type="dxa"/>
            <w:shd w:val="clear" w:color="auto" w:fill="8DB3E2"/>
          </w:tcPr>
          <w:p w:rsidR="00A73521" w:rsidRPr="00356A24" w:rsidRDefault="00A73521" w:rsidP="00356A24">
            <w:pPr>
              <w:jc w:val="center"/>
              <w:rPr>
                <w:rFonts w:asciiTheme="minorHAnsi" w:hAnsiTheme="minorHAnsi" w:cstheme="minorHAnsi"/>
                <w:b/>
                <w:i/>
                <w:lang w:val="bs-Latn-BA"/>
              </w:rPr>
            </w:pPr>
            <w:r w:rsidRPr="00356A24">
              <w:rPr>
                <w:rFonts w:asciiTheme="minorHAnsi" w:hAnsiTheme="minorHAnsi" w:cstheme="minorHAnsi"/>
                <w:b/>
                <w:i/>
                <w:lang w:val="bs-Latn-BA"/>
              </w:rPr>
              <w:t>400.00 €</w:t>
            </w:r>
          </w:p>
        </w:tc>
      </w:tr>
      <w:tr w:rsidR="00A73521" w:rsidRPr="00356A24" w:rsidTr="00356A24">
        <w:trPr>
          <w:trHeight w:val="145"/>
        </w:trPr>
        <w:tc>
          <w:tcPr>
            <w:tcW w:w="5580" w:type="dxa"/>
          </w:tcPr>
          <w:p w:rsidR="00A73521" w:rsidRPr="00356A24" w:rsidRDefault="00A73521" w:rsidP="00356A24">
            <w:pPr>
              <w:jc w:val="center"/>
              <w:rPr>
                <w:rFonts w:asciiTheme="minorHAnsi" w:hAnsiTheme="minorHAnsi" w:cstheme="minorHAnsi"/>
                <w:b/>
                <w:lang w:val="bs-Latn-BA"/>
              </w:rPr>
            </w:pPr>
            <w:r w:rsidRPr="00356A24">
              <w:rPr>
                <w:rFonts w:asciiTheme="minorHAnsi" w:hAnsiTheme="minorHAnsi" w:cstheme="minorHAnsi"/>
                <w:b/>
                <w:lang w:val="bs-Latn-BA"/>
              </w:rPr>
              <w:t>Operativni cilj 3.1</w:t>
            </w:r>
          </w:p>
          <w:p w:rsidR="00A73521" w:rsidRPr="00356A24" w:rsidRDefault="00A73521" w:rsidP="00356A24">
            <w:pPr>
              <w:jc w:val="center"/>
              <w:rPr>
                <w:rFonts w:asciiTheme="minorHAnsi" w:hAnsiTheme="minorHAnsi" w:cstheme="minorHAnsi"/>
              </w:rPr>
            </w:pPr>
            <w:r w:rsidRPr="00356A24">
              <w:rPr>
                <w:rFonts w:asciiTheme="minorHAnsi" w:hAnsiTheme="minorHAnsi" w:cstheme="minorHAnsi"/>
              </w:rPr>
              <w:t>Povećano učešće predstavnika RE populacije u izradi i sprovođenju javnih politika na teritoriji opštine Tivat</w:t>
            </w:r>
          </w:p>
        </w:tc>
        <w:tc>
          <w:tcPr>
            <w:tcW w:w="1620" w:type="dxa"/>
          </w:tcPr>
          <w:p w:rsidR="00A73521" w:rsidRPr="00356A24" w:rsidRDefault="00A73521" w:rsidP="00356A24">
            <w:pPr>
              <w:jc w:val="center"/>
              <w:rPr>
                <w:rFonts w:asciiTheme="minorHAnsi" w:hAnsiTheme="minorHAnsi" w:cstheme="minorHAnsi"/>
                <w:i/>
                <w:lang w:val="bs-Latn-BA"/>
              </w:rPr>
            </w:pPr>
            <w:r w:rsidRPr="00356A24">
              <w:rPr>
                <w:rFonts w:asciiTheme="minorHAnsi" w:hAnsiTheme="minorHAnsi" w:cstheme="minorHAnsi"/>
                <w:i/>
                <w:lang w:val="bs-Latn-BA"/>
              </w:rPr>
              <w:t>200.00 €</w:t>
            </w:r>
          </w:p>
        </w:tc>
        <w:tc>
          <w:tcPr>
            <w:tcW w:w="1710" w:type="dxa"/>
          </w:tcPr>
          <w:p w:rsidR="00A73521" w:rsidRPr="00356A24" w:rsidRDefault="00A73521" w:rsidP="00356A24">
            <w:pPr>
              <w:jc w:val="center"/>
              <w:rPr>
                <w:rFonts w:asciiTheme="minorHAnsi" w:hAnsiTheme="minorHAnsi" w:cstheme="minorHAnsi"/>
                <w:i/>
                <w:lang w:val="bs-Latn-BA"/>
              </w:rPr>
            </w:pPr>
            <w:r w:rsidRPr="00356A24">
              <w:rPr>
                <w:rFonts w:asciiTheme="minorHAnsi" w:hAnsiTheme="minorHAnsi" w:cstheme="minorHAnsi"/>
                <w:i/>
                <w:lang w:val="bs-Latn-BA"/>
              </w:rPr>
              <w:t>/</w:t>
            </w:r>
          </w:p>
        </w:tc>
        <w:tc>
          <w:tcPr>
            <w:tcW w:w="1530" w:type="dxa"/>
          </w:tcPr>
          <w:p w:rsidR="00A73521" w:rsidRPr="00356A24" w:rsidRDefault="00A73521" w:rsidP="00356A24">
            <w:pPr>
              <w:jc w:val="center"/>
              <w:rPr>
                <w:rFonts w:asciiTheme="minorHAnsi" w:hAnsiTheme="minorHAnsi" w:cstheme="minorHAnsi"/>
                <w:i/>
                <w:lang w:val="bs-Latn-BA"/>
              </w:rPr>
            </w:pPr>
            <w:r w:rsidRPr="00356A24">
              <w:rPr>
                <w:rFonts w:asciiTheme="minorHAnsi" w:hAnsiTheme="minorHAnsi" w:cstheme="minorHAnsi"/>
                <w:i/>
                <w:lang w:val="bs-Latn-BA"/>
              </w:rPr>
              <w:t>200.00 €</w:t>
            </w:r>
          </w:p>
        </w:tc>
        <w:tc>
          <w:tcPr>
            <w:tcW w:w="1530" w:type="dxa"/>
          </w:tcPr>
          <w:p w:rsidR="00A73521" w:rsidRPr="00356A24" w:rsidRDefault="00A73521" w:rsidP="00356A24">
            <w:pPr>
              <w:jc w:val="center"/>
              <w:rPr>
                <w:rFonts w:asciiTheme="minorHAnsi" w:hAnsiTheme="minorHAnsi" w:cstheme="minorHAnsi"/>
                <w:i/>
                <w:lang w:val="bs-Latn-BA"/>
              </w:rPr>
            </w:pPr>
            <w:r w:rsidRPr="00356A24">
              <w:rPr>
                <w:rFonts w:asciiTheme="minorHAnsi" w:hAnsiTheme="minorHAnsi" w:cstheme="minorHAnsi"/>
                <w:i/>
                <w:lang w:val="bs-Latn-BA"/>
              </w:rPr>
              <w:t>/</w:t>
            </w:r>
          </w:p>
        </w:tc>
        <w:tc>
          <w:tcPr>
            <w:tcW w:w="1643" w:type="dxa"/>
          </w:tcPr>
          <w:p w:rsidR="00A73521" w:rsidRPr="00356A24" w:rsidRDefault="00A73521" w:rsidP="00356A24">
            <w:pPr>
              <w:jc w:val="center"/>
              <w:rPr>
                <w:rFonts w:asciiTheme="minorHAnsi" w:hAnsiTheme="minorHAnsi" w:cstheme="minorHAnsi"/>
                <w:i/>
                <w:lang w:val="bs-Latn-BA"/>
              </w:rPr>
            </w:pPr>
            <w:r w:rsidRPr="00356A24">
              <w:rPr>
                <w:rFonts w:asciiTheme="minorHAnsi" w:hAnsiTheme="minorHAnsi" w:cstheme="minorHAnsi"/>
                <w:i/>
                <w:lang w:val="bs-Latn-BA"/>
              </w:rPr>
              <w:t>400.00 €</w:t>
            </w:r>
          </w:p>
        </w:tc>
      </w:tr>
    </w:tbl>
    <w:p w:rsidR="00A73521" w:rsidRPr="00A73521" w:rsidRDefault="00A73521" w:rsidP="00A73521">
      <w:pPr>
        <w:rPr>
          <w:rFonts w:ascii="Calibri" w:hAnsi="Calibri" w:cs="Calibri"/>
          <w:b/>
          <w:lang w:val="bs-Latn-BA"/>
        </w:rPr>
        <w:sectPr w:rsidR="00A73521" w:rsidRPr="00A73521" w:rsidSect="003610AE">
          <w:pgSz w:w="15840" w:h="12240" w:orient="landscape" w:code="1"/>
          <w:pgMar w:top="1440" w:right="1440" w:bottom="1440" w:left="1440" w:header="720" w:footer="720" w:gutter="0"/>
          <w:cols w:space="720"/>
          <w:docGrid w:linePitch="360"/>
        </w:sect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1620"/>
        <w:gridCol w:w="1710"/>
        <w:gridCol w:w="1530"/>
        <w:gridCol w:w="1530"/>
        <w:gridCol w:w="1643"/>
      </w:tblGrid>
      <w:tr w:rsidR="00A73521" w:rsidRPr="00A73521" w:rsidTr="00F453A6">
        <w:trPr>
          <w:trHeight w:val="589"/>
        </w:trPr>
        <w:tc>
          <w:tcPr>
            <w:tcW w:w="5580" w:type="dxa"/>
            <w:shd w:val="clear" w:color="auto" w:fill="8DB3E2"/>
          </w:tcPr>
          <w:p w:rsidR="00A73521" w:rsidRPr="00A73521" w:rsidRDefault="00A73521" w:rsidP="00A73521">
            <w:pPr>
              <w:rPr>
                <w:rFonts w:ascii="Calibri" w:hAnsi="Calibri" w:cs="Calibri"/>
                <w:b/>
                <w:lang w:val="bs-Latn-BA"/>
              </w:rPr>
            </w:pPr>
            <w:r w:rsidRPr="00A73521">
              <w:rPr>
                <w:rFonts w:ascii="Calibri" w:hAnsi="Calibri" w:cs="Calibri"/>
                <w:b/>
                <w:lang w:val="bs-Latn-BA"/>
              </w:rPr>
              <w:lastRenderedPageBreak/>
              <w:t>Strateški cilj 4</w:t>
            </w:r>
          </w:p>
          <w:p w:rsidR="00A73521" w:rsidRPr="00A73521" w:rsidRDefault="00A73521" w:rsidP="00A73521">
            <w:pPr>
              <w:rPr>
                <w:rFonts w:ascii="Calibri" w:hAnsi="Calibri" w:cs="Calibri"/>
                <w:lang w:val="bs-Latn-BA"/>
              </w:rPr>
            </w:pPr>
            <w:r w:rsidRPr="00A73521">
              <w:rPr>
                <w:rFonts w:ascii="Calibri" w:hAnsi="Calibri" w:cs="Calibri"/>
                <w:lang w:val="bs-Latn-BA"/>
              </w:rPr>
              <w:t>Osigurati stalno, pristojno i desegregirano stanovanje za pripadnike RE zajednice</w:t>
            </w:r>
          </w:p>
        </w:tc>
        <w:tc>
          <w:tcPr>
            <w:tcW w:w="1620" w:type="dxa"/>
            <w:shd w:val="clear" w:color="auto" w:fill="8DB3E2"/>
          </w:tcPr>
          <w:p w:rsidR="00A73521" w:rsidRPr="00A73521" w:rsidRDefault="00A73521" w:rsidP="00A73521">
            <w:pPr>
              <w:jc w:val="center"/>
              <w:rPr>
                <w:rFonts w:ascii="Calibri" w:hAnsi="Calibri" w:cs="Calibri"/>
                <w:b/>
                <w:i/>
                <w:lang w:val="bs-Latn-BA"/>
              </w:rPr>
            </w:pPr>
            <w:r w:rsidRPr="00A73521">
              <w:rPr>
                <w:rFonts w:ascii="Calibri" w:hAnsi="Calibri" w:cs="Calibri"/>
                <w:b/>
                <w:i/>
                <w:lang w:val="bs-Latn-BA"/>
              </w:rPr>
              <w:t>5,000.00 €</w:t>
            </w:r>
          </w:p>
        </w:tc>
        <w:tc>
          <w:tcPr>
            <w:tcW w:w="1710" w:type="dxa"/>
            <w:shd w:val="clear" w:color="auto" w:fill="8DB3E2"/>
          </w:tcPr>
          <w:p w:rsidR="00A73521" w:rsidRPr="00A73521" w:rsidRDefault="00A73521" w:rsidP="00A73521">
            <w:pPr>
              <w:jc w:val="center"/>
              <w:rPr>
                <w:rFonts w:ascii="Calibri" w:hAnsi="Calibri" w:cs="Calibri"/>
                <w:b/>
                <w:i/>
                <w:lang w:val="bs-Latn-BA"/>
              </w:rPr>
            </w:pPr>
            <w:r w:rsidRPr="00A73521">
              <w:rPr>
                <w:rFonts w:ascii="Calibri" w:hAnsi="Calibri" w:cs="Calibri"/>
                <w:b/>
                <w:i/>
                <w:lang w:val="bs-Latn-BA"/>
              </w:rPr>
              <w:t>7,000.00 €</w:t>
            </w:r>
          </w:p>
        </w:tc>
        <w:tc>
          <w:tcPr>
            <w:tcW w:w="1530" w:type="dxa"/>
            <w:shd w:val="clear" w:color="auto" w:fill="8DB3E2"/>
          </w:tcPr>
          <w:p w:rsidR="00A73521" w:rsidRPr="00A73521" w:rsidRDefault="00A73521" w:rsidP="00A73521">
            <w:pPr>
              <w:jc w:val="center"/>
              <w:rPr>
                <w:rFonts w:ascii="Calibri" w:hAnsi="Calibri" w:cs="Calibri"/>
                <w:b/>
                <w:i/>
                <w:lang w:val="bs-Latn-BA"/>
              </w:rPr>
            </w:pPr>
            <w:r w:rsidRPr="00A73521">
              <w:rPr>
                <w:rFonts w:ascii="Calibri" w:hAnsi="Calibri" w:cs="Calibri"/>
                <w:b/>
                <w:i/>
                <w:lang w:val="bs-Latn-BA"/>
              </w:rPr>
              <w:t>5,000.00 €</w:t>
            </w:r>
          </w:p>
        </w:tc>
        <w:tc>
          <w:tcPr>
            <w:tcW w:w="1530" w:type="dxa"/>
            <w:shd w:val="clear" w:color="auto" w:fill="8DB3E2"/>
          </w:tcPr>
          <w:p w:rsidR="00A73521" w:rsidRPr="00A73521" w:rsidRDefault="00A73521" w:rsidP="00A73521">
            <w:pPr>
              <w:jc w:val="center"/>
              <w:rPr>
                <w:rFonts w:ascii="Calibri" w:hAnsi="Calibri" w:cs="Calibri"/>
                <w:b/>
                <w:i/>
                <w:lang w:val="bs-Latn-BA"/>
              </w:rPr>
            </w:pPr>
            <w:r w:rsidRPr="00A73521">
              <w:rPr>
                <w:rFonts w:ascii="Calibri" w:hAnsi="Calibri" w:cs="Calibri"/>
                <w:b/>
                <w:i/>
                <w:lang w:val="bs-Latn-BA"/>
              </w:rPr>
              <w:t>5,000.00 €</w:t>
            </w:r>
          </w:p>
        </w:tc>
        <w:tc>
          <w:tcPr>
            <w:tcW w:w="1643" w:type="dxa"/>
            <w:shd w:val="clear" w:color="auto" w:fill="8DB3E2"/>
          </w:tcPr>
          <w:p w:rsidR="00A73521" w:rsidRPr="00A73521" w:rsidRDefault="00A73521" w:rsidP="00A73521">
            <w:pPr>
              <w:jc w:val="center"/>
              <w:rPr>
                <w:rFonts w:ascii="Calibri" w:hAnsi="Calibri" w:cs="Calibri"/>
                <w:b/>
                <w:i/>
                <w:lang w:val="bs-Latn-BA"/>
              </w:rPr>
            </w:pPr>
            <w:r w:rsidRPr="00A73521">
              <w:rPr>
                <w:rFonts w:ascii="Calibri" w:hAnsi="Calibri" w:cs="Calibri"/>
                <w:b/>
                <w:i/>
                <w:lang w:val="bs-Latn-BA"/>
              </w:rPr>
              <w:t>22,000.00 €</w:t>
            </w:r>
          </w:p>
        </w:tc>
      </w:tr>
      <w:tr w:rsidR="00A73521" w:rsidRPr="00A73521" w:rsidTr="00F453A6">
        <w:trPr>
          <w:trHeight w:val="1178"/>
        </w:trPr>
        <w:tc>
          <w:tcPr>
            <w:tcW w:w="5580" w:type="dxa"/>
          </w:tcPr>
          <w:p w:rsidR="00A73521" w:rsidRPr="00A73521" w:rsidRDefault="00A73521" w:rsidP="00A73521">
            <w:pPr>
              <w:rPr>
                <w:rFonts w:ascii="Calibri" w:hAnsi="Calibri" w:cs="Calibri"/>
                <w:b/>
                <w:lang w:val="bs-Latn-BA"/>
              </w:rPr>
            </w:pPr>
            <w:r w:rsidRPr="00A73521">
              <w:rPr>
                <w:rFonts w:ascii="Calibri" w:hAnsi="Calibri" w:cs="Calibri"/>
                <w:b/>
                <w:lang w:val="bs-Latn-BA"/>
              </w:rPr>
              <w:t>Operativni cilj 4.1</w:t>
            </w:r>
          </w:p>
          <w:p w:rsidR="00A73521" w:rsidRPr="00A73521" w:rsidRDefault="00A73521" w:rsidP="00A73521">
            <w:pPr>
              <w:rPr>
                <w:rFonts w:ascii="Calibri" w:hAnsi="Calibri" w:cs="Calibri"/>
                <w:lang w:val="it-IT"/>
              </w:rPr>
            </w:pPr>
            <w:r w:rsidRPr="00A73521">
              <w:rPr>
                <w:rFonts w:ascii="Calibri" w:hAnsi="Calibri" w:cs="Calibri"/>
                <w:lang w:val="it-IT"/>
              </w:rPr>
              <w:t>Stvoreni preduslovi za stalno, pristupačno i desegregirano stanovanje za pripadnike RE populacije na teritoriji opštine Tivat</w:t>
            </w:r>
          </w:p>
        </w:tc>
        <w:tc>
          <w:tcPr>
            <w:tcW w:w="1620" w:type="dxa"/>
          </w:tcPr>
          <w:p w:rsidR="00A73521" w:rsidRPr="00A73521" w:rsidRDefault="00A73521" w:rsidP="00A73521">
            <w:pPr>
              <w:jc w:val="center"/>
              <w:rPr>
                <w:rFonts w:ascii="Calibri" w:hAnsi="Calibri" w:cs="Calibri"/>
                <w:i/>
                <w:lang w:val="bs-Latn-BA"/>
              </w:rPr>
            </w:pPr>
            <w:r w:rsidRPr="00A73521">
              <w:rPr>
                <w:rFonts w:ascii="Calibri" w:hAnsi="Calibri" w:cs="Calibri"/>
                <w:i/>
                <w:lang w:val="bs-Latn-BA"/>
              </w:rPr>
              <w:t>/</w:t>
            </w:r>
          </w:p>
        </w:tc>
        <w:tc>
          <w:tcPr>
            <w:tcW w:w="1710" w:type="dxa"/>
          </w:tcPr>
          <w:p w:rsidR="00A73521" w:rsidRPr="00A73521" w:rsidRDefault="00A73521" w:rsidP="00A73521">
            <w:pPr>
              <w:jc w:val="center"/>
              <w:rPr>
                <w:rFonts w:ascii="Calibri" w:hAnsi="Calibri" w:cs="Calibri"/>
                <w:i/>
                <w:lang w:val="bs-Latn-BA"/>
              </w:rPr>
            </w:pPr>
            <w:r w:rsidRPr="00A73521">
              <w:rPr>
                <w:rFonts w:ascii="Calibri" w:hAnsi="Calibri" w:cs="Calibri"/>
                <w:i/>
                <w:lang w:val="bs-Latn-BA"/>
              </w:rPr>
              <w:t>2,000.00 €</w:t>
            </w:r>
          </w:p>
        </w:tc>
        <w:tc>
          <w:tcPr>
            <w:tcW w:w="1530" w:type="dxa"/>
          </w:tcPr>
          <w:p w:rsidR="00A73521" w:rsidRPr="00A73521" w:rsidRDefault="00A73521" w:rsidP="00A73521">
            <w:pPr>
              <w:jc w:val="center"/>
              <w:rPr>
                <w:rFonts w:ascii="Calibri" w:hAnsi="Calibri" w:cs="Calibri"/>
                <w:i/>
                <w:lang w:val="bs-Latn-BA"/>
              </w:rPr>
            </w:pPr>
            <w:r w:rsidRPr="00A73521">
              <w:rPr>
                <w:rFonts w:ascii="Calibri" w:hAnsi="Calibri" w:cs="Calibri"/>
                <w:i/>
                <w:lang w:val="bs-Latn-BA"/>
              </w:rPr>
              <w:t>/</w:t>
            </w:r>
          </w:p>
        </w:tc>
        <w:tc>
          <w:tcPr>
            <w:tcW w:w="1530" w:type="dxa"/>
          </w:tcPr>
          <w:p w:rsidR="00A73521" w:rsidRPr="00A73521" w:rsidRDefault="00A73521" w:rsidP="00A73521">
            <w:pPr>
              <w:jc w:val="center"/>
              <w:rPr>
                <w:rFonts w:ascii="Calibri" w:hAnsi="Calibri" w:cs="Calibri"/>
                <w:i/>
                <w:lang w:val="bs-Latn-BA"/>
              </w:rPr>
            </w:pPr>
            <w:r w:rsidRPr="00A73521">
              <w:rPr>
                <w:rFonts w:ascii="Calibri" w:hAnsi="Calibri" w:cs="Calibri"/>
                <w:i/>
                <w:lang w:val="bs-Latn-BA"/>
              </w:rPr>
              <w:t>/</w:t>
            </w:r>
          </w:p>
        </w:tc>
        <w:tc>
          <w:tcPr>
            <w:tcW w:w="1643" w:type="dxa"/>
          </w:tcPr>
          <w:p w:rsidR="00A73521" w:rsidRPr="00A73521" w:rsidRDefault="00A73521" w:rsidP="00A73521">
            <w:pPr>
              <w:jc w:val="center"/>
              <w:rPr>
                <w:rFonts w:ascii="Calibri" w:hAnsi="Calibri" w:cs="Calibri"/>
                <w:i/>
                <w:lang w:val="bs-Latn-BA"/>
              </w:rPr>
            </w:pPr>
            <w:r w:rsidRPr="00A73521">
              <w:rPr>
                <w:rFonts w:ascii="Calibri" w:hAnsi="Calibri" w:cs="Calibri"/>
                <w:i/>
                <w:lang w:val="bs-Latn-BA"/>
              </w:rPr>
              <w:t>2,000.00 €</w:t>
            </w:r>
          </w:p>
        </w:tc>
      </w:tr>
      <w:tr w:rsidR="00A73521" w:rsidRPr="00A73521" w:rsidTr="00F453A6">
        <w:trPr>
          <w:trHeight w:val="891"/>
        </w:trPr>
        <w:tc>
          <w:tcPr>
            <w:tcW w:w="5580" w:type="dxa"/>
          </w:tcPr>
          <w:p w:rsidR="00A73521" w:rsidRPr="00A73521" w:rsidRDefault="00A73521" w:rsidP="00A73521">
            <w:pPr>
              <w:rPr>
                <w:rFonts w:ascii="Calibri" w:hAnsi="Calibri" w:cs="Calibri"/>
                <w:b/>
                <w:lang w:val="bs-Latn-BA"/>
              </w:rPr>
            </w:pPr>
            <w:r w:rsidRPr="00A73521">
              <w:rPr>
                <w:rFonts w:ascii="Calibri" w:hAnsi="Calibri" w:cs="Calibri"/>
                <w:b/>
                <w:lang w:val="bs-Latn-BA"/>
              </w:rPr>
              <w:t>Operativni cilj 4.2</w:t>
            </w:r>
          </w:p>
          <w:p w:rsidR="00A73521" w:rsidRPr="00A73521" w:rsidRDefault="00A73521" w:rsidP="00A73521">
            <w:pPr>
              <w:rPr>
                <w:rFonts w:ascii="Calibri" w:hAnsi="Calibri" w:cs="Calibri"/>
                <w:lang w:val="it-IT"/>
              </w:rPr>
            </w:pPr>
            <w:r w:rsidRPr="00A73521">
              <w:rPr>
                <w:rFonts w:ascii="Calibri" w:hAnsi="Calibri" w:cs="Calibri"/>
                <w:lang w:val="it-IT"/>
              </w:rPr>
              <w:t>Poboljšani uslovi stanovanja u RE naseljima</w:t>
            </w:r>
          </w:p>
        </w:tc>
        <w:tc>
          <w:tcPr>
            <w:tcW w:w="1620" w:type="dxa"/>
          </w:tcPr>
          <w:p w:rsidR="00A73521" w:rsidRPr="00A73521" w:rsidRDefault="00A73521" w:rsidP="00A73521">
            <w:pPr>
              <w:jc w:val="center"/>
              <w:rPr>
                <w:rFonts w:ascii="Calibri" w:hAnsi="Calibri" w:cs="Calibri"/>
                <w:i/>
                <w:lang w:val="bs-Latn-BA"/>
              </w:rPr>
            </w:pPr>
            <w:r w:rsidRPr="00A73521">
              <w:rPr>
                <w:rFonts w:ascii="Calibri" w:hAnsi="Calibri" w:cs="Calibri"/>
                <w:i/>
                <w:lang w:val="bs-Latn-BA"/>
              </w:rPr>
              <w:t>5,000.00 €</w:t>
            </w:r>
          </w:p>
        </w:tc>
        <w:tc>
          <w:tcPr>
            <w:tcW w:w="1710" w:type="dxa"/>
          </w:tcPr>
          <w:p w:rsidR="00A73521" w:rsidRPr="00A73521" w:rsidRDefault="00A73521" w:rsidP="00A73521">
            <w:pPr>
              <w:jc w:val="center"/>
              <w:rPr>
                <w:rFonts w:ascii="Calibri" w:hAnsi="Calibri" w:cs="Calibri"/>
                <w:i/>
                <w:lang w:val="bs-Latn-BA"/>
              </w:rPr>
            </w:pPr>
            <w:r w:rsidRPr="00A73521">
              <w:rPr>
                <w:rFonts w:ascii="Calibri" w:hAnsi="Calibri" w:cs="Calibri"/>
                <w:i/>
                <w:lang w:val="bs-Latn-BA"/>
              </w:rPr>
              <w:t>5,000.00 €</w:t>
            </w:r>
          </w:p>
        </w:tc>
        <w:tc>
          <w:tcPr>
            <w:tcW w:w="1530" w:type="dxa"/>
          </w:tcPr>
          <w:p w:rsidR="00A73521" w:rsidRPr="00A73521" w:rsidRDefault="00A73521" w:rsidP="00A73521">
            <w:pPr>
              <w:jc w:val="center"/>
              <w:rPr>
                <w:rFonts w:ascii="Calibri" w:hAnsi="Calibri" w:cs="Calibri"/>
                <w:i/>
                <w:lang w:val="bs-Latn-BA"/>
              </w:rPr>
            </w:pPr>
            <w:r w:rsidRPr="00A73521">
              <w:rPr>
                <w:rFonts w:ascii="Calibri" w:hAnsi="Calibri" w:cs="Calibri"/>
                <w:i/>
                <w:lang w:val="bs-Latn-BA"/>
              </w:rPr>
              <w:t>5,000.00 €</w:t>
            </w:r>
          </w:p>
        </w:tc>
        <w:tc>
          <w:tcPr>
            <w:tcW w:w="1530" w:type="dxa"/>
          </w:tcPr>
          <w:p w:rsidR="00A73521" w:rsidRPr="00A73521" w:rsidRDefault="00A73521" w:rsidP="00A73521">
            <w:pPr>
              <w:jc w:val="center"/>
              <w:rPr>
                <w:rFonts w:ascii="Calibri" w:hAnsi="Calibri" w:cs="Calibri"/>
                <w:i/>
                <w:lang w:val="bs-Latn-BA"/>
              </w:rPr>
            </w:pPr>
            <w:r w:rsidRPr="00A73521">
              <w:rPr>
                <w:rFonts w:ascii="Calibri" w:hAnsi="Calibri" w:cs="Calibri"/>
                <w:i/>
                <w:lang w:val="bs-Latn-BA"/>
              </w:rPr>
              <w:t>5,000.00 €</w:t>
            </w:r>
          </w:p>
        </w:tc>
        <w:tc>
          <w:tcPr>
            <w:tcW w:w="1643" w:type="dxa"/>
          </w:tcPr>
          <w:p w:rsidR="00A73521" w:rsidRPr="00A73521" w:rsidRDefault="00A73521" w:rsidP="00A73521">
            <w:pPr>
              <w:jc w:val="center"/>
              <w:rPr>
                <w:rFonts w:ascii="Calibri" w:hAnsi="Calibri" w:cs="Calibri"/>
                <w:i/>
                <w:lang w:val="bs-Latn-BA"/>
              </w:rPr>
            </w:pPr>
            <w:r w:rsidRPr="00A73521">
              <w:rPr>
                <w:rFonts w:ascii="Calibri" w:hAnsi="Calibri" w:cs="Calibri"/>
                <w:i/>
                <w:lang w:val="bs-Latn-BA"/>
              </w:rPr>
              <w:t>20,000.00 €</w:t>
            </w:r>
          </w:p>
        </w:tc>
      </w:tr>
      <w:tr w:rsidR="00A73521" w:rsidRPr="00A73521" w:rsidTr="00F453A6">
        <w:trPr>
          <w:trHeight w:val="725"/>
        </w:trPr>
        <w:tc>
          <w:tcPr>
            <w:tcW w:w="5580" w:type="dxa"/>
            <w:shd w:val="clear" w:color="auto" w:fill="8DB3E2"/>
          </w:tcPr>
          <w:p w:rsidR="00A73521" w:rsidRPr="00A73521" w:rsidRDefault="00A73521" w:rsidP="00A73521">
            <w:pPr>
              <w:rPr>
                <w:rFonts w:ascii="Calibri" w:hAnsi="Calibri" w:cs="Calibri"/>
                <w:b/>
                <w:lang w:val="bs-Latn-BA"/>
              </w:rPr>
            </w:pPr>
            <w:r w:rsidRPr="00A73521">
              <w:rPr>
                <w:rFonts w:ascii="Calibri" w:hAnsi="Calibri" w:cs="Calibri"/>
                <w:b/>
                <w:lang w:val="bs-Latn-BA"/>
              </w:rPr>
              <w:t>Strateški cilj 5</w:t>
            </w:r>
          </w:p>
          <w:p w:rsidR="00A73521" w:rsidRPr="00A73521" w:rsidRDefault="00A73521" w:rsidP="00A73521">
            <w:pPr>
              <w:rPr>
                <w:rFonts w:ascii="Calibri" w:hAnsi="Calibri" w:cs="Calibri"/>
                <w:lang w:val="bs-Latn-BA"/>
              </w:rPr>
            </w:pPr>
            <w:r w:rsidRPr="00A73521">
              <w:rPr>
                <w:rFonts w:ascii="Calibri" w:hAnsi="Calibri" w:cs="Calibri"/>
                <w:lang w:val="bs-Latn-BA"/>
              </w:rPr>
              <w:t>Unapređenje dostupnosti, efektivnosti i kvaliteta obrazovanja za sve pripadnike RE populacije u opštini Tivat</w:t>
            </w:r>
          </w:p>
        </w:tc>
        <w:tc>
          <w:tcPr>
            <w:tcW w:w="1620" w:type="dxa"/>
            <w:shd w:val="clear" w:color="auto" w:fill="8DB3E2"/>
          </w:tcPr>
          <w:p w:rsidR="00A73521" w:rsidRPr="00A73521" w:rsidRDefault="00A73521" w:rsidP="00A73521">
            <w:pPr>
              <w:jc w:val="center"/>
              <w:rPr>
                <w:rFonts w:ascii="Calibri Light" w:hAnsi="Calibri Light" w:cs="Arial"/>
                <w:b/>
                <w:i/>
                <w:lang w:val="bs-Latn-BA"/>
              </w:rPr>
            </w:pPr>
            <w:r w:rsidRPr="00A73521">
              <w:rPr>
                <w:rFonts w:ascii="Calibri Light" w:hAnsi="Calibri Light" w:cs="Arial"/>
                <w:b/>
                <w:i/>
                <w:lang w:val="bs-Latn-BA"/>
              </w:rPr>
              <w:t>54,000.00 €</w:t>
            </w:r>
          </w:p>
        </w:tc>
        <w:tc>
          <w:tcPr>
            <w:tcW w:w="1710" w:type="dxa"/>
            <w:shd w:val="clear" w:color="auto" w:fill="8DB3E2"/>
          </w:tcPr>
          <w:p w:rsidR="00A73521" w:rsidRPr="00A73521" w:rsidRDefault="00A73521" w:rsidP="00A73521">
            <w:pPr>
              <w:jc w:val="center"/>
              <w:rPr>
                <w:rFonts w:ascii="Calibri Light" w:hAnsi="Calibri Light" w:cs="Arial"/>
                <w:b/>
                <w:i/>
                <w:lang w:val="bs-Latn-BA"/>
              </w:rPr>
            </w:pPr>
            <w:r w:rsidRPr="00A73521">
              <w:rPr>
                <w:rFonts w:ascii="Calibri Light" w:hAnsi="Calibri Light" w:cs="Arial"/>
                <w:b/>
                <w:i/>
                <w:lang w:val="bs-Latn-BA"/>
              </w:rPr>
              <w:t>27,600.00 €</w:t>
            </w:r>
          </w:p>
        </w:tc>
        <w:tc>
          <w:tcPr>
            <w:tcW w:w="1530" w:type="dxa"/>
            <w:shd w:val="clear" w:color="auto" w:fill="8DB3E2"/>
          </w:tcPr>
          <w:p w:rsidR="00A73521" w:rsidRPr="00A73521" w:rsidRDefault="00A73521" w:rsidP="00A73521">
            <w:pPr>
              <w:jc w:val="center"/>
              <w:rPr>
                <w:rFonts w:ascii="Calibri Light" w:hAnsi="Calibri Light" w:cs="Arial"/>
                <w:b/>
                <w:i/>
                <w:lang w:val="bs-Latn-BA"/>
              </w:rPr>
            </w:pPr>
            <w:r w:rsidRPr="00A73521">
              <w:rPr>
                <w:rFonts w:ascii="Calibri Light" w:hAnsi="Calibri Light" w:cs="Arial"/>
                <w:b/>
                <w:i/>
                <w:lang w:val="bs-Latn-BA"/>
              </w:rPr>
              <w:t>27,900.00 €</w:t>
            </w:r>
          </w:p>
        </w:tc>
        <w:tc>
          <w:tcPr>
            <w:tcW w:w="1530" w:type="dxa"/>
            <w:shd w:val="clear" w:color="auto" w:fill="8DB3E2"/>
          </w:tcPr>
          <w:p w:rsidR="00A73521" w:rsidRPr="00A73521" w:rsidRDefault="00A73521" w:rsidP="00A73521">
            <w:pPr>
              <w:jc w:val="center"/>
              <w:rPr>
                <w:rFonts w:ascii="Calibri Light" w:hAnsi="Calibri Light" w:cs="Arial"/>
                <w:b/>
                <w:i/>
                <w:lang w:val="bs-Latn-BA"/>
              </w:rPr>
            </w:pPr>
            <w:r w:rsidRPr="00A73521">
              <w:rPr>
                <w:rFonts w:ascii="Calibri Light" w:hAnsi="Calibri Light" w:cs="Arial"/>
                <w:b/>
                <w:i/>
                <w:lang w:val="bs-Latn-BA"/>
              </w:rPr>
              <w:t>28,900.00 €</w:t>
            </w:r>
          </w:p>
        </w:tc>
        <w:tc>
          <w:tcPr>
            <w:tcW w:w="1643" w:type="dxa"/>
            <w:shd w:val="clear" w:color="auto" w:fill="8DB3E2"/>
          </w:tcPr>
          <w:p w:rsidR="00A73521" w:rsidRPr="00A73521" w:rsidRDefault="00A73521" w:rsidP="00A73521">
            <w:pPr>
              <w:jc w:val="center"/>
              <w:rPr>
                <w:rFonts w:ascii="Calibri Light" w:hAnsi="Calibri Light" w:cs="Arial"/>
                <w:b/>
                <w:i/>
                <w:lang w:val="bs-Latn-BA"/>
              </w:rPr>
            </w:pPr>
            <w:r w:rsidRPr="00A73521">
              <w:rPr>
                <w:rFonts w:ascii="Calibri Light" w:hAnsi="Calibri Light" w:cs="Arial"/>
                <w:b/>
                <w:i/>
                <w:lang w:val="bs-Latn-BA"/>
              </w:rPr>
              <w:t>138,400.00 €</w:t>
            </w:r>
          </w:p>
        </w:tc>
      </w:tr>
      <w:tr w:rsidR="00A73521" w:rsidRPr="00A73521" w:rsidTr="00F453A6">
        <w:trPr>
          <w:trHeight w:val="899"/>
        </w:trPr>
        <w:tc>
          <w:tcPr>
            <w:tcW w:w="5580" w:type="dxa"/>
          </w:tcPr>
          <w:p w:rsidR="00A73521" w:rsidRPr="00A73521" w:rsidRDefault="00A73521" w:rsidP="00A73521">
            <w:pPr>
              <w:rPr>
                <w:rFonts w:ascii="Calibri" w:hAnsi="Calibri" w:cs="Calibri"/>
                <w:b/>
                <w:lang w:val="bs-Latn-BA"/>
              </w:rPr>
            </w:pPr>
            <w:r w:rsidRPr="00A73521">
              <w:rPr>
                <w:rFonts w:ascii="Calibri" w:hAnsi="Calibri" w:cs="Calibri"/>
                <w:b/>
                <w:lang w:val="bs-Latn-BA"/>
              </w:rPr>
              <w:t>Operativni cilj 5.1</w:t>
            </w:r>
          </w:p>
          <w:p w:rsidR="00A73521" w:rsidRPr="00A73521" w:rsidRDefault="00A73521" w:rsidP="00A73521">
            <w:pPr>
              <w:rPr>
                <w:rFonts w:ascii="Calibri" w:hAnsi="Calibri" w:cs="Calibri"/>
              </w:rPr>
            </w:pPr>
            <w:r w:rsidRPr="00A73521">
              <w:rPr>
                <w:rFonts w:ascii="Calibri" w:hAnsi="Calibri" w:cs="Calibri"/>
              </w:rPr>
              <w:t>Povećan obuhvat RE djece u predškolskim ustanovama</w:t>
            </w:r>
          </w:p>
        </w:tc>
        <w:tc>
          <w:tcPr>
            <w:tcW w:w="1620" w:type="dxa"/>
          </w:tcPr>
          <w:p w:rsidR="00A73521" w:rsidRPr="00A73521" w:rsidRDefault="00A73521" w:rsidP="00A73521">
            <w:pPr>
              <w:jc w:val="center"/>
              <w:rPr>
                <w:rFonts w:ascii="Calibri Light" w:hAnsi="Calibri Light" w:cs="Arial"/>
                <w:i/>
                <w:lang w:val="bs-Latn-BA"/>
              </w:rPr>
            </w:pPr>
            <w:r w:rsidRPr="00A73521">
              <w:rPr>
                <w:rFonts w:ascii="Calibri Light" w:hAnsi="Calibri Light" w:cs="Arial"/>
                <w:i/>
                <w:lang w:val="bs-Latn-BA"/>
              </w:rPr>
              <w:t>/</w:t>
            </w:r>
          </w:p>
        </w:tc>
        <w:tc>
          <w:tcPr>
            <w:tcW w:w="1710" w:type="dxa"/>
          </w:tcPr>
          <w:p w:rsidR="00A73521" w:rsidRPr="00A73521" w:rsidRDefault="00A73521" w:rsidP="00A73521">
            <w:pPr>
              <w:jc w:val="center"/>
              <w:rPr>
                <w:rFonts w:ascii="Calibri Light" w:hAnsi="Calibri Light" w:cs="Arial"/>
                <w:i/>
                <w:lang w:val="bs-Latn-BA"/>
              </w:rPr>
            </w:pPr>
            <w:r w:rsidRPr="00A73521">
              <w:rPr>
                <w:rFonts w:ascii="Calibri Light" w:hAnsi="Calibri Light" w:cs="Arial"/>
                <w:i/>
                <w:lang w:val="bs-Latn-BA"/>
              </w:rPr>
              <w:t>/</w:t>
            </w:r>
          </w:p>
        </w:tc>
        <w:tc>
          <w:tcPr>
            <w:tcW w:w="1530" w:type="dxa"/>
          </w:tcPr>
          <w:p w:rsidR="00A73521" w:rsidRPr="00A73521" w:rsidRDefault="00A73521" w:rsidP="00A73521">
            <w:pPr>
              <w:jc w:val="center"/>
              <w:rPr>
                <w:rFonts w:ascii="Calibri Light" w:hAnsi="Calibri Light" w:cs="Arial"/>
                <w:i/>
                <w:lang w:val="bs-Latn-BA"/>
              </w:rPr>
            </w:pPr>
            <w:r w:rsidRPr="00A73521">
              <w:rPr>
                <w:rFonts w:ascii="Calibri Light" w:hAnsi="Calibri Light" w:cs="Arial"/>
                <w:i/>
                <w:lang w:val="bs-Latn-BA"/>
              </w:rPr>
              <w:t>/</w:t>
            </w:r>
          </w:p>
        </w:tc>
        <w:tc>
          <w:tcPr>
            <w:tcW w:w="1530" w:type="dxa"/>
          </w:tcPr>
          <w:p w:rsidR="00A73521" w:rsidRPr="00A73521" w:rsidRDefault="00A73521" w:rsidP="00A73521">
            <w:pPr>
              <w:jc w:val="center"/>
              <w:rPr>
                <w:rFonts w:ascii="Calibri Light" w:hAnsi="Calibri Light" w:cs="Arial"/>
                <w:i/>
                <w:lang w:val="bs-Latn-BA"/>
              </w:rPr>
            </w:pPr>
            <w:r w:rsidRPr="00A73521">
              <w:rPr>
                <w:rFonts w:ascii="Calibri Light" w:hAnsi="Calibri Light" w:cs="Arial"/>
                <w:i/>
                <w:lang w:val="bs-Latn-BA"/>
              </w:rPr>
              <w:t>/</w:t>
            </w:r>
          </w:p>
        </w:tc>
        <w:tc>
          <w:tcPr>
            <w:tcW w:w="1643" w:type="dxa"/>
          </w:tcPr>
          <w:p w:rsidR="00A73521" w:rsidRPr="00A73521" w:rsidRDefault="00A73521" w:rsidP="00A73521">
            <w:pPr>
              <w:jc w:val="center"/>
              <w:rPr>
                <w:rFonts w:ascii="Calibri Light" w:hAnsi="Calibri Light" w:cs="Arial"/>
                <w:i/>
                <w:lang w:val="bs-Latn-BA"/>
              </w:rPr>
            </w:pPr>
            <w:r w:rsidRPr="00A73521">
              <w:rPr>
                <w:rFonts w:ascii="Calibri Light" w:hAnsi="Calibri Light" w:cs="Arial"/>
                <w:i/>
                <w:lang w:val="bs-Latn-BA"/>
              </w:rPr>
              <w:t>/</w:t>
            </w:r>
          </w:p>
        </w:tc>
      </w:tr>
      <w:tr w:rsidR="00A73521" w:rsidRPr="00A73521" w:rsidTr="00F453A6">
        <w:trPr>
          <w:trHeight w:val="891"/>
        </w:trPr>
        <w:tc>
          <w:tcPr>
            <w:tcW w:w="5580" w:type="dxa"/>
          </w:tcPr>
          <w:p w:rsidR="00A73521" w:rsidRPr="00A73521" w:rsidRDefault="00A73521" w:rsidP="00A73521">
            <w:pPr>
              <w:rPr>
                <w:rFonts w:ascii="Calibri" w:hAnsi="Calibri" w:cs="Calibri"/>
                <w:b/>
                <w:lang w:val="bs-Latn-BA"/>
              </w:rPr>
            </w:pPr>
            <w:r w:rsidRPr="00A73521">
              <w:rPr>
                <w:rFonts w:ascii="Calibri" w:hAnsi="Calibri" w:cs="Calibri"/>
                <w:b/>
                <w:lang w:val="bs-Latn-BA"/>
              </w:rPr>
              <w:t>Operativni cilj 5.2</w:t>
            </w:r>
          </w:p>
          <w:p w:rsidR="00A73521" w:rsidRPr="00A73521" w:rsidRDefault="00A73521" w:rsidP="00A73521">
            <w:pPr>
              <w:rPr>
                <w:rFonts w:ascii="Calibri" w:hAnsi="Calibri" w:cs="Calibri"/>
              </w:rPr>
            </w:pPr>
            <w:r w:rsidRPr="00A73521">
              <w:rPr>
                <w:rFonts w:ascii="Calibri" w:hAnsi="Calibri" w:cs="Calibri"/>
              </w:rPr>
              <w:t>Unapređenje uslova za uspješan završetak osnovnog obrazovanja djece iz RE populacije</w:t>
            </w:r>
          </w:p>
        </w:tc>
        <w:tc>
          <w:tcPr>
            <w:tcW w:w="1620" w:type="dxa"/>
          </w:tcPr>
          <w:p w:rsidR="00A73521" w:rsidRPr="00A73521" w:rsidRDefault="00A73521" w:rsidP="00A73521">
            <w:pPr>
              <w:jc w:val="center"/>
              <w:rPr>
                <w:rFonts w:ascii="Calibri Light" w:hAnsi="Calibri Light" w:cs="Arial"/>
                <w:i/>
                <w:lang w:val="bs-Latn-BA"/>
              </w:rPr>
            </w:pPr>
            <w:r w:rsidRPr="00A73521">
              <w:rPr>
                <w:rFonts w:ascii="Calibri Light" w:hAnsi="Calibri Light" w:cs="Arial"/>
                <w:i/>
                <w:lang w:val="bs-Latn-BA"/>
              </w:rPr>
              <w:t>53,400.00 €</w:t>
            </w:r>
          </w:p>
        </w:tc>
        <w:tc>
          <w:tcPr>
            <w:tcW w:w="1710" w:type="dxa"/>
          </w:tcPr>
          <w:p w:rsidR="00A73521" w:rsidRPr="00A73521" w:rsidRDefault="00A73521" w:rsidP="00A73521">
            <w:pPr>
              <w:jc w:val="center"/>
              <w:rPr>
                <w:rFonts w:ascii="Calibri Light" w:hAnsi="Calibri Light" w:cs="Arial"/>
                <w:i/>
                <w:lang w:val="bs-Latn-BA"/>
              </w:rPr>
            </w:pPr>
            <w:r w:rsidRPr="00A73521">
              <w:rPr>
                <w:rFonts w:ascii="Calibri Light" w:hAnsi="Calibri Light" w:cs="Arial"/>
                <w:i/>
                <w:lang w:val="bs-Latn-BA"/>
              </w:rPr>
              <w:t>26,000.00 €</w:t>
            </w:r>
          </w:p>
        </w:tc>
        <w:tc>
          <w:tcPr>
            <w:tcW w:w="1530" w:type="dxa"/>
          </w:tcPr>
          <w:p w:rsidR="00A73521" w:rsidRPr="00A73521" w:rsidRDefault="00A73521" w:rsidP="00A73521">
            <w:pPr>
              <w:jc w:val="center"/>
              <w:rPr>
                <w:rFonts w:ascii="Calibri Light" w:hAnsi="Calibri Light" w:cs="Arial"/>
                <w:i/>
                <w:lang w:val="bs-Latn-BA"/>
              </w:rPr>
            </w:pPr>
            <w:r w:rsidRPr="00A73521">
              <w:rPr>
                <w:rFonts w:ascii="Calibri Light" w:hAnsi="Calibri Light" w:cs="Arial"/>
                <w:i/>
                <w:lang w:val="bs-Latn-BA"/>
              </w:rPr>
              <w:t>26,000.00 €</w:t>
            </w:r>
          </w:p>
        </w:tc>
        <w:tc>
          <w:tcPr>
            <w:tcW w:w="1530" w:type="dxa"/>
          </w:tcPr>
          <w:p w:rsidR="00A73521" w:rsidRPr="00A73521" w:rsidRDefault="00A73521" w:rsidP="00A73521">
            <w:pPr>
              <w:jc w:val="center"/>
              <w:rPr>
                <w:rFonts w:ascii="Calibri Light" w:hAnsi="Calibri Light" w:cs="Arial"/>
                <w:i/>
                <w:lang w:val="bs-Latn-BA"/>
              </w:rPr>
            </w:pPr>
            <w:r w:rsidRPr="00A73521">
              <w:rPr>
                <w:rFonts w:ascii="Calibri Light" w:hAnsi="Calibri Light" w:cs="Arial"/>
                <w:i/>
                <w:lang w:val="bs-Latn-BA"/>
              </w:rPr>
              <w:t>26,000.00 €</w:t>
            </w:r>
          </w:p>
        </w:tc>
        <w:tc>
          <w:tcPr>
            <w:tcW w:w="1643" w:type="dxa"/>
          </w:tcPr>
          <w:p w:rsidR="00A73521" w:rsidRPr="00A73521" w:rsidRDefault="00A73521" w:rsidP="00A73521">
            <w:pPr>
              <w:jc w:val="center"/>
              <w:rPr>
                <w:rFonts w:ascii="Calibri Light" w:hAnsi="Calibri Light" w:cs="Arial"/>
                <w:i/>
                <w:lang w:val="bs-Latn-BA"/>
              </w:rPr>
            </w:pPr>
            <w:r w:rsidRPr="00A73521">
              <w:rPr>
                <w:rFonts w:ascii="Calibri Light" w:hAnsi="Calibri Light" w:cs="Arial"/>
                <w:i/>
                <w:lang w:val="bs-Latn-BA"/>
              </w:rPr>
              <w:t>131,400.00 €</w:t>
            </w:r>
          </w:p>
        </w:tc>
      </w:tr>
      <w:tr w:rsidR="00A73521" w:rsidRPr="00A73521" w:rsidTr="00F453A6">
        <w:trPr>
          <w:trHeight w:val="619"/>
        </w:trPr>
        <w:tc>
          <w:tcPr>
            <w:tcW w:w="5580" w:type="dxa"/>
          </w:tcPr>
          <w:p w:rsidR="00A73521" w:rsidRPr="00A73521" w:rsidRDefault="00A73521" w:rsidP="00A73521">
            <w:pPr>
              <w:rPr>
                <w:rFonts w:ascii="Calibri Light" w:hAnsi="Calibri Light" w:cs="Arial"/>
                <w:b/>
                <w:lang w:val="bs-Latn-BA"/>
              </w:rPr>
            </w:pPr>
            <w:r w:rsidRPr="00A73521">
              <w:rPr>
                <w:rFonts w:ascii="Calibri Light" w:hAnsi="Calibri Light" w:cs="Arial"/>
                <w:b/>
                <w:lang w:val="bs-Latn-BA"/>
              </w:rPr>
              <w:t>Operativni cilj 5.3</w:t>
            </w:r>
          </w:p>
          <w:p w:rsidR="00A73521" w:rsidRPr="00A73521" w:rsidRDefault="00A73521" w:rsidP="00A73521">
            <w:pPr>
              <w:rPr>
                <w:rFonts w:ascii="Calibri" w:hAnsi="Calibri" w:cs="Calibri"/>
                <w:lang w:val="bs-Latn-BA"/>
              </w:rPr>
            </w:pPr>
            <w:r w:rsidRPr="00A73521">
              <w:rPr>
                <w:rFonts w:ascii="Calibri" w:hAnsi="Calibri" w:cs="Calibri"/>
                <w:lang w:val="bs-Latn-BA"/>
              </w:rPr>
              <w:t>Povećana uključenost RE djece u sistem srednjoškolskog obrazovanja</w:t>
            </w:r>
          </w:p>
        </w:tc>
        <w:tc>
          <w:tcPr>
            <w:tcW w:w="1620" w:type="dxa"/>
          </w:tcPr>
          <w:p w:rsidR="00A73521" w:rsidRPr="00A73521" w:rsidRDefault="00A73521" w:rsidP="00A73521">
            <w:pPr>
              <w:jc w:val="center"/>
              <w:rPr>
                <w:rFonts w:ascii="Calibri Light" w:hAnsi="Calibri Light" w:cs="Arial"/>
                <w:i/>
                <w:lang w:val="bs-Latn-BA"/>
              </w:rPr>
            </w:pPr>
            <w:r w:rsidRPr="00A73521">
              <w:rPr>
                <w:rFonts w:ascii="Calibri Light" w:hAnsi="Calibri Light" w:cs="Arial"/>
                <w:i/>
                <w:lang w:val="bs-Latn-BA"/>
              </w:rPr>
              <w:t>600.00 €</w:t>
            </w:r>
          </w:p>
        </w:tc>
        <w:tc>
          <w:tcPr>
            <w:tcW w:w="1710" w:type="dxa"/>
          </w:tcPr>
          <w:p w:rsidR="00A73521" w:rsidRPr="00A73521" w:rsidRDefault="00A73521" w:rsidP="00A73521">
            <w:pPr>
              <w:jc w:val="center"/>
              <w:rPr>
                <w:rFonts w:ascii="Calibri Light" w:hAnsi="Calibri Light" w:cs="Arial"/>
                <w:i/>
                <w:lang w:val="bs-Latn-BA"/>
              </w:rPr>
            </w:pPr>
            <w:r w:rsidRPr="00A73521">
              <w:rPr>
                <w:rFonts w:ascii="Calibri Light" w:hAnsi="Calibri Light" w:cs="Arial"/>
                <w:i/>
                <w:lang w:val="bs-Latn-BA"/>
              </w:rPr>
              <w:t>600.00 €</w:t>
            </w:r>
          </w:p>
        </w:tc>
        <w:tc>
          <w:tcPr>
            <w:tcW w:w="1530" w:type="dxa"/>
          </w:tcPr>
          <w:p w:rsidR="00A73521" w:rsidRPr="00A73521" w:rsidRDefault="00A73521" w:rsidP="00A73521">
            <w:pPr>
              <w:jc w:val="center"/>
              <w:rPr>
                <w:rFonts w:ascii="Calibri Light" w:hAnsi="Calibri Light" w:cs="Arial"/>
                <w:i/>
                <w:lang w:val="bs-Latn-BA"/>
              </w:rPr>
            </w:pPr>
            <w:r w:rsidRPr="00A73521">
              <w:rPr>
                <w:rFonts w:ascii="Calibri Light" w:hAnsi="Calibri Light" w:cs="Arial"/>
                <w:i/>
                <w:lang w:val="bs-Latn-BA"/>
              </w:rPr>
              <w:t>900.00 €</w:t>
            </w:r>
          </w:p>
        </w:tc>
        <w:tc>
          <w:tcPr>
            <w:tcW w:w="1530" w:type="dxa"/>
          </w:tcPr>
          <w:p w:rsidR="00A73521" w:rsidRPr="00A73521" w:rsidRDefault="00A73521" w:rsidP="00A73521">
            <w:pPr>
              <w:jc w:val="center"/>
              <w:rPr>
                <w:rFonts w:ascii="Calibri Light" w:hAnsi="Calibri Light" w:cs="Arial"/>
                <w:i/>
                <w:lang w:val="bs-Latn-BA"/>
              </w:rPr>
            </w:pPr>
            <w:r w:rsidRPr="00A73521">
              <w:rPr>
                <w:rFonts w:ascii="Calibri Light" w:hAnsi="Calibri Light" w:cs="Arial"/>
                <w:i/>
                <w:lang w:val="bs-Latn-BA"/>
              </w:rPr>
              <w:t>900.00 €</w:t>
            </w:r>
          </w:p>
        </w:tc>
        <w:tc>
          <w:tcPr>
            <w:tcW w:w="1643" w:type="dxa"/>
          </w:tcPr>
          <w:p w:rsidR="00A73521" w:rsidRPr="00A73521" w:rsidRDefault="00A73521" w:rsidP="00A73521">
            <w:pPr>
              <w:jc w:val="center"/>
              <w:rPr>
                <w:rFonts w:ascii="Calibri Light" w:hAnsi="Calibri Light" w:cs="Arial"/>
                <w:i/>
                <w:lang w:val="bs-Latn-BA"/>
              </w:rPr>
            </w:pPr>
            <w:r w:rsidRPr="00A73521">
              <w:rPr>
                <w:rFonts w:ascii="Calibri Light" w:hAnsi="Calibri Light" w:cs="Arial"/>
                <w:i/>
                <w:lang w:val="bs-Latn-BA"/>
              </w:rPr>
              <w:t>3,000.00 €</w:t>
            </w:r>
          </w:p>
        </w:tc>
      </w:tr>
      <w:tr w:rsidR="00A73521" w:rsidRPr="00A73521" w:rsidTr="00F453A6">
        <w:trPr>
          <w:trHeight w:val="546"/>
        </w:trPr>
        <w:tc>
          <w:tcPr>
            <w:tcW w:w="5580" w:type="dxa"/>
          </w:tcPr>
          <w:p w:rsidR="00A73521" w:rsidRPr="00A73521" w:rsidRDefault="00A73521" w:rsidP="00A73521">
            <w:pPr>
              <w:rPr>
                <w:rFonts w:ascii="Calibri Light" w:hAnsi="Calibri Light" w:cs="Arial"/>
                <w:b/>
                <w:lang w:val="bs-Latn-BA"/>
              </w:rPr>
            </w:pPr>
            <w:r w:rsidRPr="00A73521">
              <w:rPr>
                <w:rFonts w:ascii="Calibri Light" w:hAnsi="Calibri Light" w:cs="Arial"/>
                <w:b/>
                <w:lang w:val="bs-Latn-BA"/>
              </w:rPr>
              <w:t>Operativni cilj 5.4</w:t>
            </w:r>
          </w:p>
          <w:p w:rsidR="00A73521" w:rsidRPr="00A73521" w:rsidRDefault="00A73521" w:rsidP="00A73521">
            <w:pPr>
              <w:rPr>
                <w:rFonts w:ascii="Calibri" w:hAnsi="Calibri" w:cs="Calibri"/>
                <w:lang w:val="bs-Latn-BA"/>
              </w:rPr>
            </w:pPr>
            <w:r w:rsidRPr="00A73521">
              <w:rPr>
                <w:rFonts w:ascii="Calibri" w:hAnsi="Calibri" w:cs="Calibri"/>
                <w:lang w:val="bs-Latn-BA"/>
              </w:rPr>
              <w:t>Povećana uključenost RE djece u sistem visokoškolskog obrazovanja</w:t>
            </w:r>
          </w:p>
        </w:tc>
        <w:tc>
          <w:tcPr>
            <w:tcW w:w="1620" w:type="dxa"/>
          </w:tcPr>
          <w:p w:rsidR="00A73521" w:rsidRPr="00A73521" w:rsidRDefault="00A73521" w:rsidP="00A73521">
            <w:pPr>
              <w:jc w:val="center"/>
              <w:rPr>
                <w:rFonts w:ascii="Calibri Light" w:hAnsi="Calibri Light" w:cs="Arial"/>
                <w:i/>
                <w:lang w:val="bs-Latn-BA"/>
              </w:rPr>
            </w:pPr>
            <w:r w:rsidRPr="00A73521">
              <w:rPr>
                <w:rFonts w:ascii="Calibri Light" w:hAnsi="Calibri Light" w:cs="Arial"/>
                <w:i/>
                <w:lang w:val="bs-Latn-BA"/>
              </w:rPr>
              <w:t>/</w:t>
            </w:r>
          </w:p>
        </w:tc>
        <w:tc>
          <w:tcPr>
            <w:tcW w:w="1710" w:type="dxa"/>
          </w:tcPr>
          <w:p w:rsidR="00A73521" w:rsidRPr="00A73521" w:rsidRDefault="00A73521" w:rsidP="00A73521">
            <w:pPr>
              <w:jc w:val="center"/>
              <w:rPr>
                <w:rFonts w:ascii="Calibri Light" w:hAnsi="Calibri Light" w:cs="Arial"/>
                <w:i/>
                <w:lang w:val="bs-Latn-BA"/>
              </w:rPr>
            </w:pPr>
            <w:r w:rsidRPr="00A73521">
              <w:rPr>
                <w:rFonts w:ascii="Calibri Light" w:hAnsi="Calibri Light" w:cs="Arial"/>
                <w:i/>
                <w:lang w:val="bs-Latn-BA"/>
              </w:rPr>
              <w:t>1,000.00 €</w:t>
            </w:r>
          </w:p>
        </w:tc>
        <w:tc>
          <w:tcPr>
            <w:tcW w:w="1530" w:type="dxa"/>
          </w:tcPr>
          <w:p w:rsidR="00A73521" w:rsidRPr="00A73521" w:rsidRDefault="00A73521" w:rsidP="00A73521">
            <w:pPr>
              <w:jc w:val="center"/>
              <w:rPr>
                <w:rFonts w:ascii="Calibri Light" w:hAnsi="Calibri Light" w:cs="Arial"/>
                <w:i/>
                <w:lang w:val="bs-Latn-BA"/>
              </w:rPr>
            </w:pPr>
            <w:r w:rsidRPr="00A73521">
              <w:rPr>
                <w:rFonts w:ascii="Calibri Light" w:hAnsi="Calibri Light" w:cs="Arial"/>
                <w:i/>
                <w:lang w:val="bs-Latn-BA"/>
              </w:rPr>
              <w:t>1,000.00 €</w:t>
            </w:r>
          </w:p>
        </w:tc>
        <w:tc>
          <w:tcPr>
            <w:tcW w:w="1530" w:type="dxa"/>
          </w:tcPr>
          <w:p w:rsidR="00A73521" w:rsidRPr="00A73521" w:rsidRDefault="00A73521" w:rsidP="00A73521">
            <w:pPr>
              <w:jc w:val="center"/>
              <w:rPr>
                <w:rFonts w:ascii="Calibri Light" w:hAnsi="Calibri Light" w:cs="Arial"/>
                <w:i/>
                <w:lang w:val="bs-Latn-BA"/>
              </w:rPr>
            </w:pPr>
            <w:r w:rsidRPr="00A73521">
              <w:rPr>
                <w:rFonts w:ascii="Calibri Light" w:hAnsi="Calibri Light" w:cs="Arial"/>
                <w:i/>
                <w:lang w:val="bs-Latn-BA"/>
              </w:rPr>
              <w:t>2,000.00 €</w:t>
            </w:r>
          </w:p>
        </w:tc>
        <w:tc>
          <w:tcPr>
            <w:tcW w:w="1643" w:type="dxa"/>
          </w:tcPr>
          <w:p w:rsidR="00A73521" w:rsidRPr="00A73521" w:rsidRDefault="00A73521" w:rsidP="00A73521">
            <w:pPr>
              <w:jc w:val="center"/>
              <w:rPr>
                <w:rFonts w:ascii="Calibri Light" w:hAnsi="Calibri Light" w:cs="Arial"/>
                <w:i/>
                <w:lang w:val="bs-Latn-BA"/>
              </w:rPr>
            </w:pPr>
            <w:r w:rsidRPr="00A73521">
              <w:rPr>
                <w:rFonts w:ascii="Calibri Light" w:hAnsi="Calibri Light" w:cs="Arial"/>
                <w:i/>
                <w:lang w:val="bs-Latn-BA"/>
              </w:rPr>
              <w:t>4,000.00 €</w:t>
            </w:r>
          </w:p>
        </w:tc>
      </w:tr>
      <w:tr w:rsidR="00A73521" w:rsidRPr="00A73521" w:rsidTr="00F453A6">
        <w:trPr>
          <w:trHeight w:val="145"/>
        </w:trPr>
        <w:tc>
          <w:tcPr>
            <w:tcW w:w="5580" w:type="dxa"/>
            <w:shd w:val="clear" w:color="auto" w:fill="8DB3E2"/>
          </w:tcPr>
          <w:p w:rsidR="00A73521" w:rsidRPr="00A73521" w:rsidRDefault="00A73521" w:rsidP="00A73521">
            <w:pPr>
              <w:tabs>
                <w:tab w:val="left" w:pos="270"/>
              </w:tabs>
              <w:rPr>
                <w:rFonts w:ascii="Calibri" w:hAnsi="Calibri" w:cs="Calibri"/>
                <w:b/>
                <w:lang w:val="bs-Latn-BA"/>
              </w:rPr>
            </w:pPr>
            <w:r w:rsidRPr="00A73521">
              <w:rPr>
                <w:rFonts w:ascii="Calibri" w:hAnsi="Calibri" w:cs="Calibri"/>
                <w:b/>
                <w:lang w:val="bs-Latn-BA"/>
              </w:rPr>
              <w:t>Strateški cilj 6.</w:t>
            </w:r>
          </w:p>
          <w:p w:rsidR="00A73521" w:rsidRPr="00A73521" w:rsidRDefault="00A73521" w:rsidP="00A73521">
            <w:pPr>
              <w:tabs>
                <w:tab w:val="left" w:pos="270"/>
              </w:tabs>
              <w:rPr>
                <w:rFonts w:ascii="Calibri" w:hAnsi="Calibri" w:cs="Calibri"/>
                <w:lang w:val="bs-Latn-BA"/>
              </w:rPr>
            </w:pPr>
            <w:r w:rsidRPr="00A73521">
              <w:rPr>
                <w:rFonts w:ascii="Calibri" w:eastAsia="Arial Narrow" w:hAnsi="Calibri" w:cs="Calibri"/>
                <w:lang w:val="sr-Latn-CS"/>
              </w:rPr>
              <w:t>Obezbjeđivanje pristupa kvalitetnom i održivom zapošljavanju za pripadnike RE populacije u opštini Tivat</w:t>
            </w:r>
          </w:p>
        </w:tc>
        <w:tc>
          <w:tcPr>
            <w:tcW w:w="1620" w:type="dxa"/>
            <w:shd w:val="clear" w:color="auto" w:fill="8DB3E2"/>
          </w:tcPr>
          <w:p w:rsidR="00A73521" w:rsidRPr="00A73521" w:rsidRDefault="00A73521" w:rsidP="00A73521">
            <w:pPr>
              <w:jc w:val="center"/>
              <w:rPr>
                <w:rFonts w:ascii="Calibri" w:hAnsi="Calibri" w:cs="Calibri"/>
                <w:b/>
                <w:i/>
                <w:lang w:val="bs-Latn-BA"/>
              </w:rPr>
            </w:pPr>
            <w:r w:rsidRPr="00A73521">
              <w:rPr>
                <w:rFonts w:ascii="Calibri" w:hAnsi="Calibri" w:cs="Calibri"/>
                <w:b/>
                <w:i/>
                <w:lang w:val="bs-Latn-BA"/>
              </w:rPr>
              <w:t>/</w:t>
            </w:r>
          </w:p>
        </w:tc>
        <w:tc>
          <w:tcPr>
            <w:tcW w:w="1710" w:type="dxa"/>
            <w:shd w:val="clear" w:color="auto" w:fill="8DB3E2"/>
          </w:tcPr>
          <w:p w:rsidR="00A73521" w:rsidRPr="00A73521" w:rsidRDefault="00A73521" w:rsidP="00A73521">
            <w:pPr>
              <w:jc w:val="center"/>
              <w:rPr>
                <w:rFonts w:ascii="Calibri" w:hAnsi="Calibri" w:cs="Calibri"/>
                <w:b/>
                <w:i/>
                <w:lang w:val="bs-Latn-BA"/>
              </w:rPr>
            </w:pPr>
            <w:r w:rsidRPr="00A73521">
              <w:rPr>
                <w:rFonts w:ascii="Calibri" w:hAnsi="Calibri" w:cs="Calibri"/>
                <w:b/>
                <w:i/>
                <w:lang w:val="bs-Latn-BA"/>
              </w:rPr>
              <w:t>/</w:t>
            </w:r>
          </w:p>
        </w:tc>
        <w:tc>
          <w:tcPr>
            <w:tcW w:w="1530" w:type="dxa"/>
            <w:shd w:val="clear" w:color="auto" w:fill="8DB3E2"/>
          </w:tcPr>
          <w:p w:rsidR="00A73521" w:rsidRPr="00A73521" w:rsidRDefault="00A73521" w:rsidP="00A73521">
            <w:pPr>
              <w:jc w:val="center"/>
              <w:rPr>
                <w:rFonts w:ascii="Calibri" w:hAnsi="Calibri" w:cs="Calibri"/>
                <w:b/>
                <w:i/>
                <w:lang w:val="bs-Latn-BA"/>
              </w:rPr>
            </w:pPr>
            <w:r w:rsidRPr="00A73521">
              <w:rPr>
                <w:rFonts w:ascii="Calibri" w:hAnsi="Calibri" w:cs="Calibri"/>
                <w:b/>
                <w:i/>
                <w:lang w:val="bs-Latn-BA"/>
              </w:rPr>
              <w:t>/</w:t>
            </w:r>
          </w:p>
        </w:tc>
        <w:tc>
          <w:tcPr>
            <w:tcW w:w="1530" w:type="dxa"/>
            <w:shd w:val="clear" w:color="auto" w:fill="8DB3E2"/>
          </w:tcPr>
          <w:p w:rsidR="00A73521" w:rsidRPr="00A73521" w:rsidRDefault="00A73521" w:rsidP="00A73521">
            <w:pPr>
              <w:jc w:val="center"/>
              <w:rPr>
                <w:rFonts w:ascii="Calibri" w:hAnsi="Calibri" w:cs="Calibri"/>
                <w:b/>
                <w:i/>
                <w:lang w:val="bs-Latn-BA"/>
              </w:rPr>
            </w:pPr>
            <w:r w:rsidRPr="00A73521">
              <w:rPr>
                <w:rFonts w:ascii="Calibri" w:hAnsi="Calibri" w:cs="Calibri"/>
                <w:b/>
                <w:i/>
                <w:lang w:val="bs-Latn-BA"/>
              </w:rPr>
              <w:t>/</w:t>
            </w:r>
          </w:p>
        </w:tc>
        <w:tc>
          <w:tcPr>
            <w:tcW w:w="1643" w:type="dxa"/>
            <w:shd w:val="clear" w:color="auto" w:fill="8DB3E2"/>
          </w:tcPr>
          <w:p w:rsidR="00A73521" w:rsidRPr="00A73521" w:rsidRDefault="00A73521" w:rsidP="00A73521">
            <w:pPr>
              <w:jc w:val="center"/>
              <w:rPr>
                <w:rFonts w:ascii="Calibri" w:hAnsi="Calibri" w:cs="Calibri"/>
                <w:b/>
                <w:i/>
                <w:lang w:val="bs-Latn-BA"/>
              </w:rPr>
            </w:pPr>
            <w:r w:rsidRPr="00A73521">
              <w:rPr>
                <w:rFonts w:ascii="Calibri" w:hAnsi="Calibri" w:cs="Calibri"/>
                <w:b/>
                <w:i/>
                <w:lang w:val="bs-Latn-BA"/>
              </w:rPr>
              <w:t>/</w:t>
            </w:r>
          </w:p>
        </w:tc>
      </w:tr>
      <w:tr w:rsidR="00A73521" w:rsidRPr="00A73521" w:rsidTr="00F453A6">
        <w:trPr>
          <w:trHeight w:val="145"/>
        </w:trPr>
        <w:tc>
          <w:tcPr>
            <w:tcW w:w="5580" w:type="dxa"/>
          </w:tcPr>
          <w:p w:rsidR="00A73521" w:rsidRPr="00A73521" w:rsidRDefault="00A73521" w:rsidP="00A73521">
            <w:pPr>
              <w:rPr>
                <w:rFonts w:ascii="Calibri" w:hAnsi="Calibri" w:cs="Calibri"/>
                <w:b/>
                <w:lang w:val="bs-Latn-BA"/>
              </w:rPr>
            </w:pPr>
            <w:r w:rsidRPr="00A73521">
              <w:rPr>
                <w:rFonts w:ascii="Calibri" w:hAnsi="Calibri" w:cs="Calibri"/>
                <w:b/>
                <w:lang w:val="bs-Latn-BA"/>
              </w:rPr>
              <w:t>Operativni cilj 6.1</w:t>
            </w:r>
          </w:p>
          <w:p w:rsidR="00A73521" w:rsidRPr="00A73521" w:rsidRDefault="00A73521" w:rsidP="00A73521">
            <w:pPr>
              <w:rPr>
                <w:rFonts w:ascii="Calibri" w:hAnsi="Calibri" w:cs="Calibri"/>
                <w:lang w:val="bs-Latn-BA"/>
              </w:rPr>
            </w:pPr>
            <w:r w:rsidRPr="00A73521">
              <w:rPr>
                <w:rFonts w:ascii="Calibri" w:eastAsia="Arial Narrow" w:hAnsi="Calibri" w:cs="Calibri"/>
                <w:lang w:val="sr-Latn-CS"/>
              </w:rPr>
              <w:lastRenderedPageBreak/>
              <w:t>Stvoreni preduslovi za lakše uključivanje pripadnika RE populacije na tržište rada</w:t>
            </w:r>
          </w:p>
        </w:tc>
        <w:tc>
          <w:tcPr>
            <w:tcW w:w="1620" w:type="dxa"/>
          </w:tcPr>
          <w:p w:rsidR="00A73521" w:rsidRPr="00A73521" w:rsidRDefault="00A73521" w:rsidP="00A73521">
            <w:pPr>
              <w:jc w:val="center"/>
              <w:rPr>
                <w:rFonts w:ascii="Calibri" w:hAnsi="Calibri" w:cs="Calibri"/>
                <w:i/>
                <w:lang w:val="bs-Latn-BA"/>
              </w:rPr>
            </w:pPr>
            <w:r w:rsidRPr="00A73521">
              <w:rPr>
                <w:rFonts w:ascii="Calibri" w:hAnsi="Calibri" w:cs="Calibri"/>
                <w:i/>
                <w:lang w:val="bs-Latn-BA"/>
              </w:rPr>
              <w:lastRenderedPageBreak/>
              <w:t>/</w:t>
            </w:r>
          </w:p>
        </w:tc>
        <w:tc>
          <w:tcPr>
            <w:tcW w:w="1710" w:type="dxa"/>
          </w:tcPr>
          <w:p w:rsidR="00A73521" w:rsidRPr="00A73521" w:rsidRDefault="00A73521" w:rsidP="00A73521">
            <w:pPr>
              <w:jc w:val="center"/>
              <w:rPr>
                <w:rFonts w:ascii="Calibri" w:hAnsi="Calibri" w:cs="Calibri"/>
                <w:i/>
                <w:lang w:val="bs-Latn-BA"/>
              </w:rPr>
            </w:pPr>
            <w:r w:rsidRPr="00A73521">
              <w:rPr>
                <w:rFonts w:ascii="Calibri" w:hAnsi="Calibri" w:cs="Calibri"/>
                <w:i/>
                <w:lang w:val="bs-Latn-BA"/>
              </w:rPr>
              <w:t>/</w:t>
            </w:r>
          </w:p>
        </w:tc>
        <w:tc>
          <w:tcPr>
            <w:tcW w:w="1530" w:type="dxa"/>
          </w:tcPr>
          <w:p w:rsidR="00A73521" w:rsidRPr="00A73521" w:rsidRDefault="00A73521" w:rsidP="00A73521">
            <w:pPr>
              <w:jc w:val="center"/>
              <w:rPr>
                <w:rFonts w:ascii="Calibri" w:hAnsi="Calibri" w:cs="Calibri"/>
                <w:i/>
                <w:lang w:val="bs-Latn-BA"/>
              </w:rPr>
            </w:pPr>
            <w:r w:rsidRPr="00A73521">
              <w:rPr>
                <w:rFonts w:ascii="Calibri" w:hAnsi="Calibri" w:cs="Calibri"/>
                <w:i/>
                <w:lang w:val="bs-Latn-BA"/>
              </w:rPr>
              <w:t>/</w:t>
            </w:r>
          </w:p>
        </w:tc>
        <w:tc>
          <w:tcPr>
            <w:tcW w:w="1530" w:type="dxa"/>
          </w:tcPr>
          <w:p w:rsidR="00A73521" w:rsidRPr="00A73521" w:rsidRDefault="00A73521" w:rsidP="00A73521">
            <w:pPr>
              <w:jc w:val="center"/>
              <w:rPr>
                <w:rFonts w:ascii="Calibri" w:hAnsi="Calibri" w:cs="Calibri"/>
                <w:i/>
                <w:lang w:val="bs-Latn-BA"/>
              </w:rPr>
            </w:pPr>
            <w:r w:rsidRPr="00A73521">
              <w:rPr>
                <w:rFonts w:ascii="Calibri" w:hAnsi="Calibri" w:cs="Calibri"/>
                <w:i/>
                <w:lang w:val="bs-Latn-BA"/>
              </w:rPr>
              <w:t>/</w:t>
            </w:r>
          </w:p>
        </w:tc>
        <w:tc>
          <w:tcPr>
            <w:tcW w:w="1643" w:type="dxa"/>
          </w:tcPr>
          <w:p w:rsidR="00A73521" w:rsidRPr="00A73521" w:rsidRDefault="00A73521" w:rsidP="00A73521">
            <w:pPr>
              <w:jc w:val="center"/>
              <w:rPr>
                <w:rFonts w:ascii="Calibri" w:hAnsi="Calibri" w:cs="Calibri"/>
                <w:i/>
                <w:lang w:val="bs-Latn-BA"/>
              </w:rPr>
            </w:pPr>
            <w:r w:rsidRPr="00A73521">
              <w:rPr>
                <w:rFonts w:ascii="Calibri" w:hAnsi="Calibri" w:cs="Calibri"/>
                <w:i/>
                <w:lang w:val="bs-Latn-BA"/>
              </w:rPr>
              <w:t>/</w:t>
            </w:r>
          </w:p>
        </w:tc>
      </w:tr>
      <w:tr w:rsidR="00A73521" w:rsidRPr="00A73521" w:rsidTr="00F453A6">
        <w:trPr>
          <w:trHeight w:val="145"/>
        </w:trPr>
        <w:tc>
          <w:tcPr>
            <w:tcW w:w="5580" w:type="dxa"/>
            <w:shd w:val="clear" w:color="auto" w:fill="8DB3E2"/>
          </w:tcPr>
          <w:p w:rsidR="00A73521" w:rsidRPr="00A73521" w:rsidRDefault="00A73521" w:rsidP="00A73521">
            <w:pPr>
              <w:tabs>
                <w:tab w:val="left" w:pos="270"/>
              </w:tabs>
              <w:rPr>
                <w:rFonts w:ascii="Calibri" w:hAnsi="Calibri" w:cs="Calibri"/>
                <w:b/>
                <w:lang w:val="bs-Latn-BA"/>
              </w:rPr>
            </w:pPr>
            <w:r w:rsidRPr="00A73521">
              <w:rPr>
                <w:rFonts w:ascii="Calibri" w:hAnsi="Calibri" w:cs="Calibri"/>
                <w:b/>
                <w:lang w:val="bs-Latn-BA"/>
              </w:rPr>
              <w:lastRenderedPageBreak/>
              <w:t>Strateški cilj 7.</w:t>
            </w:r>
          </w:p>
          <w:p w:rsidR="00A73521" w:rsidRPr="00A73521" w:rsidRDefault="00A73521" w:rsidP="00A73521">
            <w:pPr>
              <w:tabs>
                <w:tab w:val="left" w:pos="-90"/>
              </w:tabs>
              <w:rPr>
                <w:rFonts w:ascii="Calibri" w:hAnsi="Calibri" w:cs="Calibri"/>
                <w:i/>
                <w:lang w:val="bs-Latn-BA"/>
              </w:rPr>
            </w:pPr>
            <w:r w:rsidRPr="00A73521">
              <w:rPr>
                <w:rFonts w:ascii="Calibri" w:eastAsia="Arial Narrow" w:hAnsi="Calibri" w:cs="Calibri"/>
                <w:lang w:val="sr-Latn-CS"/>
              </w:rPr>
              <w:t>Unapređenje zdravstvene zaštite RE populacije na teritoriji opštine Tivat</w:t>
            </w:r>
          </w:p>
        </w:tc>
        <w:tc>
          <w:tcPr>
            <w:tcW w:w="1620" w:type="dxa"/>
            <w:shd w:val="clear" w:color="auto" w:fill="8DB3E2"/>
          </w:tcPr>
          <w:p w:rsidR="00A73521" w:rsidRPr="00A73521" w:rsidRDefault="00A73521" w:rsidP="00A73521">
            <w:pPr>
              <w:jc w:val="center"/>
              <w:rPr>
                <w:rFonts w:ascii="Calibri" w:hAnsi="Calibri" w:cs="Calibri"/>
                <w:b/>
                <w:i/>
                <w:lang w:val="bs-Latn-BA"/>
              </w:rPr>
            </w:pPr>
            <w:r w:rsidRPr="00A73521">
              <w:rPr>
                <w:rFonts w:ascii="Calibri" w:hAnsi="Calibri" w:cs="Calibri"/>
                <w:b/>
                <w:i/>
                <w:lang w:val="bs-Latn-BA"/>
              </w:rPr>
              <w:t>10,200.00 €</w:t>
            </w:r>
          </w:p>
        </w:tc>
        <w:tc>
          <w:tcPr>
            <w:tcW w:w="1710" w:type="dxa"/>
            <w:shd w:val="clear" w:color="auto" w:fill="8DB3E2"/>
          </w:tcPr>
          <w:p w:rsidR="00A73521" w:rsidRPr="00A73521" w:rsidRDefault="00A73521" w:rsidP="00A73521">
            <w:pPr>
              <w:jc w:val="center"/>
              <w:rPr>
                <w:rFonts w:ascii="Calibri" w:hAnsi="Calibri" w:cs="Calibri"/>
                <w:b/>
                <w:i/>
                <w:lang w:val="bs-Latn-BA"/>
              </w:rPr>
            </w:pPr>
            <w:r w:rsidRPr="00A73521">
              <w:rPr>
                <w:rFonts w:ascii="Calibri" w:hAnsi="Calibri" w:cs="Calibri"/>
                <w:b/>
                <w:i/>
                <w:lang w:val="bs-Latn-BA"/>
              </w:rPr>
              <w:t>10,200.00 €</w:t>
            </w:r>
          </w:p>
        </w:tc>
        <w:tc>
          <w:tcPr>
            <w:tcW w:w="1530" w:type="dxa"/>
            <w:shd w:val="clear" w:color="auto" w:fill="8DB3E2"/>
          </w:tcPr>
          <w:p w:rsidR="00A73521" w:rsidRPr="00A73521" w:rsidRDefault="00A73521" w:rsidP="00A73521">
            <w:pPr>
              <w:jc w:val="center"/>
              <w:rPr>
                <w:rFonts w:ascii="Calibri" w:hAnsi="Calibri" w:cs="Calibri"/>
                <w:b/>
                <w:i/>
                <w:lang w:val="bs-Latn-BA"/>
              </w:rPr>
            </w:pPr>
            <w:r w:rsidRPr="00A73521">
              <w:rPr>
                <w:rFonts w:ascii="Calibri" w:hAnsi="Calibri" w:cs="Calibri"/>
                <w:b/>
                <w:i/>
                <w:lang w:val="bs-Latn-BA"/>
              </w:rPr>
              <w:t>10,400.00 €</w:t>
            </w:r>
          </w:p>
        </w:tc>
        <w:tc>
          <w:tcPr>
            <w:tcW w:w="1530" w:type="dxa"/>
            <w:shd w:val="clear" w:color="auto" w:fill="8DB3E2"/>
          </w:tcPr>
          <w:p w:rsidR="00A73521" w:rsidRPr="00A73521" w:rsidRDefault="00A73521" w:rsidP="00A73521">
            <w:pPr>
              <w:jc w:val="center"/>
              <w:rPr>
                <w:rFonts w:ascii="Calibri" w:hAnsi="Calibri" w:cs="Calibri"/>
                <w:b/>
                <w:i/>
                <w:lang w:val="bs-Latn-BA"/>
              </w:rPr>
            </w:pPr>
            <w:r w:rsidRPr="00A73521">
              <w:rPr>
                <w:rFonts w:ascii="Calibri" w:hAnsi="Calibri" w:cs="Calibri"/>
                <w:b/>
                <w:i/>
                <w:lang w:val="bs-Latn-BA"/>
              </w:rPr>
              <w:t>10,400.00 €</w:t>
            </w:r>
          </w:p>
        </w:tc>
        <w:tc>
          <w:tcPr>
            <w:tcW w:w="1643" w:type="dxa"/>
            <w:shd w:val="clear" w:color="auto" w:fill="8DB3E2"/>
          </w:tcPr>
          <w:p w:rsidR="00A73521" w:rsidRPr="00A73521" w:rsidRDefault="00A73521" w:rsidP="00A73521">
            <w:pPr>
              <w:jc w:val="center"/>
              <w:rPr>
                <w:rFonts w:ascii="Calibri" w:hAnsi="Calibri" w:cs="Calibri"/>
                <w:b/>
                <w:i/>
                <w:lang w:val="bs-Latn-BA"/>
              </w:rPr>
            </w:pPr>
            <w:r w:rsidRPr="00A73521">
              <w:rPr>
                <w:rFonts w:ascii="Calibri" w:hAnsi="Calibri" w:cs="Calibri"/>
                <w:b/>
                <w:i/>
                <w:lang w:val="bs-Latn-BA"/>
              </w:rPr>
              <w:t>41,200.00 €</w:t>
            </w:r>
          </w:p>
        </w:tc>
      </w:tr>
      <w:tr w:rsidR="00A73521" w:rsidRPr="00A73521" w:rsidTr="00F453A6">
        <w:trPr>
          <w:trHeight w:val="145"/>
        </w:trPr>
        <w:tc>
          <w:tcPr>
            <w:tcW w:w="5580" w:type="dxa"/>
          </w:tcPr>
          <w:p w:rsidR="00A73521" w:rsidRPr="00A73521" w:rsidRDefault="00A73521" w:rsidP="00A73521">
            <w:pPr>
              <w:rPr>
                <w:rFonts w:ascii="Calibri" w:hAnsi="Calibri" w:cs="Calibri"/>
                <w:b/>
                <w:lang w:val="bs-Latn-BA"/>
              </w:rPr>
            </w:pPr>
            <w:r w:rsidRPr="00A73521">
              <w:rPr>
                <w:rFonts w:ascii="Calibri" w:hAnsi="Calibri" w:cs="Calibri"/>
                <w:b/>
                <w:lang w:val="bs-Latn-BA"/>
              </w:rPr>
              <w:t>Operativni cilj 7.1</w:t>
            </w:r>
          </w:p>
          <w:p w:rsidR="00A73521" w:rsidRPr="00A73521" w:rsidRDefault="00A73521" w:rsidP="00A73521">
            <w:pPr>
              <w:rPr>
                <w:rFonts w:ascii="Calibri" w:hAnsi="Calibri" w:cs="Calibri"/>
                <w:lang w:val="it-IT"/>
              </w:rPr>
            </w:pPr>
            <w:r w:rsidRPr="00A73521">
              <w:rPr>
                <w:rFonts w:ascii="Calibri" w:eastAsia="Arial Narrow" w:hAnsi="Calibri" w:cs="Calibri"/>
                <w:lang w:val="sr-Latn-CS"/>
              </w:rPr>
              <w:t>Poboljšana informisanost RE populacije o pravima u zdravstvenoj zaštiti i roditeljstvu</w:t>
            </w:r>
          </w:p>
        </w:tc>
        <w:tc>
          <w:tcPr>
            <w:tcW w:w="1620" w:type="dxa"/>
          </w:tcPr>
          <w:p w:rsidR="00A73521" w:rsidRPr="00A73521" w:rsidRDefault="00A73521" w:rsidP="00A73521">
            <w:pPr>
              <w:jc w:val="center"/>
              <w:rPr>
                <w:rFonts w:ascii="Calibri" w:hAnsi="Calibri" w:cs="Calibri"/>
                <w:i/>
                <w:lang w:val="bs-Latn-BA"/>
              </w:rPr>
            </w:pPr>
            <w:r w:rsidRPr="00A73521">
              <w:rPr>
                <w:rFonts w:ascii="Calibri" w:hAnsi="Calibri" w:cs="Calibri"/>
                <w:i/>
                <w:lang w:val="bs-Latn-BA"/>
              </w:rPr>
              <w:t>200.00 €</w:t>
            </w:r>
          </w:p>
        </w:tc>
        <w:tc>
          <w:tcPr>
            <w:tcW w:w="1710" w:type="dxa"/>
          </w:tcPr>
          <w:p w:rsidR="00A73521" w:rsidRPr="00A73521" w:rsidRDefault="00A73521" w:rsidP="00A73521">
            <w:pPr>
              <w:jc w:val="center"/>
              <w:rPr>
                <w:rFonts w:ascii="Calibri" w:hAnsi="Calibri" w:cs="Calibri"/>
                <w:i/>
                <w:lang w:val="bs-Latn-BA"/>
              </w:rPr>
            </w:pPr>
            <w:r w:rsidRPr="00A73521">
              <w:rPr>
                <w:rFonts w:ascii="Calibri" w:hAnsi="Calibri" w:cs="Calibri"/>
                <w:i/>
                <w:lang w:val="bs-Latn-BA"/>
              </w:rPr>
              <w:t>200.00 €</w:t>
            </w:r>
          </w:p>
        </w:tc>
        <w:tc>
          <w:tcPr>
            <w:tcW w:w="1530" w:type="dxa"/>
          </w:tcPr>
          <w:p w:rsidR="00A73521" w:rsidRPr="00A73521" w:rsidRDefault="00A73521" w:rsidP="00A73521">
            <w:pPr>
              <w:jc w:val="center"/>
              <w:rPr>
                <w:rFonts w:ascii="Calibri" w:hAnsi="Calibri" w:cs="Calibri"/>
                <w:i/>
                <w:lang w:val="bs-Latn-BA"/>
              </w:rPr>
            </w:pPr>
            <w:r w:rsidRPr="00A73521">
              <w:rPr>
                <w:rFonts w:ascii="Calibri" w:hAnsi="Calibri" w:cs="Calibri"/>
                <w:i/>
                <w:lang w:val="bs-Latn-BA"/>
              </w:rPr>
              <w:t>400.00 €</w:t>
            </w:r>
          </w:p>
        </w:tc>
        <w:tc>
          <w:tcPr>
            <w:tcW w:w="1530" w:type="dxa"/>
          </w:tcPr>
          <w:p w:rsidR="00A73521" w:rsidRPr="00A73521" w:rsidRDefault="00A73521" w:rsidP="00A73521">
            <w:pPr>
              <w:jc w:val="center"/>
              <w:rPr>
                <w:rFonts w:ascii="Calibri" w:hAnsi="Calibri" w:cs="Calibri"/>
                <w:i/>
                <w:lang w:val="bs-Latn-BA"/>
              </w:rPr>
            </w:pPr>
            <w:r w:rsidRPr="00A73521">
              <w:rPr>
                <w:rFonts w:ascii="Calibri" w:hAnsi="Calibri" w:cs="Calibri"/>
                <w:i/>
                <w:lang w:val="bs-Latn-BA"/>
              </w:rPr>
              <w:t>400.00 €</w:t>
            </w:r>
          </w:p>
        </w:tc>
        <w:tc>
          <w:tcPr>
            <w:tcW w:w="1643" w:type="dxa"/>
          </w:tcPr>
          <w:p w:rsidR="00A73521" w:rsidRPr="00A73521" w:rsidRDefault="00A73521" w:rsidP="00A73521">
            <w:pPr>
              <w:jc w:val="center"/>
              <w:rPr>
                <w:rFonts w:ascii="Calibri" w:hAnsi="Calibri" w:cs="Calibri"/>
                <w:i/>
                <w:lang w:val="bs-Latn-BA"/>
              </w:rPr>
            </w:pPr>
            <w:r w:rsidRPr="00A73521">
              <w:rPr>
                <w:rFonts w:ascii="Calibri" w:hAnsi="Calibri" w:cs="Calibri"/>
                <w:i/>
                <w:lang w:val="bs-Latn-BA"/>
              </w:rPr>
              <w:t>1,200.00 €</w:t>
            </w:r>
          </w:p>
        </w:tc>
      </w:tr>
      <w:tr w:rsidR="00A73521" w:rsidRPr="00A73521" w:rsidTr="00F453A6">
        <w:trPr>
          <w:trHeight w:val="145"/>
        </w:trPr>
        <w:tc>
          <w:tcPr>
            <w:tcW w:w="5580" w:type="dxa"/>
          </w:tcPr>
          <w:p w:rsidR="00A73521" w:rsidRPr="00A73521" w:rsidRDefault="00A73521" w:rsidP="00A73521">
            <w:pPr>
              <w:rPr>
                <w:rFonts w:ascii="Calibri" w:hAnsi="Calibri" w:cs="Calibri"/>
                <w:b/>
                <w:lang w:val="bs-Latn-BA"/>
              </w:rPr>
            </w:pPr>
            <w:r w:rsidRPr="00A73521">
              <w:rPr>
                <w:rFonts w:ascii="Calibri" w:hAnsi="Calibri" w:cs="Calibri"/>
                <w:b/>
                <w:lang w:val="bs-Latn-BA"/>
              </w:rPr>
              <w:t>Operativni cilj 7.2</w:t>
            </w:r>
          </w:p>
          <w:p w:rsidR="00A73521" w:rsidRPr="00A73521" w:rsidRDefault="00A73521" w:rsidP="00A73521">
            <w:pPr>
              <w:rPr>
                <w:rFonts w:ascii="Calibri" w:hAnsi="Calibri" w:cs="Calibri"/>
              </w:rPr>
            </w:pPr>
            <w:r w:rsidRPr="00A73521">
              <w:rPr>
                <w:rFonts w:ascii="Calibri" w:hAnsi="Calibri" w:cs="Calibri"/>
              </w:rPr>
              <w:t>Poboljšana zdravstvena zaštita pripadnika RE populacije korisnika psihoaktivnih supstanci</w:t>
            </w:r>
          </w:p>
        </w:tc>
        <w:tc>
          <w:tcPr>
            <w:tcW w:w="1620" w:type="dxa"/>
          </w:tcPr>
          <w:p w:rsidR="00A73521" w:rsidRPr="00A73521" w:rsidRDefault="00A73521" w:rsidP="00A73521">
            <w:pPr>
              <w:jc w:val="center"/>
              <w:rPr>
                <w:rFonts w:ascii="Calibri" w:hAnsi="Calibri" w:cs="Calibri"/>
                <w:i/>
                <w:lang w:val="bs-Latn-BA"/>
              </w:rPr>
            </w:pPr>
            <w:r w:rsidRPr="00A73521">
              <w:rPr>
                <w:rFonts w:ascii="Calibri" w:hAnsi="Calibri" w:cs="Calibri"/>
                <w:i/>
                <w:lang w:val="bs-Latn-BA"/>
              </w:rPr>
              <w:t>10,000.00 €</w:t>
            </w:r>
          </w:p>
        </w:tc>
        <w:tc>
          <w:tcPr>
            <w:tcW w:w="1710" w:type="dxa"/>
          </w:tcPr>
          <w:p w:rsidR="00A73521" w:rsidRPr="00A73521" w:rsidRDefault="00A73521" w:rsidP="00A73521">
            <w:pPr>
              <w:jc w:val="center"/>
              <w:rPr>
                <w:rFonts w:ascii="Calibri" w:hAnsi="Calibri" w:cs="Calibri"/>
                <w:i/>
                <w:lang w:val="bs-Latn-BA"/>
              </w:rPr>
            </w:pPr>
            <w:r w:rsidRPr="00A73521">
              <w:rPr>
                <w:rFonts w:ascii="Calibri" w:hAnsi="Calibri" w:cs="Calibri"/>
                <w:i/>
                <w:lang w:val="bs-Latn-BA"/>
              </w:rPr>
              <w:t>10,000.00 €</w:t>
            </w:r>
          </w:p>
        </w:tc>
        <w:tc>
          <w:tcPr>
            <w:tcW w:w="1530" w:type="dxa"/>
          </w:tcPr>
          <w:p w:rsidR="00A73521" w:rsidRPr="00A73521" w:rsidRDefault="00A73521" w:rsidP="00A73521">
            <w:pPr>
              <w:jc w:val="center"/>
              <w:rPr>
                <w:rFonts w:ascii="Calibri" w:hAnsi="Calibri" w:cs="Calibri"/>
                <w:i/>
                <w:lang w:val="bs-Latn-BA"/>
              </w:rPr>
            </w:pPr>
            <w:r w:rsidRPr="00A73521">
              <w:rPr>
                <w:rFonts w:ascii="Calibri" w:hAnsi="Calibri" w:cs="Calibri"/>
                <w:i/>
                <w:lang w:val="bs-Latn-BA"/>
              </w:rPr>
              <w:t>10,000.00 €</w:t>
            </w:r>
          </w:p>
        </w:tc>
        <w:tc>
          <w:tcPr>
            <w:tcW w:w="1530" w:type="dxa"/>
          </w:tcPr>
          <w:p w:rsidR="00A73521" w:rsidRPr="00A73521" w:rsidRDefault="00A73521" w:rsidP="00A73521">
            <w:pPr>
              <w:jc w:val="center"/>
              <w:rPr>
                <w:rFonts w:ascii="Calibri" w:hAnsi="Calibri" w:cs="Calibri"/>
                <w:i/>
                <w:lang w:val="bs-Latn-BA"/>
              </w:rPr>
            </w:pPr>
            <w:r w:rsidRPr="00A73521">
              <w:rPr>
                <w:rFonts w:ascii="Calibri" w:hAnsi="Calibri" w:cs="Calibri"/>
                <w:i/>
                <w:lang w:val="bs-Latn-BA"/>
              </w:rPr>
              <w:t>10,000.00 €</w:t>
            </w:r>
          </w:p>
        </w:tc>
        <w:tc>
          <w:tcPr>
            <w:tcW w:w="1643" w:type="dxa"/>
          </w:tcPr>
          <w:p w:rsidR="00A73521" w:rsidRPr="00A73521" w:rsidRDefault="00A73521" w:rsidP="00A73521">
            <w:pPr>
              <w:jc w:val="center"/>
              <w:rPr>
                <w:rFonts w:ascii="Calibri" w:hAnsi="Calibri" w:cs="Calibri"/>
                <w:i/>
                <w:lang w:val="bs-Latn-BA"/>
              </w:rPr>
            </w:pPr>
            <w:r w:rsidRPr="00A73521">
              <w:rPr>
                <w:rFonts w:ascii="Calibri" w:hAnsi="Calibri" w:cs="Calibri"/>
                <w:i/>
                <w:lang w:val="bs-Latn-BA"/>
              </w:rPr>
              <w:t>40,000.00 €</w:t>
            </w:r>
          </w:p>
        </w:tc>
      </w:tr>
      <w:tr w:rsidR="00A73521" w:rsidRPr="00A73521" w:rsidTr="00F453A6">
        <w:trPr>
          <w:trHeight w:val="740"/>
        </w:trPr>
        <w:tc>
          <w:tcPr>
            <w:tcW w:w="5580" w:type="dxa"/>
            <w:shd w:val="clear" w:color="auto" w:fill="8DB3E2"/>
          </w:tcPr>
          <w:p w:rsidR="00A73521" w:rsidRPr="00A73521" w:rsidRDefault="00A73521" w:rsidP="00A73521">
            <w:pPr>
              <w:tabs>
                <w:tab w:val="left" w:pos="270"/>
              </w:tabs>
              <w:rPr>
                <w:rFonts w:ascii="Calibri" w:hAnsi="Calibri" w:cs="Calibri"/>
                <w:b/>
                <w:lang w:val="bs-Latn-BA"/>
              </w:rPr>
            </w:pPr>
            <w:r w:rsidRPr="00A73521">
              <w:rPr>
                <w:rFonts w:ascii="Calibri" w:hAnsi="Calibri" w:cs="Calibri"/>
                <w:b/>
                <w:lang w:val="bs-Latn-BA"/>
              </w:rPr>
              <w:t>Strateški cilj 8</w:t>
            </w:r>
          </w:p>
          <w:p w:rsidR="00A73521" w:rsidRPr="00A73521" w:rsidRDefault="00A73521" w:rsidP="00A73521">
            <w:pPr>
              <w:tabs>
                <w:tab w:val="left" w:pos="270"/>
              </w:tabs>
              <w:rPr>
                <w:rFonts w:ascii="Calibri" w:hAnsi="Calibri" w:cs="Calibri"/>
                <w:lang w:val="bs-Latn-BA"/>
              </w:rPr>
            </w:pPr>
            <w:r w:rsidRPr="00A73521">
              <w:rPr>
                <w:rFonts w:ascii="Calibri" w:hAnsi="Calibri" w:cs="Calibri"/>
                <w:lang w:val="bs-Latn-BA"/>
              </w:rPr>
              <w:t>Unapređenje građanskog statusa pripadnika RE populacije na teritoriji opštine Tivat</w:t>
            </w:r>
          </w:p>
        </w:tc>
        <w:tc>
          <w:tcPr>
            <w:tcW w:w="1620" w:type="dxa"/>
            <w:shd w:val="clear" w:color="auto" w:fill="8DB3E2"/>
          </w:tcPr>
          <w:p w:rsidR="00A73521" w:rsidRPr="00A73521" w:rsidRDefault="00A73521" w:rsidP="00A73521">
            <w:pPr>
              <w:jc w:val="center"/>
              <w:rPr>
                <w:rFonts w:ascii="Calibri" w:hAnsi="Calibri" w:cs="Calibri"/>
                <w:b/>
                <w:i/>
                <w:lang w:val="bs-Latn-BA"/>
              </w:rPr>
            </w:pPr>
            <w:r w:rsidRPr="00A73521">
              <w:rPr>
                <w:rFonts w:ascii="Calibri" w:hAnsi="Calibri" w:cs="Calibri"/>
                <w:b/>
                <w:i/>
                <w:lang w:val="bs-Latn-BA"/>
              </w:rPr>
              <w:t>200.00 €</w:t>
            </w:r>
          </w:p>
        </w:tc>
        <w:tc>
          <w:tcPr>
            <w:tcW w:w="1710" w:type="dxa"/>
            <w:shd w:val="clear" w:color="auto" w:fill="8DB3E2"/>
          </w:tcPr>
          <w:p w:rsidR="00A73521" w:rsidRPr="00A73521" w:rsidRDefault="00A73521" w:rsidP="00A73521">
            <w:pPr>
              <w:jc w:val="center"/>
              <w:rPr>
                <w:rFonts w:ascii="Calibri" w:hAnsi="Calibri" w:cs="Calibri"/>
                <w:b/>
                <w:i/>
                <w:lang w:val="bs-Latn-BA"/>
              </w:rPr>
            </w:pPr>
            <w:r w:rsidRPr="00A73521">
              <w:rPr>
                <w:rFonts w:ascii="Calibri" w:hAnsi="Calibri" w:cs="Calibri"/>
                <w:b/>
                <w:i/>
                <w:lang w:val="bs-Latn-BA"/>
              </w:rPr>
              <w:t>400.00 €</w:t>
            </w:r>
          </w:p>
        </w:tc>
        <w:tc>
          <w:tcPr>
            <w:tcW w:w="1530" w:type="dxa"/>
            <w:shd w:val="clear" w:color="auto" w:fill="8DB3E2"/>
          </w:tcPr>
          <w:p w:rsidR="00A73521" w:rsidRPr="00A73521" w:rsidRDefault="00A73521" w:rsidP="00A73521">
            <w:pPr>
              <w:jc w:val="center"/>
              <w:rPr>
                <w:rFonts w:ascii="Calibri" w:hAnsi="Calibri" w:cs="Calibri"/>
                <w:b/>
                <w:i/>
                <w:lang w:val="bs-Latn-BA"/>
              </w:rPr>
            </w:pPr>
            <w:r w:rsidRPr="00A73521">
              <w:rPr>
                <w:rFonts w:ascii="Calibri" w:hAnsi="Calibri" w:cs="Calibri"/>
                <w:b/>
                <w:i/>
                <w:lang w:val="bs-Latn-BA"/>
              </w:rPr>
              <w:t>3,000.00 €</w:t>
            </w:r>
          </w:p>
        </w:tc>
        <w:tc>
          <w:tcPr>
            <w:tcW w:w="1530" w:type="dxa"/>
            <w:shd w:val="clear" w:color="auto" w:fill="8DB3E2"/>
          </w:tcPr>
          <w:p w:rsidR="00A73521" w:rsidRPr="00A73521" w:rsidRDefault="00A73521" w:rsidP="00A73521">
            <w:pPr>
              <w:jc w:val="center"/>
              <w:rPr>
                <w:rFonts w:ascii="Calibri" w:hAnsi="Calibri" w:cs="Calibri"/>
                <w:b/>
                <w:i/>
                <w:lang w:val="bs-Latn-BA"/>
              </w:rPr>
            </w:pPr>
            <w:r w:rsidRPr="00A73521">
              <w:rPr>
                <w:rFonts w:ascii="Calibri" w:hAnsi="Calibri" w:cs="Calibri"/>
                <w:b/>
                <w:i/>
                <w:lang w:val="bs-Latn-BA"/>
              </w:rPr>
              <w:t>400.00 €</w:t>
            </w:r>
          </w:p>
        </w:tc>
        <w:tc>
          <w:tcPr>
            <w:tcW w:w="1643" w:type="dxa"/>
            <w:shd w:val="clear" w:color="auto" w:fill="8DB3E2"/>
          </w:tcPr>
          <w:p w:rsidR="00A73521" w:rsidRPr="00A73521" w:rsidRDefault="00A73521" w:rsidP="00A73521">
            <w:pPr>
              <w:jc w:val="center"/>
              <w:rPr>
                <w:rFonts w:ascii="Calibri" w:hAnsi="Calibri" w:cs="Calibri"/>
                <w:b/>
                <w:i/>
                <w:lang w:val="bs-Latn-BA"/>
              </w:rPr>
            </w:pPr>
            <w:r w:rsidRPr="00A73521">
              <w:rPr>
                <w:rFonts w:ascii="Calibri" w:hAnsi="Calibri" w:cs="Calibri"/>
                <w:b/>
                <w:i/>
                <w:lang w:val="bs-Latn-BA"/>
              </w:rPr>
              <w:t>4,000.00 €</w:t>
            </w:r>
          </w:p>
        </w:tc>
      </w:tr>
      <w:tr w:rsidR="00A73521" w:rsidRPr="00A73521" w:rsidTr="00F453A6">
        <w:trPr>
          <w:trHeight w:val="145"/>
        </w:trPr>
        <w:tc>
          <w:tcPr>
            <w:tcW w:w="5580" w:type="dxa"/>
          </w:tcPr>
          <w:p w:rsidR="00A73521" w:rsidRPr="00A73521" w:rsidRDefault="00A73521" w:rsidP="00A73521">
            <w:pPr>
              <w:rPr>
                <w:rFonts w:ascii="Calibri" w:hAnsi="Calibri" w:cs="Calibri"/>
                <w:b/>
                <w:lang w:val="bs-Latn-BA"/>
              </w:rPr>
            </w:pPr>
            <w:r w:rsidRPr="00A73521">
              <w:rPr>
                <w:rFonts w:ascii="Calibri" w:hAnsi="Calibri" w:cs="Calibri"/>
                <w:b/>
                <w:lang w:val="bs-Latn-BA"/>
              </w:rPr>
              <w:t>Operativni cilj 8.1</w:t>
            </w:r>
          </w:p>
          <w:p w:rsidR="00A73521" w:rsidRPr="00A73521" w:rsidRDefault="00A73521" w:rsidP="00A73521">
            <w:pPr>
              <w:rPr>
                <w:rFonts w:ascii="Calibri" w:hAnsi="Calibri" w:cs="Calibri"/>
              </w:rPr>
            </w:pPr>
            <w:r w:rsidRPr="00A73521">
              <w:rPr>
                <w:rFonts w:ascii="Calibri" w:hAnsi="Calibri" w:cs="Calibri"/>
              </w:rPr>
              <w:t>Poboljšana informisanost i pravna zaštita pripadnika RE populacije u procesu izrade ličnih dokumenata</w:t>
            </w:r>
          </w:p>
        </w:tc>
        <w:tc>
          <w:tcPr>
            <w:tcW w:w="1620" w:type="dxa"/>
          </w:tcPr>
          <w:p w:rsidR="00A73521" w:rsidRPr="00A73521" w:rsidRDefault="00A73521" w:rsidP="00A73521">
            <w:r w:rsidRPr="00A73521">
              <w:t>200.00 €</w:t>
            </w:r>
          </w:p>
        </w:tc>
        <w:tc>
          <w:tcPr>
            <w:tcW w:w="1710" w:type="dxa"/>
          </w:tcPr>
          <w:p w:rsidR="00A73521" w:rsidRPr="00A73521" w:rsidRDefault="00A73521" w:rsidP="00A73521">
            <w:r w:rsidRPr="00A73521">
              <w:t>400.00 €</w:t>
            </w:r>
          </w:p>
        </w:tc>
        <w:tc>
          <w:tcPr>
            <w:tcW w:w="1530" w:type="dxa"/>
          </w:tcPr>
          <w:p w:rsidR="00A73521" w:rsidRPr="00A73521" w:rsidRDefault="00A73521" w:rsidP="00A73521">
            <w:r w:rsidRPr="00A73521">
              <w:t>3,000.00 €</w:t>
            </w:r>
          </w:p>
        </w:tc>
        <w:tc>
          <w:tcPr>
            <w:tcW w:w="1530" w:type="dxa"/>
          </w:tcPr>
          <w:p w:rsidR="00A73521" w:rsidRPr="00A73521" w:rsidRDefault="00A73521" w:rsidP="00A73521">
            <w:r w:rsidRPr="00A73521">
              <w:t>400.00 €</w:t>
            </w:r>
          </w:p>
        </w:tc>
        <w:tc>
          <w:tcPr>
            <w:tcW w:w="1643" w:type="dxa"/>
          </w:tcPr>
          <w:p w:rsidR="00A73521" w:rsidRPr="00A73521" w:rsidRDefault="00A73521" w:rsidP="00A73521">
            <w:r w:rsidRPr="00A73521">
              <w:t>4,000.00 €</w:t>
            </w:r>
          </w:p>
        </w:tc>
      </w:tr>
      <w:tr w:rsidR="00A73521" w:rsidRPr="00A73521" w:rsidTr="00F453A6">
        <w:trPr>
          <w:trHeight w:val="589"/>
        </w:trPr>
        <w:tc>
          <w:tcPr>
            <w:tcW w:w="5580" w:type="dxa"/>
            <w:shd w:val="clear" w:color="auto" w:fill="8DB3E2"/>
          </w:tcPr>
          <w:p w:rsidR="00A73521" w:rsidRPr="00A73521" w:rsidRDefault="00A73521" w:rsidP="00A73521">
            <w:pPr>
              <w:rPr>
                <w:rFonts w:ascii="Calibri" w:hAnsi="Calibri" w:cs="Calibri"/>
                <w:b/>
                <w:lang w:val="bs-Latn-BA"/>
              </w:rPr>
            </w:pPr>
            <w:r w:rsidRPr="00A73521">
              <w:rPr>
                <w:rFonts w:ascii="Calibri" w:hAnsi="Calibri" w:cs="Calibri"/>
                <w:b/>
                <w:lang w:val="bs-Latn-BA"/>
              </w:rPr>
              <w:t>Strateški cilj 9</w:t>
            </w:r>
          </w:p>
          <w:p w:rsidR="00A73521" w:rsidRPr="00A73521" w:rsidRDefault="00A73521" w:rsidP="00A73521">
            <w:pPr>
              <w:rPr>
                <w:rFonts w:ascii="Calibri" w:hAnsi="Calibri" w:cs="Calibri"/>
                <w:lang w:val="bs-Latn-BA"/>
              </w:rPr>
            </w:pPr>
            <w:r w:rsidRPr="00A73521">
              <w:rPr>
                <w:rFonts w:ascii="Calibri" w:hAnsi="Calibri" w:cs="Calibri"/>
                <w:lang w:val="bs-Latn-BA"/>
              </w:rPr>
              <w:t>Poboljšanje socijalne zaštite RE populacije na teritoriji opštine Tivat</w:t>
            </w:r>
          </w:p>
        </w:tc>
        <w:tc>
          <w:tcPr>
            <w:tcW w:w="1620" w:type="dxa"/>
            <w:shd w:val="clear" w:color="auto" w:fill="8DB3E2"/>
          </w:tcPr>
          <w:p w:rsidR="00A73521" w:rsidRPr="00A73521" w:rsidRDefault="00A73521" w:rsidP="00A73521">
            <w:pPr>
              <w:jc w:val="center"/>
              <w:rPr>
                <w:rFonts w:ascii="Calibri" w:hAnsi="Calibri" w:cs="Calibri"/>
                <w:b/>
                <w:i/>
                <w:lang w:val="bs-Latn-BA"/>
              </w:rPr>
            </w:pPr>
            <w:r w:rsidRPr="00A73521">
              <w:rPr>
                <w:rFonts w:ascii="Calibri" w:hAnsi="Calibri" w:cs="Calibri"/>
                <w:b/>
                <w:i/>
                <w:lang w:val="bs-Latn-BA"/>
              </w:rPr>
              <w:t>/</w:t>
            </w:r>
          </w:p>
        </w:tc>
        <w:tc>
          <w:tcPr>
            <w:tcW w:w="1710" w:type="dxa"/>
            <w:shd w:val="clear" w:color="auto" w:fill="8DB3E2"/>
          </w:tcPr>
          <w:p w:rsidR="00A73521" w:rsidRPr="00A73521" w:rsidRDefault="00A73521" w:rsidP="00A73521">
            <w:pPr>
              <w:jc w:val="center"/>
              <w:rPr>
                <w:rFonts w:ascii="Calibri" w:hAnsi="Calibri" w:cs="Calibri"/>
                <w:b/>
                <w:i/>
                <w:lang w:val="bs-Latn-BA"/>
              </w:rPr>
            </w:pPr>
            <w:r w:rsidRPr="00A73521">
              <w:rPr>
                <w:rFonts w:ascii="Calibri" w:hAnsi="Calibri" w:cs="Calibri"/>
                <w:b/>
                <w:i/>
                <w:lang w:val="bs-Latn-BA"/>
              </w:rPr>
              <w:t>400.00 €</w:t>
            </w:r>
          </w:p>
        </w:tc>
        <w:tc>
          <w:tcPr>
            <w:tcW w:w="1530" w:type="dxa"/>
            <w:shd w:val="clear" w:color="auto" w:fill="8DB3E2"/>
          </w:tcPr>
          <w:p w:rsidR="00A73521" w:rsidRPr="00A73521" w:rsidRDefault="00A73521" w:rsidP="00A73521">
            <w:pPr>
              <w:jc w:val="center"/>
              <w:rPr>
                <w:rFonts w:ascii="Calibri" w:hAnsi="Calibri" w:cs="Calibri"/>
                <w:b/>
                <w:i/>
                <w:lang w:val="bs-Latn-BA"/>
              </w:rPr>
            </w:pPr>
            <w:r w:rsidRPr="00A73521">
              <w:rPr>
                <w:rFonts w:ascii="Calibri" w:hAnsi="Calibri" w:cs="Calibri"/>
                <w:b/>
                <w:i/>
                <w:lang w:val="bs-Latn-BA"/>
              </w:rPr>
              <w:t>200.00 €</w:t>
            </w:r>
          </w:p>
        </w:tc>
        <w:tc>
          <w:tcPr>
            <w:tcW w:w="1530" w:type="dxa"/>
            <w:shd w:val="clear" w:color="auto" w:fill="8DB3E2"/>
          </w:tcPr>
          <w:p w:rsidR="00A73521" w:rsidRPr="00A73521" w:rsidRDefault="00A73521" w:rsidP="00A73521">
            <w:pPr>
              <w:jc w:val="center"/>
              <w:rPr>
                <w:rFonts w:ascii="Calibri" w:hAnsi="Calibri" w:cs="Calibri"/>
                <w:b/>
                <w:i/>
                <w:lang w:val="bs-Latn-BA"/>
              </w:rPr>
            </w:pPr>
            <w:r w:rsidRPr="00A73521">
              <w:rPr>
                <w:rFonts w:ascii="Calibri" w:hAnsi="Calibri" w:cs="Calibri"/>
                <w:b/>
                <w:i/>
                <w:lang w:val="bs-Latn-BA"/>
              </w:rPr>
              <w:t>400.00 €</w:t>
            </w:r>
          </w:p>
        </w:tc>
        <w:tc>
          <w:tcPr>
            <w:tcW w:w="1643" w:type="dxa"/>
            <w:shd w:val="clear" w:color="auto" w:fill="8DB3E2"/>
          </w:tcPr>
          <w:p w:rsidR="00A73521" w:rsidRPr="00A73521" w:rsidRDefault="00A73521" w:rsidP="00A73521">
            <w:pPr>
              <w:jc w:val="center"/>
              <w:rPr>
                <w:rFonts w:ascii="Calibri" w:hAnsi="Calibri" w:cs="Calibri"/>
                <w:b/>
                <w:i/>
                <w:lang w:val="bs-Latn-BA"/>
              </w:rPr>
            </w:pPr>
            <w:r w:rsidRPr="00A73521">
              <w:rPr>
                <w:rFonts w:ascii="Calibri" w:hAnsi="Calibri" w:cs="Calibri"/>
                <w:b/>
                <w:i/>
                <w:lang w:val="bs-Latn-BA"/>
              </w:rPr>
              <w:t>1,000.00 €</w:t>
            </w:r>
          </w:p>
        </w:tc>
      </w:tr>
      <w:tr w:rsidR="00A73521" w:rsidRPr="00A73521" w:rsidTr="00F453A6">
        <w:trPr>
          <w:trHeight w:val="1178"/>
        </w:trPr>
        <w:tc>
          <w:tcPr>
            <w:tcW w:w="5580" w:type="dxa"/>
          </w:tcPr>
          <w:p w:rsidR="00A73521" w:rsidRPr="00A73521" w:rsidRDefault="00A73521" w:rsidP="00A73521">
            <w:pPr>
              <w:rPr>
                <w:rFonts w:ascii="Calibri" w:hAnsi="Calibri" w:cs="Calibri"/>
                <w:b/>
                <w:lang w:val="bs-Latn-BA"/>
              </w:rPr>
            </w:pPr>
            <w:r w:rsidRPr="00A73521">
              <w:rPr>
                <w:rFonts w:ascii="Calibri" w:hAnsi="Calibri" w:cs="Calibri"/>
                <w:b/>
                <w:lang w:val="bs-Latn-BA"/>
              </w:rPr>
              <w:t>Operativni cilj 9.1</w:t>
            </w:r>
          </w:p>
          <w:p w:rsidR="00A73521" w:rsidRPr="00A73521" w:rsidRDefault="00A73521" w:rsidP="00A73521">
            <w:pPr>
              <w:rPr>
                <w:rFonts w:ascii="Calibri" w:hAnsi="Calibri" w:cs="Calibri"/>
                <w:lang w:val="it-IT"/>
              </w:rPr>
            </w:pPr>
            <w:r w:rsidRPr="00A73521">
              <w:rPr>
                <w:rFonts w:ascii="Calibri" w:hAnsi="Calibri" w:cs="Calibri"/>
                <w:lang w:val="it-IT"/>
              </w:rPr>
              <w:t>Unapređena informisanost o načinima ostvarivanja prava na socijalnu zaštitu</w:t>
            </w:r>
          </w:p>
        </w:tc>
        <w:tc>
          <w:tcPr>
            <w:tcW w:w="1620" w:type="dxa"/>
          </w:tcPr>
          <w:p w:rsidR="00A73521" w:rsidRPr="00A73521" w:rsidRDefault="00A73521" w:rsidP="00A73521">
            <w:pPr>
              <w:jc w:val="center"/>
              <w:rPr>
                <w:rFonts w:ascii="Calibri" w:hAnsi="Calibri" w:cs="Calibri"/>
                <w:i/>
                <w:lang w:val="bs-Latn-BA"/>
              </w:rPr>
            </w:pPr>
            <w:r w:rsidRPr="00A73521">
              <w:rPr>
                <w:rFonts w:ascii="Calibri" w:hAnsi="Calibri" w:cs="Calibri"/>
                <w:i/>
                <w:lang w:val="bs-Latn-BA"/>
              </w:rPr>
              <w:t>/</w:t>
            </w:r>
          </w:p>
        </w:tc>
        <w:tc>
          <w:tcPr>
            <w:tcW w:w="1710" w:type="dxa"/>
          </w:tcPr>
          <w:p w:rsidR="00A73521" w:rsidRPr="00A73521" w:rsidRDefault="00A73521" w:rsidP="00A73521">
            <w:pPr>
              <w:jc w:val="center"/>
              <w:rPr>
                <w:rFonts w:ascii="Calibri" w:hAnsi="Calibri" w:cs="Calibri"/>
                <w:i/>
                <w:lang w:val="bs-Latn-BA"/>
              </w:rPr>
            </w:pPr>
            <w:r w:rsidRPr="00A73521">
              <w:rPr>
                <w:rFonts w:ascii="Calibri" w:hAnsi="Calibri" w:cs="Calibri"/>
                <w:i/>
                <w:lang w:val="bs-Latn-BA"/>
              </w:rPr>
              <w:t>200.00 €</w:t>
            </w:r>
          </w:p>
        </w:tc>
        <w:tc>
          <w:tcPr>
            <w:tcW w:w="1530" w:type="dxa"/>
          </w:tcPr>
          <w:p w:rsidR="00A73521" w:rsidRPr="00A73521" w:rsidRDefault="00A73521" w:rsidP="00A73521">
            <w:pPr>
              <w:jc w:val="center"/>
              <w:rPr>
                <w:rFonts w:ascii="Calibri" w:hAnsi="Calibri" w:cs="Calibri"/>
                <w:i/>
                <w:lang w:val="bs-Latn-BA"/>
              </w:rPr>
            </w:pPr>
            <w:r w:rsidRPr="00A73521">
              <w:rPr>
                <w:rFonts w:ascii="Calibri" w:hAnsi="Calibri" w:cs="Calibri"/>
                <w:i/>
                <w:lang w:val="bs-Latn-BA"/>
              </w:rPr>
              <w:t>/</w:t>
            </w:r>
          </w:p>
        </w:tc>
        <w:tc>
          <w:tcPr>
            <w:tcW w:w="1530" w:type="dxa"/>
          </w:tcPr>
          <w:p w:rsidR="00A73521" w:rsidRPr="00A73521" w:rsidRDefault="00A73521" w:rsidP="00A73521">
            <w:pPr>
              <w:jc w:val="center"/>
              <w:rPr>
                <w:rFonts w:ascii="Calibri" w:hAnsi="Calibri" w:cs="Calibri"/>
                <w:i/>
                <w:lang w:val="bs-Latn-BA"/>
              </w:rPr>
            </w:pPr>
            <w:r w:rsidRPr="00A73521">
              <w:rPr>
                <w:rFonts w:ascii="Calibri" w:hAnsi="Calibri" w:cs="Calibri"/>
                <w:i/>
                <w:lang w:val="bs-Latn-BA"/>
              </w:rPr>
              <w:t>200.00 €</w:t>
            </w:r>
          </w:p>
        </w:tc>
        <w:tc>
          <w:tcPr>
            <w:tcW w:w="1643" w:type="dxa"/>
          </w:tcPr>
          <w:p w:rsidR="00A73521" w:rsidRPr="00A73521" w:rsidRDefault="00A73521" w:rsidP="00A73521">
            <w:pPr>
              <w:jc w:val="center"/>
              <w:rPr>
                <w:rFonts w:ascii="Calibri" w:hAnsi="Calibri" w:cs="Calibri"/>
                <w:i/>
                <w:lang w:val="bs-Latn-BA"/>
              </w:rPr>
            </w:pPr>
            <w:r w:rsidRPr="00A73521">
              <w:rPr>
                <w:rFonts w:ascii="Calibri" w:hAnsi="Calibri" w:cs="Calibri"/>
                <w:i/>
                <w:lang w:val="bs-Latn-BA"/>
              </w:rPr>
              <w:t>400.00 €</w:t>
            </w:r>
          </w:p>
        </w:tc>
      </w:tr>
      <w:tr w:rsidR="00A73521" w:rsidRPr="00A73521" w:rsidTr="00F453A6">
        <w:trPr>
          <w:trHeight w:val="891"/>
        </w:trPr>
        <w:tc>
          <w:tcPr>
            <w:tcW w:w="5580" w:type="dxa"/>
          </w:tcPr>
          <w:p w:rsidR="00A73521" w:rsidRPr="00A73521" w:rsidRDefault="00A73521" w:rsidP="00A73521">
            <w:pPr>
              <w:rPr>
                <w:rFonts w:ascii="Calibri" w:hAnsi="Calibri" w:cs="Calibri"/>
                <w:b/>
                <w:lang w:val="bs-Latn-BA"/>
              </w:rPr>
            </w:pPr>
            <w:r w:rsidRPr="00A73521">
              <w:rPr>
                <w:rFonts w:ascii="Calibri" w:hAnsi="Calibri" w:cs="Calibri"/>
                <w:b/>
                <w:lang w:val="bs-Latn-BA"/>
              </w:rPr>
              <w:t>Operativni cilj 9.2</w:t>
            </w:r>
          </w:p>
          <w:p w:rsidR="00A73521" w:rsidRPr="00A73521" w:rsidRDefault="00A73521" w:rsidP="00A73521">
            <w:pPr>
              <w:rPr>
                <w:rFonts w:ascii="Calibri" w:hAnsi="Calibri" w:cs="Calibri"/>
                <w:lang w:val="it-IT"/>
              </w:rPr>
            </w:pPr>
            <w:r w:rsidRPr="00A73521">
              <w:rPr>
                <w:rFonts w:ascii="Calibri" w:hAnsi="Calibri" w:cs="Calibri"/>
                <w:lang w:val="it-IT"/>
              </w:rPr>
              <w:t>Smanjen procenat romske i egipćanske djece  žrtava od nasilja u porodici, prosjačenja i dječjeg braka</w:t>
            </w:r>
          </w:p>
        </w:tc>
        <w:tc>
          <w:tcPr>
            <w:tcW w:w="1620" w:type="dxa"/>
          </w:tcPr>
          <w:p w:rsidR="00A73521" w:rsidRPr="00A73521" w:rsidRDefault="00A73521" w:rsidP="00A73521">
            <w:pPr>
              <w:jc w:val="center"/>
              <w:rPr>
                <w:rFonts w:ascii="Calibri" w:hAnsi="Calibri" w:cs="Calibri"/>
                <w:i/>
                <w:lang w:val="bs-Latn-BA"/>
              </w:rPr>
            </w:pPr>
            <w:r w:rsidRPr="00A73521">
              <w:rPr>
                <w:rFonts w:ascii="Calibri" w:hAnsi="Calibri" w:cs="Calibri"/>
                <w:i/>
                <w:lang w:val="bs-Latn-BA"/>
              </w:rPr>
              <w:t>/</w:t>
            </w:r>
          </w:p>
        </w:tc>
        <w:tc>
          <w:tcPr>
            <w:tcW w:w="1710" w:type="dxa"/>
          </w:tcPr>
          <w:p w:rsidR="00A73521" w:rsidRPr="00A73521" w:rsidRDefault="00A73521" w:rsidP="00A73521">
            <w:pPr>
              <w:jc w:val="center"/>
              <w:rPr>
                <w:rFonts w:ascii="Calibri" w:hAnsi="Calibri" w:cs="Calibri"/>
                <w:i/>
                <w:lang w:val="bs-Latn-BA"/>
              </w:rPr>
            </w:pPr>
            <w:r w:rsidRPr="00A73521">
              <w:rPr>
                <w:rFonts w:ascii="Calibri" w:hAnsi="Calibri" w:cs="Calibri"/>
                <w:i/>
                <w:lang w:val="bs-Latn-BA"/>
              </w:rPr>
              <w:t>200.00 €</w:t>
            </w:r>
          </w:p>
        </w:tc>
        <w:tc>
          <w:tcPr>
            <w:tcW w:w="1530" w:type="dxa"/>
          </w:tcPr>
          <w:p w:rsidR="00A73521" w:rsidRPr="00A73521" w:rsidRDefault="00A73521" w:rsidP="00A73521">
            <w:pPr>
              <w:jc w:val="center"/>
              <w:rPr>
                <w:rFonts w:ascii="Calibri" w:hAnsi="Calibri" w:cs="Calibri"/>
                <w:i/>
                <w:lang w:val="bs-Latn-BA"/>
              </w:rPr>
            </w:pPr>
            <w:r w:rsidRPr="00A73521">
              <w:rPr>
                <w:rFonts w:ascii="Calibri" w:hAnsi="Calibri" w:cs="Calibri"/>
                <w:i/>
                <w:lang w:val="bs-Latn-BA"/>
              </w:rPr>
              <w:t>200.00 €</w:t>
            </w:r>
          </w:p>
        </w:tc>
        <w:tc>
          <w:tcPr>
            <w:tcW w:w="1530" w:type="dxa"/>
          </w:tcPr>
          <w:p w:rsidR="00A73521" w:rsidRPr="00A73521" w:rsidRDefault="00A73521" w:rsidP="00A73521">
            <w:pPr>
              <w:jc w:val="center"/>
              <w:rPr>
                <w:rFonts w:ascii="Calibri" w:hAnsi="Calibri" w:cs="Calibri"/>
                <w:i/>
                <w:lang w:val="bs-Latn-BA"/>
              </w:rPr>
            </w:pPr>
            <w:r w:rsidRPr="00A73521">
              <w:rPr>
                <w:rFonts w:ascii="Calibri" w:hAnsi="Calibri" w:cs="Calibri"/>
                <w:i/>
                <w:lang w:val="bs-Latn-BA"/>
              </w:rPr>
              <w:t>200.00 €</w:t>
            </w:r>
          </w:p>
        </w:tc>
        <w:tc>
          <w:tcPr>
            <w:tcW w:w="1643" w:type="dxa"/>
          </w:tcPr>
          <w:p w:rsidR="00A73521" w:rsidRPr="00A73521" w:rsidRDefault="00A73521" w:rsidP="00A73521">
            <w:pPr>
              <w:jc w:val="center"/>
              <w:rPr>
                <w:rFonts w:ascii="Calibri" w:hAnsi="Calibri" w:cs="Calibri"/>
                <w:i/>
                <w:lang w:val="bs-Latn-BA"/>
              </w:rPr>
            </w:pPr>
            <w:r w:rsidRPr="00A73521">
              <w:rPr>
                <w:rFonts w:ascii="Calibri" w:hAnsi="Calibri" w:cs="Calibri"/>
                <w:i/>
                <w:lang w:val="bs-Latn-BA"/>
              </w:rPr>
              <w:t>600.00 €</w:t>
            </w:r>
          </w:p>
        </w:tc>
      </w:tr>
      <w:tr w:rsidR="00A73521" w:rsidRPr="00A73521" w:rsidTr="00F453A6">
        <w:trPr>
          <w:trHeight w:val="422"/>
        </w:trPr>
        <w:tc>
          <w:tcPr>
            <w:tcW w:w="5580" w:type="dxa"/>
            <w:shd w:val="clear" w:color="auto" w:fill="D9D9D9"/>
          </w:tcPr>
          <w:p w:rsidR="00A73521" w:rsidRPr="00A73521" w:rsidRDefault="00A73521" w:rsidP="00A73521">
            <w:pPr>
              <w:rPr>
                <w:rFonts w:ascii="Calibri Light" w:hAnsi="Calibri Light" w:cs="Arial"/>
                <w:b/>
                <w:i/>
                <w:lang w:val="bs-Latn-BA"/>
              </w:rPr>
            </w:pPr>
            <w:r w:rsidRPr="00A73521">
              <w:rPr>
                <w:rFonts w:ascii="Calibri Light" w:hAnsi="Calibri Light" w:cs="Arial"/>
                <w:b/>
                <w:i/>
                <w:lang w:val="bs-Latn-BA"/>
              </w:rPr>
              <w:t xml:space="preserve">TOTAL </w:t>
            </w:r>
          </w:p>
        </w:tc>
        <w:tc>
          <w:tcPr>
            <w:tcW w:w="1620" w:type="dxa"/>
            <w:shd w:val="clear" w:color="auto" w:fill="D9D9D9"/>
          </w:tcPr>
          <w:p w:rsidR="00A73521" w:rsidRPr="00A73521" w:rsidRDefault="00A73521" w:rsidP="00A73521">
            <w:pPr>
              <w:jc w:val="center"/>
              <w:rPr>
                <w:rFonts w:ascii="Calibri Light" w:hAnsi="Calibri Light" w:cs="Arial"/>
                <w:b/>
                <w:i/>
                <w:lang w:val="bs-Latn-BA"/>
              </w:rPr>
            </w:pPr>
          </w:p>
        </w:tc>
        <w:tc>
          <w:tcPr>
            <w:tcW w:w="1710" w:type="dxa"/>
            <w:shd w:val="clear" w:color="auto" w:fill="D9D9D9"/>
          </w:tcPr>
          <w:p w:rsidR="00A73521" w:rsidRPr="00A73521" w:rsidRDefault="00A73521" w:rsidP="00A73521">
            <w:pPr>
              <w:jc w:val="center"/>
              <w:rPr>
                <w:rFonts w:ascii="Calibri Light" w:hAnsi="Calibri Light" w:cs="Arial"/>
                <w:b/>
                <w:i/>
                <w:lang w:val="bs-Latn-BA"/>
              </w:rPr>
            </w:pPr>
          </w:p>
        </w:tc>
        <w:tc>
          <w:tcPr>
            <w:tcW w:w="1530" w:type="dxa"/>
            <w:shd w:val="clear" w:color="auto" w:fill="D9D9D9"/>
          </w:tcPr>
          <w:p w:rsidR="00A73521" w:rsidRPr="00A73521" w:rsidRDefault="00A73521" w:rsidP="00A73521">
            <w:pPr>
              <w:jc w:val="center"/>
              <w:rPr>
                <w:rFonts w:ascii="Calibri Light" w:hAnsi="Calibri Light" w:cs="Arial"/>
                <w:b/>
                <w:i/>
                <w:lang w:val="bs-Latn-BA"/>
              </w:rPr>
            </w:pPr>
          </w:p>
        </w:tc>
        <w:tc>
          <w:tcPr>
            <w:tcW w:w="1530" w:type="dxa"/>
            <w:shd w:val="clear" w:color="auto" w:fill="D9D9D9"/>
          </w:tcPr>
          <w:p w:rsidR="00A73521" w:rsidRPr="00A73521" w:rsidRDefault="00A73521" w:rsidP="00A73521">
            <w:pPr>
              <w:jc w:val="center"/>
              <w:rPr>
                <w:rFonts w:ascii="Calibri Light" w:hAnsi="Calibri Light" w:cs="Arial"/>
                <w:b/>
                <w:i/>
                <w:lang w:val="bs-Latn-BA"/>
              </w:rPr>
            </w:pPr>
          </w:p>
        </w:tc>
        <w:tc>
          <w:tcPr>
            <w:tcW w:w="1643" w:type="dxa"/>
            <w:shd w:val="clear" w:color="auto" w:fill="D9D9D9"/>
          </w:tcPr>
          <w:p w:rsidR="00A73521" w:rsidRPr="00A73521" w:rsidRDefault="00A73521" w:rsidP="00A73521">
            <w:pPr>
              <w:jc w:val="center"/>
              <w:rPr>
                <w:rFonts w:ascii="Calibri Light" w:hAnsi="Calibri Light" w:cs="Arial"/>
                <w:b/>
                <w:i/>
                <w:lang w:val="bs-Latn-BA"/>
              </w:rPr>
            </w:pPr>
            <w:r w:rsidRPr="00A73521">
              <w:rPr>
                <w:rFonts w:ascii="Calibri Light" w:hAnsi="Calibri Light" w:cs="Arial"/>
                <w:b/>
                <w:i/>
                <w:lang w:val="bs-Latn-BA"/>
              </w:rPr>
              <w:t>266,200.00 €</w:t>
            </w:r>
          </w:p>
        </w:tc>
      </w:tr>
    </w:tbl>
    <w:p w:rsidR="00A73521" w:rsidRPr="00A73521" w:rsidRDefault="00A73521" w:rsidP="00A73521">
      <w:pPr>
        <w:rPr>
          <w:rFonts w:ascii="Calibri" w:hAnsi="Calibri" w:cs="Calibri"/>
        </w:rPr>
        <w:sectPr w:rsidR="00A73521" w:rsidRPr="00A73521" w:rsidSect="003610AE">
          <w:pgSz w:w="15840" w:h="12240" w:orient="landscape" w:code="1"/>
          <w:pgMar w:top="1440" w:right="1440" w:bottom="1440" w:left="1440" w:header="720" w:footer="720" w:gutter="0"/>
          <w:cols w:space="720"/>
          <w:docGrid w:linePitch="360"/>
        </w:sectPr>
      </w:pPr>
    </w:p>
    <w:p w:rsidR="00A73521" w:rsidRPr="00A24D0F" w:rsidRDefault="00A73521" w:rsidP="00A73521">
      <w:pPr>
        <w:rPr>
          <w:rFonts w:ascii="Calibri" w:hAnsi="Calibri" w:cs="Calibri"/>
          <w:sz w:val="28"/>
          <w:szCs w:val="28"/>
        </w:rPr>
      </w:pPr>
    </w:p>
    <w:p w:rsidR="00A73521" w:rsidRPr="00A24D0F" w:rsidRDefault="00A73521" w:rsidP="00A73521">
      <w:pPr>
        <w:rPr>
          <w:rFonts w:ascii="Calibri" w:hAnsi="Calibri" w:cs="Calibr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D4B4"/>
        <w:tblLook w:val="04A0" w:firstRow="1" w:lastRow="0" w:firstColumn="1" w:lastColumn="0" w:noHBand="0" w:noVBand="1"/>
      </w:tblPr>
      <w:tblGrid>
        <w:gridCol w:w="9350"/>
      </w:tblGrid>
      <w:tr w:rsidR="00A24D0F" w:rsidRPr="00A24D0F" w:rsidTr="00A24D0F">
        <w:trPr>
          <w:trHeight w:val="755"/>
        </w:trPr>
        <w:tc>
          <w:tcPr>
            <w:tcW w:w="9576" w:type="dxa"/>
            <w:shd w:val="clear" w:color="auto" w:fill="FBD4B4"/>
          </w:tcPr>
          <w:p w:rsidR="005E77E7" w:rsidRPr="00722E79" w:rsidRDefault="00A24D0F" w:rsidP="003610AE">
            <w:pPr>
              <w:keepNext/>
              <w:numPr>
                <w:ilvl w:val="0"/>
                <w:numId w:val="39"/>
              </w:numPr>
              <w:spacing w:before="240" w:after="60"/>
              <w:jc w:val="center"/>
              <w:outlineLvl w:val="0"/>
              <w:rPr>
                <w:rFonts w:ascii="Calibri" w:hAnsi="Calibri" w:cs="Calibri"/>
                <w:b/>
                <w:bCs/>
                <w:color w:val="0070C0"/>
                <w:kern w:val="32"/>
                <w:sz w:val="28"/>
                <w:szCs w:val="28"/>
              </w:rPr>
            </w:pPr>
            <w:r w:rsidRPr="00722E79">
              <w:rPr>
                <w:rFonts w:ascii="Calibri" w:hAnsi="Calibri" w:cs="Calibri"/>
                <w:b/>
                <w:bCs/>
                <w:color w:val="0070C0"/>
                <w:kern w:val="32"/>
                <w:sz w:val="28"/>
                <w:szCs w:val="28"/>
              </w:rPr>
              <w:t xml:space="preserve"> </w:t>
            </w:r>
            <w:r w:rsidR="00A73521" w:rsidRPr="00722E79">
              <w:rPr>
                <w:rFonts w:ascii="Calibri" w:hAnsi="Calibri" w:cs="Calibri"/>
                <w:b/>
                <w:bCs/>
                <w:color w:val="0070C0"/>
                <w:kern w:val="32"/>
                <w:sz w:val="28"/>
                <w:szCs w:val="28"/>
              </w:rPr>
              <w:t>MONITORING REALIZACIJE PLANA</w:t>
            </w:r>
          </w:p>
        </w:tc>
      </w:tr>
    </w:tbl>
    <w:p w:rsidR="00A73521" w:rsidRPr="00A73521" w:rsidRDefault="00A73521" w:rsidP="00A73521">
      <w:pPr>
        <w:rPr>
          <w:rFonts w:ascii="Calibri Light" w:hAnsi="Calibri Light"/>
        </w:rPr>
      </w:pPr>
    </w:p>
    <w:p w:rsidR="00A73521" w:rsidRPr="00A73521" w:rsidRDefault="00A73521" w:rsidP="00A73521">
      <w:pPr>
        <w:rPr>
          <w:rFonts w:ascii="Calibri Light" w:hAnsi="Calibri Light"/>
        </w:rPr>
      </w:pPr>
    </w:p>
    <w:p w:rsidR="00A73521" w:rsidRDefault="00A73521" w:rsidP="00A73521">
      <w:pPr>
        <w:jc w:val="both"/>
        <w:rPr>
          <w:rFonts w:ascii="Calibri" w:hAnsi="Calibri"/>
          <w:lang w:val="pl-PL"/>
        </w:rPr>
      </w:pPr>
      <w:r w:rsidRPr="00A73521">
        <w:rPr>
          <w:rFonts w:ascii="Calibri" w:hAnsi="Calibri"/>
          <w:lang w:val="pl-PL"/>
        </w:rPr>
        <w:t xml:space="preserve">Monitoring i evaluacija predstavljaju veoma važan segment implementacije svakog strateškog dokumenta i kontrole kvaliteta i uticaja ostvarenih rezultata koji ima za cilj da omogući praćenje dinamike i uspješnosti realizacije, ali i eventualno revidiranje postojećeg dokumenta, u skladu sa potrebama zajednice i identifikovanim izazovima u  primjeni. </w:t>
      </w:r>
    </w:p>
    <w:p w:rsidR="0075126D" w:rsidRPr="00A73521" w:rsidRDefault="0075126D" w:rsidP="00A73521">
      <w:pPr>
        <w:jc w:val="both"/>
        <w:rPr>
          <w:rFonts w:ascii="Calibri" w:hAnsi="Calibri"/>
          <w:lang w:val="pl-PL"/>
        </w:rPr>
      </w:pPr>
    </w:p>
    <w:p w:rsidR="00A73521" w:rsidRDefault="00A73521" w:rsidP="00A73521">
      <w:pPr>
        <w:jc w:val="both"/>
        <w:rPr>
          <w:rFonts w:ascii="Calibri" w:hAnsi="Calibri"/>
          <w:lang w:val="pl-PL"/>
        </w:rPr>
      </w:pPr>
      <w:r w:rsidRPr="00A73521">
        <w:rPr>
          <w:rFonts w:ascii="Calibri" w:hAnsi="Calibri"/>
          <w:lang w:val="pl-PL"/>
        </w:rPr>
        <w:t xml:space="preserve">Monitornig realizacije Lokalnog akcionog plana za socijalnu inkluziju Roma i Egipćana u opštini Tivat za period 2023-2027. </w:t>
      </w:r>
      <w:r w:rsidR="0075126D">
        <w:rPr>
          <w:rFonts w:ascii="Calibri" w:hAnsi="Calibri"/>
          <w:lang w:val="pl-PL"/>
        </w:rPr>
        <w:t>sprovodit će</w:t>
      </w:r>
      <w:r w:rsidRPr="00A73521">
        <w:rPr>
          <w:rFonts w:ascii="Calibri" w:hAnsi="Calibri"/>
          <w:lang w:val="pl-PL"/>
        </w:rPr>
        <w:t xml:space="preserve"> Sekretarijat za društvene djelatnosti u saradnji sa Radnom grupom koja je radila na pripremi dokumenta, a čine je predstavnici svih relevantnih subjekata koji se bave pomenutom problematikom.</w:t>
      </w:r>
    </w:p>
    <w:p w:rsidR="0075126D" w:rsidRPr="00A73521" w:rsidRDefault="0075126D" w:rsidP="00A73521">
      <w:pPr>
        <w:jc w:val="both"/>
        <w:rPr>
          <w:rFonts w:ascii="Calibri" w:hAnsi="Calibri"/>
          <w:lang w:val="pl-PL"/>
        </w:rPr>
      </w:pPr>
    </w:p>
    <w:p w:rsidR="00A73521" w:rsidRDefault="00A73521" w:rsidP="00A73521">
      <w:pPr>
        <w:jc w:val="both"/>
        <w:rPr>
          <w:rFonts w:ascii="Calibri" w:hAnsi="Calibri"/>
          <w:lang w:val="pl-PL"/>
        </w:rPr>
      </w:pPr>
      <w:r w:rsidRPr="00A73521">
        <w:rPr>
          <w:rFonts w:ascii="Calibri" w:hAnsi="Calibri"/>
          <w:lang w:val="pl-PL"/>
        </w:rPr>
        <w:t>Monitoring se sastoji od analize aktivnosti realizovanih u skladu sa planom, kao i aktivnosti koje nisu definisane planom, a odnose se na integraciju pripadnika romske i egipćanske populacije. Sastanci Monitoring grupe održavat će se na polugodišnjem nivou.</w:t>
      </w:r>
    </w:p>
    <w:p w:rsidR="007060CB" w:rsidRPr="00A73521" w:rsidRDefault="007060CB" w:rsidP="00A73521">
      <w:pPr>
        <w:jc w:val="both"/>
        <w:rPr>
          <w:rFonts w:ascii="Calibri" w:hAnsi="Calibri"/>
          <w:lang w:val="pl-PL"/>
        </w:rPr>
      </w:pPr>
    </w:p>
    <w:p w:rsidR="00A73521" w:rsidRPr="00A73521" w:rsidRDefault="00A73521" w:rsidP="00A73521">
      <w:pPr>
        <w:jc w:val="both"/>
        <w:rPr>
          <w:rFonts w:ascii="Calibri" w:hAnsi="Calibri"/>
          <w:lang w:val="pl-PL"/>
        </w:rPr>
      </w:pPr>
      <w:r w:rsidRPr="00A73521">
        <w:rPr>
          <w:rFonts w:ascii="Calibri" w:hAnsi="Calibri"/>
          <w:lang w:val="pl-PL"/>
        </w:rPr>
        <w:t>Izvještaji o realizaciji plana će se kreirati na godišnjem nivou i biće objavljivani na sajtu Opštine Tivat.</w:t>
      </w:r>
    </w:p>
    <w:p w:rsidR="00A73521" w:rsidRDefault="00A73521" w:rsidP="00A73521">
      <w:pPr>
        <w:jc w:val="both"/>
        <w:rPr>
          <w:rFonts w:ascii="Calibri" w:hAnsi="Calibri"/>
          <w:lang w:val="pl-PL"/>
        </w:rPr>
      </w:pPr>
    </w:p>
    <w:p w:rsidR="0075126D" w:rsidRPr="00A73521" w:rsidRDefault="0075126D" w:rsidP="00A73521">
      <w:pPr>
        <w:jc w:val="both"/>
        <w:rPr>
          <w:rFonts w:ascii="Calibri" w:hAnsi="Calibri"/>
          <w:lang w:val="pl-P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D4B4"/>
        <w:tblLook w:val="04A0" w:firstRow="1" w:lastRow="0" w:firstColumn="1" w:lastColumn="0" w:noHBand="0" w:noVBand="1"/>
      </w:tblPr>
      <w:tblGrid>
        <w:gridCol w:w="9355"/>
      </w:tblGrid>
      <w:tr w:rsidR="00A73521" w:rsidRPr="00A73521" w:rsidTr="00DE134D">
        <w:trPr>
          <w:trHeight w:val="944"/>
        </w:trPr>
        <w:tc>
          <w:tcPr>
            <w:tcW w:w="9355" w:type="dxa"/>
            <w:shd w:val="clear" w:color="auto" w:fill="FABF8F" w:themeFill="accent6" w:themeFillTint="99"/>
          </w:tcPr>
          <w:p w:rsidR="004B4DF1" w:rsidRPr="004B4DF1" w:rsidRDefault="004B4DF1" w:rsidP="004B4DF1">
            <w:pPr>
              <w:ind w:left="1080"/>
              <w:rPr>
                <w:rFonts w:ascii="Calibri" w:hAnsi="Calibri"/>
                <w:b/>
                <w:sz w:val="28"/>
                <w:szCs w:val="28"/>
              </w:rPr>
            </w:pPr>
          </w:p>
          <w:p w:rsidR="00A73521" w:rsidRPr="00A4582C" w:rsidRDefault="004B4DF1" w:rsidP="003610AE">
            <w:pPr>
              <w:numPr>
                <w:ilvl w:val="0"/>
                <w:numId w:val="39"/>
              </w:numPr>
              <w:shd w:val="clear" w:color="auto" w:fill="FABF8F" w:themeFill="accent6" w:themeFillTint="99"/>
              <w:jc w:val="both"/>
              <w:rPr>
                <w:rFonts w:ascii="Calibri" w:hAnsi="Calibri"/>
                <w:b/>
                <w:color w:val="0070C0"/>
                <w:sz w:val="28"/>
                <w:szCs w:val="28"/>
              </w:rPr>
            </w:pPr>
            <w:r w:rsidRPr="00A4582C">
              <w:rPr>
                <w:rFonts w:ascii="Calibri" w:hAnsi="Calibri"/>
                <w:b/>
                <w:color w:val="0070C0"/>
                <w:sz w:val="28"/>
                <w:szCs w:val="28"/>
              </w:rPr>
              <w:t xml:space="preserve"> </w:t>
            </w:r>
            <w:r w:rsidR="00A73521" w:rsidRPr="00A4582C">
              <w:rPr>
                <w:rFonts w:ascii="Calibri" w:hAnsi="Calibri"/>
                <w:b/>
                <w:color w:val="0070C0"/>
                <w:sz w:val="28"/>
                <w:szCs w:val="28"/>
              </w:rPr>
              <w:t>PLAN PRIKUPLJANJ</w:t>
            </w:r>
            <w:r w:rsidR="0020313A" w:rsidRPr="00A4582C">
              <w:rPr>
                <w:rFonts w:ascii="Calibri" w:hAnsi="Calibri"/>
                <w:b/>
                <w:color w:val="0070C0"/>
                <w:sz w:val="28"/>
                <w:szCs w:val="28"/>
              </w:rPr>
              <w:t>A SREDSTAVA ZA REALIZACIJU AKTIVNOSTI</w:t>
            </w:r>
          </w:p>
          <w:p w:rsidR="004B4DF1" w:rsidRPr="0020313A" w:rsidRDefault="004B4DF1" w:rsidP="004B4DF1">
            <w:pPr>
              <w:ind w:left="1080"/>
              <w:rPr>
                <w:rFonts w:ascii="Calibri" w:hAnsi="Calibri"/>
                <w:b/>
                <w:sz w:val="28"/>
                <w:szCs w:val="28"/>
              </w:rPr>
            </w:pPr>
          </w:p>
        </w:tc>
      </w:tr>
    </w:tbl>
    <w:p w:rsidR="00A73521" w:rsidRPr="00A73521" w:rsidRDefault="00A73521" w:rsidP="00A73521">
      <w:pPr>
        <w:rPr>
          <w:lang w:val="it-IT"/>
        </w:rPr>
      </w:pPr>
    </w:p>
    <w:p w:rsidR="00A73521" w:rsidRPr="00A73521" w:rsidRDefault="00A73521" w:rsidP="00A73521">
      <w:pPr>
        <w:rPr>
          <w:rFonts w:ascii="Calibri" w:hAnsi="Calibri"/>
        </w:rPr>
      </w:pPr>
      <w:r w:rsidRPr="00A73521">
        <w:rPr>
          <w:rFonts w:ascii="Calibri" w:hAnsi="Calibri"/>
        </w:rPr>
        <w:t>Za potrebe realizacije ovog strateškog dokumenta, Opština Tivat će se u procesu prikupljnja sredstava fokusirati na:</w:t>
      </w:r>
    </w:p>
    <w:p w:rsidR="00A73521" w:rsidRPr="00A73521" w:rsidRDefault="00A73521" w:rsidP="00A73521">
      <w:pPr>
        <w:rPr>
          <w:rFonts w:ascii="Calibri" w:hAnsi="Calibri"/>
        </w:rPr>
      </w:pPr>
    </w:p>
    <w:p w:rsidR="00A73521" w:rsidRPr="00A73521" w:rsidRDefault="00A73521" w:rsidP="00A73521">
      <w:pPr>
        <w:numPr>
          <w:ilvl w:val="0"/>
          <w:numId w:val="38"/>
        </w:numPr>
        <w:spacing w:after="200" w:line="276" w:lineRule="auto"/>
        <w:contextualSpacing/>
        <w:jc w:val="both"/>
        <w:rPr>
          <w:rFonts w:ascii="Calibri" w:hAnsi="Calibri"/>
        </w:rPr>
      </w:pPr>
      <w:r w:rsidRPr="00A73521">
        <w:rPr>
          <w:rFonts w:ascii="Calibri" w:hAnsi="Calibri"/>
          <w:b/>
        </w:rPr>
        <w:t>Sopstevene izvore</w:t>
      </w:r>
      <w:r w:rsidRPr="00A73521">
        <w:rPr>
          <w:rFonts w:ascii="Calibri" w:hAnsi="Calibri"/>
        </w:rPr>
        <w:t xml:space="preserve"> (godišnja budžetska linija za finansiranje realizacije LAP-a za socijalnu inkluziju RE);</w:t>
      </w:r>
    </w:p>
    <w:p w:rsidR="00A73521" w:rsidRPr="00A73521" w:rsidRDefault="00A73521" w:rsidP="00A73521">
      <w:pPr>
        <w:numPr>
          <w:ilvl w:val="0"/>
          <w:numId w:val="38"/>
        </w:numPr>
        <w:spacing w:after="200" w:line="276" w:lineRule="auto"/>
        <w:contextualSpacing/>
        <w:jc w:val="both"/>
        <w:rPr>
          <w:rFonts w:ascii="Calibri" w:hAnsi="Calibri"/>
        </w:rPr>
      </w:pPr>
      <w:r w:rsidRPr="00A73521">
        <w:rPr>
          <w:rFonts w:ascii="Calibri" w:hAnsi="Calibri"/>
          <w:b/>
        </w:rPr>
        <w:t xml:space="preserve">Fondove EU </w:t>
      </w:r>
      <w:r w:rsidRPr="00A73521">
        <w:rPr>
          <w:rFonts w:ascii="Calibri" w:hAnsi="Calibri"/>
        </w:rPr>
        <w:t>(na državnom nivou, bilateralne, multilateralne);</w:t>
      </w:r>
    </w:p>
    <w:p w:rsidR="00A73521" w:rsidRPr="00A73521" w:rsidRDefault="00A73521" w:rsidP="00A73521">
      <w:pPr>
        <w:numPr>
          <w:ilvl w:val="0"/>
          <w:numId w:val="38"/>
        </w:numPr>
        <w:spacing w:after="200" w:line="276" w:lineRule="auto"/>
        <w:contextualSpacing/>
        <w:jc w:val="both"/>
        <w:rPr>
          <w:rFonts w:ascii="Calibri" w:hAnsi="Calibri"/>
        </w:rPr>
      </w:pPr>
      <w:r w:rsidRPr="00A73521">
        <w:rPr>
          <w:rFonts w:ascii="Calibri" w:hAnsi="Calibri"/>
          <w:b/>
        </w:rPr>
        <w:t>Kompanije;</w:t>
      </w:r>
    </w:p>
    <w:p w:rsidR="00A73521" w:rsidRPr="00A73521" w:rsidRDefault="00A73521" w:rsidP="00A73521">
      <w:pPr>
        <w:numPr>
          <w:ilvl w:val="0"/>
          <w:numId w:val="38"/>
        </w:numPr>
        <w:spacing w:after="200" w:line="276" w:lineRule="auto"/>
        <w:contextualSpacing/>
        <w:jc w:val="both"/>
        <w:rPr>
          <w:rFonts w:ascii="Calibri" w:hAnsi="Calibri"/>
        </w:rPr>
      </w:pPr>
      <w:r w:rsidRPr="00A73521">
        <w:rPr>
          <w:rFonts w:ascii="Calibri" w:hAnsi="Calibri"/>
          <w:b/>
        </w:rPr>
        <w:t>Ambasade</w:t>
      </w:r>
      <w:r w:rsidRPr="00A73521">
        <w:rPr>
          <w:rFonts w:ascii="Calibri" w:hAnsi="Calibri"/>
        </w:rPr>
        <w:t>.</w:t>
      </w:r>
    </w:p>
    <w:p w:rsidR="00A73521" w:rsidRPr="00A73521" w:rsidRDefault="00A73521" w:rsidP="00A73521">
      <w:pPr>
        <w:jc w:val="both"/>
        <w:rPr>
          <w:rFonts w:ascii="Calibri" w:hAnsi="Calibri"/>
        </w:rPr>
      </w:pPr>
      <w:r w:rsidRPr="00A73521">
        <w:rPr>
          <w:rFonts w:ascii="Calibri" w:hAnsi="Calibri"/>
        </w:rPr>
        <w:t>Programi Evropske unije su najveći potencijal za dalje finansiranje projekata Opštine u cilju realizcije LAP. Države obuhvaćene procesom proširenja imaju priliku da se upoznaju sa načinima saradnje u okviru sektorskih politika EU i iskoriste ovu finansijsku podršku za realizaciju nacionalnih i međunarodnih projekata. U okviru finansijske perspektive 2020-2027, Crna Gora će učestvovati u prekograničnim i transnacionalnim programima.</w:t>
      </w:r>
    </w:p>
    <w:p w:rsidR="00A73521" w:rsidRPr="00A73521" w:rsidRDefault="00A73521" w:rsidP="00A73521">
      <w:pPr>
        <w:jc w:val="both"/>
        <w:rPr>
          <w:rFonts w:ascii="Calibri" w:hAnsi="Calibri"/>
        </w:rPr>
      </w:pPr>
      <w:r w:rsidRPr="00A73521">
        <w:rPr>
          <w:rFonts w:ascii="Calibri" w:hAnsi="Calibri"/>
        </w:rPr>
        <w:lastRenderedPageBreak/>
        <w:t>Upravo ovi programi predstavljaju najveću mogućnost za Opštinu Tivat u realizaciji strateških ciljeva jer je u skoro svakom od njih socijana inkluzija marginalizovanih grupa prepoznata kao jedan od tematskih prioriteta.</w:t>
      </w:r>
    </w:p>
    <w:p w:rsidR="00A73521" w:rsidRPr="00A73521" w:rsidRDefault="00A73521" w:rsidP="00A73521">
      <w:pPr>
        <w:jc w:val="both"/>
        <w:rPr>
          <w:rFonts w:ascii="Calibri" w:hAnsi="Calibri"/>
        </w:rPr>
      </w:pPr>
    </w:p>
    <w:p w:rsidR="00A73521" w:rsidRPr="00A73521" w:rsidRDefault="00A73521" w:rsidP="00A73521">
      <w:pPr>
        <w:jc w:val="both"/>
        <w:rPr>
          <w:rFonts w:ascii="Calibri" w:hAnsi="Calibri"/>
          <w:b/>
          <w:bCs/>
          <w:lang w:val="bs-Latn-BA"/>
        </w:rPr>
      </w:pPr>
      <w:r w:rsidRPr="00A73521">
        <w:rPr>
          <w:rFonts w:ascii="Calibri" w:hAnsi="Calibri"/>
        </w:rPr>
        <w:t xml:space="preserve">U bilateralnom programu (Bosna i Hercegovinom – Crna Gora) jedna od tri prioritetne oblasti je </w:t>
      </w:r>
      <w:r w:rsidRPr="00A73521">
        <w:rPr>
          <w:rFonts w:ascii="Calibri" w:hAnsi="Calibri"/>
          <w:b/>
          <w:bCs/>
        </w:rPr>
        <w:t>podsticanje zapošljavanja, mobilnosti radne snage i socijalne inkluzije s obje strane granica.</w:t>
      </w:r>
      <w:r w:rsidRPr="00A73521">
        <w:rPr>
          <w:rFonts w:ascii="Calibri" w:hAnsi="Calibri"/>
          <w:b/>
          <w:bCs/>
          <w:lang w:val="bs-Latn-BA"/>
        </w:rPr>
        <w:t xml:space="preserve"> </w:t>
      </w:r>
    </w:p>
    <w:p w:rsidR="00A73521" w:rsidRPr="00A73521" w:rsidRDefault="00A73521" w:rsidP="00A73521">
      <w:pPr>
        <w:rPr>
          <w:rFonts w:ascii="Calibri" w:eastAsia="Calibri" w:hAnsi="Calibri" w:cs="Calibri"/>
          <w:kern w:val="2"/>
          <w:lang w:val="sr-Latn-RS"/>
        </w:rPr>
      </w:pPr>
      <w:r w:rsidRPr="00A73521">
        <w:rPr>
          <w:rFonts w:ascii="Calibri" w:eastAsia="Calibri" w:hAnsi="Calibri" w:cs="Calibri"/>
          <w:kern w:val="2"/>
          <w:lang w:val="sr-Latn-RS"/>
        </w:rPr>
        <w:t xml:space="preserve">U dva trilateralna programa (Hrvatska – Bosna i Hercegovina – Crna Gora i Italija – Albanija – Crna Gora) kao jedna od pririotitetnih oblasti definisana je oblast </w:t>
      </w:r>
      <w:r w:rsidRPr="00A73521">
        <w:rPr>
          <w:rFonts w:ascii="Calibri" w:eastAsia="Calibri" w:hAnsi="Calibri" w:cs="Calibri"/>
          <w:b/>
          <w:bCs/>
          <w:kern w:val="2"/>
          <w:lang w:val="bs-Latn-BA"/>
        </w:rPr>
        <w:t>unapređenja javnog zdravlje i socijalne zaštite.</w:t>
      </w:r>
      <w:r w:rsidRPr="00A73521">
        <w:rPr>
          <w:rFonts w:ascii="Calibri" w:eastAsia="Calibri" w:hAnsi="Calibri" w:cs="Calibri"/>
          <w:bCs/>
          <w:kern w:val="2"/>
          <w:lang w:val="hr-HR"/>
        </w:rPr>
        <w:t xml:space="preserve"> </w:t>
      </w:r>
    </w:p>
    <w:p w:rsidR="00A73521" w:rsidRPr="00A73521" w:rsidRDefault="00A73521" w:rsidP="00A73521">
      <w:pPr>
        <w:ind w:left="360"/>
        <w:jc w:val="both"/>
        <w:rPr>
          <w:rFonts w:ascii="Calibri" w:hAnsi="Calibri" w:cs="Calibri"/>
        </w:rPr>
      </w:pPr>
      <w:r w:rsidRPr="00A73521">
        <w:rPr>
          <w:rFonts w:ascii="Calibri" w:hAnsi="Calibri" w:cs="Calibri"/>
          <w:bCs/>
          <w:lang w:val="bs-Latn-BA"/>
        </w:rPr>
        <w:t xml:space="preserve"> </w:t>
      </w:r>
    </w:p>
    <w:p w:rsidR="00A73521" w:rsidRPr="00A73521" w:rsidRDefault="00A73521" w:rsidP="00A73521">
      <w:pPr>
        <w:jc w:val="both"/>
        <w:rPr>
          <w:rFonts w:ascii="Calibri" w:hAnsi="Calibri"/>
          <w:lang w:val="it-IT"/>
        </w:rPr>
      </w:pPr>
      <w:r w:rsidRPr="00A73521">
        <w:rPr>
          <w:rFonts w:ascii="Calibri" w:hAnsi="Calibri"/>
          <w:lang w:val="it-IT"/>
        </w:rPr>
        <w:t>Opština Tivat će uspostaviti komunikaciju sa uspješnim preduzećima i organizovanjem donatorskih događaja (izložbe, večere i sl.) prikupljati sredstva za realizaciju LAP-a.</w:t>
      </w:r>
    </w:p>
    <w:p w:rsidR="00A73521" w:rsidRPr="00A73521" w:rsidRDefault="00A73521" w:rsidP="00A73521">
      <w:pPr>
        <w:jc w:val="both"/>
        <w:rPr>
          <w:rFonts w:ascii="Calibri" w:hAnsi="Calibri"/>
          <w:lang w:val="it-IT"/>
        </w:rPr>
      </w:pPr>
      <w:r w:rsidRPr="00A73521">
        <w:rPr>
          <w:rFonts w:ascii="Calibri" w:hAnsi="Calibri"/>
          <w:lang w:val="it-IT"/>
        </w:rPr>
        <w:t xml:space="preserve">Jedan od izvora za finansirabje realizacijeaktivnosti predviđenim ovim aktom su i Ambasade smješetene u Crnoj Gori. Njima će LAP biti predstavljen u namjeri da se lakše prepoznaju aktivnosti koje partnerski treba realizovati. </w:t>
      </w:r>
    </w:p>
    <w:p w:rsidR="00A73521" w:rsidRDefault="00A73521" w:rsidP="00A73521">
      <w:pPr>
        <w:rPr>
          <w:rFonts w:ascii="Calibri" w:hAnsi="Calibri" w:cs="Calibri"/>
        </w:rPr>
      </w:pPr>
    </w:p>
    <w:p w:rsidR="009517B0" w:rsidRPr="00A73521" w:rsidRDefault="009517B0" w:rsidP="00A73521">
      <w:pPr>
        <w:rPr>
          <w:rFonts w:ascii="Calibri" w:hAnsi="Calibri" w:cs="Calibri"/>
        </w:rPr>
        <w:sectPr w:rsidR="009517B0" w:rsidRPr="00A73521" w:rsidSect="003610AE">
          <w:pgSz w:w="12240" w:h="15840"/>
          <w:pgMar w:top="1440" w:right="1440" w:bottom="1440" w:left="1440" w:header="720" w:footer="720" w:gutter="0"/>
          <w:cols w:space="720"/>
          <w:docGrid w:linePitch="360"/>
        </w:sectPr>
      </w:pPr>
    </w:p>
    <w:p w:rsidR="0080202D" w:rsidRPr="00342A7B" w:rsidRDefault="0080202D" w:rsidP="00F550A7">
      <w:pPr>
        <w:rPr>
          <w:rFonts w:asciiTheme="minorHAnsi" w:hAnsiTheme="minorHAnsi" w:cstheme="minorHAnsi"/>
        </w:rPr>
      </w:pPr>
    </w:p>
    <w:sectPr w:rsidR="0080202D" w:rsidRPr="00342A7B" w:rsidSect="00021EE4">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1FF" w:rsidRDefault="00BB31FF" w:rsidP="00216727">
      <w:r>
        <w:separator/>
      </w:r>
    </w:p>
  </w:endnote>
  <w:endnote w:type="continuationSeparator" w:id="0">
    <w:p w:rsidR="00BB31FF" w:rsidRDefault="00BB31FF" w:rsidP="00216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2859557"/>
      <w:docPartObj>
        <w:docPartGallery w:val="Page Numbers (Bottom of Page)"/>
        <w:docPartUnique/>
      </w:docPartObj>
    </w:sdtPr>
    <w:sdtEndPr>
      <w:rPr>
        <w:noProof/>
      </w:rPr>
    </w:sdtEndPr>
    <w:sdtContent>
      <w:p w:rsidR="00C9338A" w:rsidRDefault="00C9338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C3042F" w:rsidRDefault="00C3042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1FF" w:rsidRDefault="00BB31FF" w:rsidP="00216727">
      <w:r>
        <w:separator/>
      </w:r>
    </w:p>
  </w:footnote>
  <w:footnote w:type="continuationSeparator" w:id="0">
    <w:p w:rsidR="00BB31FF" w:rsidRDefault="00BB31FF" w:rsidP="0021672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924D3"/>
    <w:multiLevelType w:val="hybridMultilevel"/>
    <w:tmpl w:val="0A12B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E30161"/>
    <w:multiLevelType w:val="multilevel"/>
    <w:tmpl w:val="2BF8178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813BD8"/>
    <w:multiLevelType w:val="multilevel"/>
    <w:tmpl w:val="173A4DB2"/>
    <w:lvl w:ilvl="0">
      <w:start w:val="1"/>
      <w:numFmt w:val="decimal"/>
      <w:lvlText w:val="%1."/>
      <w:lvlJc w:val="left"/>
      <w:pPr>
        <w:ind w:left="1080" w:hanging="360"/>
      </w:pPr>
      <w:rPr>
        <w:rFonts w:hint="default"/>
        <w:color w:val="0070C0"/>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64771FD"/>
    <w:multiLevelType w:val="hybridMultilevel"/>
    <w:tmpl w:val="97E231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AD57CB"/>
    <w:multiLevelType w:val="hybridMultilevel"/>
    <w:tmpl w:val="BC8C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2457F8"/>
    <w:multiLevelType w:val="multilevel"/>
    <w:tmpl w:val="112457F8"/>
    <w:lvl w:ilvl="0">
      <w:start w:val="16"/>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13E228C"/>
    <w:multiLevelType w:val="hybridMultilevel"/>
    <w:tmpl w:val="AC70DD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78A30A9"/>
    <w:multiLevelType w:val="hybridMultilevel"/>
    <w:tmpl w:val="A216C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D02374"/>
    <w:multiLevelType w:val="hybridMultilevel"/>
    <w:tmpl w:val="B42A227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93106B"/>
    <w:multiLevelType w:val="multilevel"/>
    <w:tmpl w:val="047C5206"/>
    <w:lvl w:ilvl="0">
      <w:start w:val="7"/>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260673AF"/>
    <w:multiLevelType w:val="multilevel"/>
    <w:tmpl w:val="877078B0"/>
    <w:lvl w:ilvl="0">
      <w:start w:val="7"/>
      <w:numFmt w:val="decimal"/>
      <w:lvlText w:val="%1"/>
      <w:lvlJc w:val="left"/>
      <w:pPr>
        <w:ind w:left="375" w:hanging="375"/>
      </w:pPr>
      <w:rPr>
        <w:rFonts w:hint="default"/>
      </w:rPr>
    </w:lvl>
    <w:lvl w:ilvl="1">
      <w:start w:val="9"/>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6A70873"/>
    <w:multiLevelType w:val="multilevel"/>
    <w:tmpl w:val="C75831DC"/>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27EB1E69"/>
    <w:multiLevelType w:val="hybridMultilevel"/>
    <w:tmpl w:val="35AA2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C3378F"/>
    <w:multiLevelType w:val="multilevel"/>
    <w:tmpl w:val="5666ECC2"/>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2BC561C9"/>
    <w:multiLevelType w:val="hybridMultilevel"/>
    <w:tmpl w:val="77A46302"/>
    <w:lvl w:ilvl="0" w:tplc="06262360">
      <w:numFmt w:val="bullet"/>
      <w:lvlText w:val="-"/>
      <w:lvlJc w:val="left"/>
      <w:pPr>
        <w:ind w:left="1440" w:hanging="72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BF04C7E"/>
    <w:multiLevelType w:val="hybridMultilevel"/>
    <w:tmpl w:val="730AAC7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385E70"/>
    <w:multiLevelType w:val="hybridMultilevel"/>
    <w:tmpl w:val="88A4866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5110A73"/>
    <w:multiLevelType w:val="hybridMultilevel"/>
    <w:tmpl w:val="6D8E6532"/>
    <w:lvl w:ilvl="0" w:tplc="C846DE3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1655CE"/>
    <w:multiLevelType w:val="hybridMultilevel"/>
    <w:tmpl w:val="FA3A12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B2964A6"/>
    <w:multiLevelType w:val="hybridMultilevel"/>
    <w:tmpl w:val="9F9EF266"/>
    <w:lvl w:ilvl="0" w:tplc="CDB41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C583036"/>
    <w:multiLevelType w:val="hybridMultilevel"/>
    <w:tmpl w:val="79CAB2C4"/>
    <w:lvl w:ilvl="0" w:tplc="7946010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D604CC"/>
    <w:multiLevelType w:val="multilevel"/>
    <w:tmpl w:val="91D4DBB6"/>
    <w:lvl w:ilvl="0">
      <w:start w:val="7"/>
      <w:numFmt w:val="decimal"/>
      <w:lvlText w:val="%1"/>
      <w:lvlJc w:val="left"/>
      <w:pPr>
        <w:ind w:left="375" w:hanging="375"/>
      </w:pPr>
      <w:rPr>
        <w:rFonts w:hint="default"/>
      </w:rPr>
    </w:lvl>
    <w:lvl w:ilvl="1">
      <w:start w:val="3"/>
      <w:numFmt w:val="decimal"/>
      <w:lvlText w:val="%1.%2"/>
      <w:lvlJc w:val="left"/>
      <w:pPr>
        <w:ind w:left="1830" w:hanging="375"/>
      </w:pPr>
      <w:rPr>
        <w:rFonts w:hint="default"/>
      </w:rPr>
    </w:lvl>
    <w:lvl w:ilvl="2">
      <w:start w:val="1"/>
      <w:numFmt w:val="decimal"/>
      <w:lvlText w:val="%1.%2.%3"/>
      <w:lvlJc w:val="left"/>
      <w:pPr>
        <w:ind w:left="3630" w:hanging="720"/>
      </w:pPr>
      <w:rPr>
        <w:rFonts w:hint="default"/>
      </w:rPr>
    </w:lvl>
    <w:lvl w:ilvl="3">
      <w:start w:val="1"/>
      <w:numFmt w:val="decimal"/>
      <w:lvlText w:val="%1.%2.%3.%4"/>
      <w:lvlJc w:val="left"/>
      <w:pPr>
        <w:ind w:left="5445" w:hanging="1080"/>
      </w:pPr>
      <w:rPr>
        <w:rFonts w:hint="default"/>
      </w:rPr>
    </w:lvl>
    <w:lvl w:ilvl="4">
      <w:start w:val="1"/>
      <w:numFmt w:val="decimal"/>
      <w:lvlText w:val="%1.%2.%3.%4.%5"/>
      <w:lvlJc w:val="left"/>
      <w:pPr>
        <w:ind w:left="6900" w:hanging="1080"/>
      </w:pPr>
      <w:rPr>
        <w:rFonts w:hint="default"/>
      </w:rPr>
    </w:lvl>
    <w:lvl w:ilvl="5">
      <w:start w:val="1"/>
      <w:numFmt w:val="decimal"/>
      <w:lvlText w:val="%1.%2.%3.%4.%5.%6"/>
      <w:lvlJc w:val="left"/>
      <w:pPr>
        <w:ind w:left="8715" w:hanging="1440"/>
      </w:pPr>
      <w:rPr>
        <w:rFonts w:hint="default"/>
      </w:rPr>
    </w:lvl>
    <w:lvl w:ilvl="6">
      <w:start w:val="1"/>
      <w:numFmt w:val="decimal"/>
      <w:lvlText w:val="%1.%2.%3.%4.%5.%6.%7"/>
      <w:lvlJc w:val="left"/>
      <w:pPr>
        <w:ind w:left="10170" w:hanging="1440"/>
      </w:pPr>
      <w:rPr>
        <w:rFonts w:hint="default"/>
      </w:rPr>
    </w:lvl>
    <w:lvl w:ilvl="7">
      <w:start w:val="1"/>
      <w:numFmt w:val="decimal"/>
      <w:lvlText w:val="%1.%2.%3.%4.%5.%6.%7.%8"/>
      <w:lvlJc w:val="left"/>
      <w:pPr>
        <w:ind w:left="11985" w:hanging="1800"/>
      </w:pPr>
      <w:rPr>
        <w:rFonts w:hint="default"/>
      </w:rPr>
    </w:lvl>
    <w:lvl w:ilvl="8">
      <w:start w:val="1"/>
      <w:numFmt w:val="decimal"/>
      <w:lvlText w:val="%1.%2.%3.%4.%5.%6.%7.%8.%9"/>
      <w:lvlJc w:val="left"/>
      <w:pPr>
        <w:ind w:left="13800" w:hanging="2160"/>
      </w:pPr>
      <w:rPr>
        <w:rFonts w:hint="default"/>
      </w:rPr>
    </w:lvl>
  </w:abstractNum>
  <w:abstractNum w:abstractNumId="22" w15:restartNumberingAfterBreak="0">
    <w:nsid w:val="3F3232A1"/>
    <w:multiLevelType w:val="hybridMultilevel"/>
    <w:tmpl w:val="FADC8B80"/>
    <w:lvl w:ilvl="0" w:tplc="1FC07D6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3EF5E86"/>
    <w:multiLevelType w:val="hybridMultilevel"/>
    <w:tmpl w:val="1736F3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47A4571"/>
    <w:multiLevelType w:val="hybridMultilevel"/>
    <w:tmpl w:val="36B8A8D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49E210F"/>
    <w:multiLevelType w:val="hybridMultilevel"/>
    <w:tmpl w:val="C784BEAC"/>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78F71AB"/>
    <w:multiLevelType w:val="hybridMultilevel"/>
    <w:tmpl w:val="772436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E31FD8"/>
    <w:multiLevelType w:val="hybridMultilevel"/>
    <w:tmpl w:val="AC502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216518"/>
    <w:multiLevelType w:val="hybridMultilevel"/>
    <w:tmpl w:val="9AAA07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9092B0C"/>
    <w:multiLevelType w:val="hybridMultilevel"/>
    <w:tmpl w:val="2EDAB194"/>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0" w15:restartNumberingAfterBreak="0">
    <w:nsid w:val="494B1319"/>
    <w:multiLevelType w:val="multilevel"/>
    <w:tmpl w:val="D9AE9BF6"/>
    <w:lvl w:ilvl="0">
      <w:start w:val="7"/>
      <w:numFmt w:val="decimal"/>
      <w:lvlText w:val="%1"/>
      <w:lvlJc w:val="left"/>
      <w:pPr>
        <w:ind w:left="480" w:hanging="480"/>
      </w:pPr>
      <w:rPr>
        <w:rFonts w:hint="default"/>
      </w:rPr>
    </w:lvl>
    <w:lvl w:ilvl="1">
      <w:start w:val="9"/>
      <w:numFmt w:val="decimal"/>
      <w:lvlText w:val="%1.%2"/>
      <w:lvlJc w:val="left"/>
      <w:pPr>
        <w:ind w:left="840" w:hanging="48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9935EE1"/>
    <w:multiLevelType w:val="hybridMultilevel"/>
    <w:tmpl w:val="62B8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9EC26E4"/>
    <w:multiLevelType w:val="hybridMultilevel"/>
    <w:tmpl w:val="71704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8A6B19"/>
    <w:multiLevelType w:val="hybridMultilevel"/>
    <w:tmpl w:val="E40EB158"/>
    <w:lvl w:ilvl="0" w:tplc="0809000F">
      <w:start w:val="1"/>
      <w:numFmt w:val="decimal"/>
      <w:lvlText w:val="%1."/>
      <w:lvlJc w:val="left"/>
      <w:pPr>
        <w:ind w:left="1158" w:hanging="360"/>
      </w:pPr>
    </w:lvl>
    <w:lvl w:ilvl="1" w:tplc="08090019" w:tentative="1">
      <w:start w:val="1"/>
      <w:numFmt w:val="lowerLetter"/>
      <w:lvlText w:val="%2."/>
      <w:lvlJc w:val="left"/>
      <w:pPr>
        <w:ind w:left="1878" w:hanging="360"/>
      </w:pPr>
    </w:lvl>
    <w:lvl w:ilvl="2" w:tplc="0809001B" w:tentative="1">
      <w:start w:val="1"/>
      <w:numFmt w:val="lowerRoman"/>
      <w:lvlText w:val="%3."/>
      <w:lvlJc w:val="right"/>
      <w:pPr>
        <w:ind w:left="2598" w:hanging="180"/>
      </w:pPr>
    </w:lvl>
    <w:lvl w:ilvl="3" w:tplc="0809000F" w:tentative="1">
      <w:start w:val="1"/>
      <w:numFmt w:val="decimal"/>
      <w:lvlText w:val="%4."/>
      <w:lvlJc w:val="left"/>
      <w:pPr>
        <w:ind w:left="3318" w:hanging="360"/>
      </w:pPr>
    </w:lvl>
    <w:lvl w:ilvl="4" w:tplc="08090019" w:tentative="1">
      <w:start w:val="1"/>
      <w:numFmt w:val="lowerLetter"/>
      <w:lvlText w:val="%5."/>
      <w:lvlJc w:val="left"/>
      <w:pPr>
        <w:ind w:left="4038" w:hanging="360"/>
      </w:pPr>
    </w:lvl>
    <w:lvl w:ilvl="5" w:tplc="0809001B" w:tentative="1">
      <w:start w:val="1"/>
      <w:numFmt w:val="lowerRoman"/>
      <w:lvlText w:val="%6."/>
      <w:lvlJc w:val="right"/>
      <w:pPr>
        <w:ind w:left="4758" w:hanging="180"/>
      </w:pPr>
    </w:lvl>
    <w:lvl w:ilvl="6" w:tplc="0809000F" w:tentative="1">
      <w:start w:val="1"/>
      <w:numFmt w:val="decimal"/>
      <w:lvlText w:val="%7."/>
      <w:lvlJc w:val="left"/>
      <w:pPr>
        <w:ind w:left="5478" w:hanging="360"/>
      </w:pPr>
    </w:lvl>
    <w:lvl w:ilvl="7" w:tplc="08090019" w:tentative="1">
      <w:start w:val="1"/>
      <w:numFmt w:val="lowerLetter"/>
      <w:lvlText w:val="%8."/>
      <w:lvlJc w:val="left"/>
      <w:pPr>
        <w:ind w:left="6198" w:hanging="360"/>
      </w:pPr>
    </w:lvl>
    <w:lvl w:ilvl="8" w:tplc="0809001B" w:tentative="1">
      <w:start w:val="1"/>
      <w:numFmt w:val="lowerRoman"/>
      <w:lvlText w:val="%9."/>
      <w:lvlJc w:val="right"/>
      <w:pPr>
        <w:ind w:left="6918" w:hanging="180"/>
      </w:pPr>
    </w:lvl>
  </w:abstractNum>
  <w:abstractNum w:abstractNumId="34" w15:restartNumberingAfterBreak="0">
    <w:nsid w:val="4FAE0EFA"/>
    <w:multiLevelType w:val="hybridMultilevel"/>
    <w:tmpl w:val="F6C6C0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FFA6133"/>
    <w:multiLevelType w:val="multilevel"/>
    <w:tmpl w:val="173A4DB2"/>
    <w:lvl w:ilvl="0">
      <w:start w:val="1"/>
      <w:numFmt w:val="decimal"/>
      <w:lvlText w:val="%1."/>
      <w:lvlJc w:val="left"/>
      <w:pPr>
        <w:ind w:left="1080" w:hanging="360"/>
      </w:pPr>
      <w:rPr>
        <w:rFonts w:hint="default"/>
        <w:color w:val="0070C0"/>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6" w15:restartNumberingAfterBreak="0">
    <w:nsid w:val="502262A6"/>
    <w:multiLevelType w:val="hybridMultilevel"/>
    <w:tmpl w:val="74766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D615F4"/>
    <w:multiLevelType w:val="hybridMultilevel"/>
    <w:tmpl w:val="D862A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1D6190"/>
    <w:multiLevelType w:val="hybridMultilevel"/>
    <w:tmpl w:val="A04E5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105ED9"/>
    <w:multiLevelType w:val="multilevel"/>
    <w:tmpl w:val="426E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B73879"/>
    <w:multiLevelType w:val="hybridMultilevel"/>
    <w:tmpl w:val="59325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3E37A1"/>
    <w:multiLevelType w:val="hybridMultilevel"/>
    <w:tmpl w:val="9932A6D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15:restartNumberingAfterBreak="0">
    <w:nsid w:val="6246668C"/>
    <w:multiLevelType w:val="hybridMultilevel"/>
    <w:tmpl w:val="8E5E1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55A0390"/>
    <w:multiLevelType w:val="hybridMultilevel"/>
    <w:tmpl w:val="A5065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C810EB"/>
    <w:multiLevelType w:val="hybridMultilevel"/>
    <w:tmpl w:val="4EE2C3D6"/>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9A76A98"/>
    <w:multiLevelType w:val="multilevel"/>
    <w:tmpl w:val="173A4DB2"/>
    <w:lvl w:ilvl="0">
      <w:start w:val="1"/>
      <w:numFmt w:val="decimal"/>
      <w:lvlText w:val="%1."/>
      <w:lvlJc w:val="left"/>
      <w:pPr>
        <w:ind w:left="1080" w:hanging="360"/>
      </w:pPr>
      <w:rPr>
        <w:rFonts w:hint="default"/>
        <w:color w:val="0070C0"/>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46" w15:restartNumberingAfterBreak="0">
    <w:nsid w:val="6AAF04E5"/>
    <w:multiLevelType w:val="hybridMultilevel"/>
    <w:tmpl w:val="C6762E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6E2372FC"/>
    <w:multiLevelType w:val="hybridMultilevel"/>
    <w:tmpl w:val="08C01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1726A91"/>
    <w:multiLevelType w:val="hybridMultilevel"/>
    <w:tmpl w:val="64580EB8"/>
    <w:lvl w:ilvl="0" w:tplc="7772EBAA">
      <w:start w:val="3"/>
      <w:numFmt w:val="decimal"/>
      <w:lvlText w:val="%1"/>
      <w:lvlJc w:val="left"/>
      <w:pPr>
        <w:ind w:left="1815" w:hanging="360"/>
      </w:pPr>
      <w:rPr>
        <w:rFonts w:hint="default"/>
      </w:rPr>
    </w:lvl>
    <w:lvl w:ilvl="1" w:tplc="04090019" w:tentative="1">
      <w:start w:val="1"/>
      <w:numFmt w:val="lowerLetter"/>
      <w:lvlText w:val="%2."/>
      <w:lvlJc w:val="left"/>
      <w:pPr>
        <w:ind w:left="2535" w:hanging="360"/>
      </w:pPr>
    </w:lvl>
    <w:lvl w:ilvl="2" w:tplc="0409001B" w:tentative="1">
      <w:start w:val="1"/>
      <w:numFmt w:val="lowerRoman"/>
      <w:lvlText w:val="%3."/>
      <w:lvlJc w:val="right"/>
      <w:pPr>
        <w:ind w:left="3255" w:hanging="180"/>
      </w:pPr>
    </w:lvl>
    <w:lvl w:ilvl="3" w:tplc="0409000F" w:tentative="1">
      <w:start w:val="1"/>
      <w:numFmt w:val="decimal"/>
      <w:lvlText w:val="%4."/>
      <w:lvlJc w:val="left"/>
      <w:pPr>
        <w:ind w:left="3975" w:hanging="360"/>
      </w:pPr>
    </w:lvl>
    <w:lvl w:ilvl="4" w:tplc="04090019" w:tentative="1">
      <w:start w:val="1"/>
      <w:numFmt w:val="lowerLetter"/>
      <w:lvlText w:val="%5."/>
      <w:lvlJc w:val="left"/>
      <w:pPr>
        <w:ind w:left="4695" w:hanging="360"/>
      </w:pPr>
    </w:lvl>
    <w:lvl w:ilvl="5" w:tplc="0409001B" w:tentative="1">
      <w:start w:val="1"/>
      <w:numFmt w:val="lowerRoman"/>
      <w:lvlText w:val="%6."/>
      <w:lvlJc w:val="right"/>
      <w:pPr>
        <w:ind w:left="5415" w:hanging="180"/>
      </w:pPr>
    </w:lvl>
    <w:lvl w:ilvl="6" w:tplc="0409000F" w:tentative="1">
      <w:start w:val="1"/>
      <w:numFmt w:val="decimal"/>
      <w:lvlText w:val="%7."/>
      <w:lvlJc w:val="left"/>
      <w:pPr>
        <w:ind w:left="6135" w:hanging="360"/>
      </w:pPr>
    </w:lvl>
    <w:lvl w:ilvl="7" w:tplc="04090019" w:tentative="1">
      <w:start w:val="1"/>
      <w:numFmt w:val="lowerLetter"/>
      <w:lvlText w:val="%8."/>
      <w:lvlJc w:val="left"/>
      <w:pPr>
        <w:ind w:left="6855" w:hanging="360"/>
      </w:pPr>
    </w:lvl>
    <w:lvl w:ilvl="8" w:tplc="0409001B" w:tentative="1">
      <w:start w:val="1"/>
      <w:numFmt w:val="lowerRoman"/>
      <w:lvlText w:val="%9."/>
      <w:lvlJc w:val="right"/>
      <w:pPr>
        <w:ind w:left="7575" w:hanging="180"/>
      </w:pPr>
    </w:lvl>
  </w:abstractNum>
  <w:abstractNum w:abstractNumId="49" w15:restartNumberingAfterBreak="0">
    <w:nsid w:val="79770E2D"/>
    <w:multiLevelType w:val="hybridMultilevel"/>
    <w:tmpl w:val="9B7C6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5"/>
  </w:num>
  <w:num w:numId="3">
    <w:abstractNumId w:val="29"/>
  </w:num>
  <w:num w:numId="4">
    <w:abstractNumId w:val="19"/>
  </w:num>
  <w:num w:numId="5">
    <w:abstractNumId w:val="22"/>
  </w:num>
  <w:num w:numId="6">
    <w:abstractNumId w:val="16"/>
  </w:num>
  <w:num w:numId="7">
    <w:abstractNumId w:val="37"/>
  </w:num>
  <w:num w:numId="8">
    <w:abstractNumId w:val="18"/>
  </w:num>
  <w:num w:numId="9">
    <w:abstractNumId w:val="14"/>
  </w:num>
  <w:num w:numId="10">
    <w:abstractNumId w:val="44"/>
  </w:num>
  <w:num w:numId="11">
    <w:abstractNumId w:val="41"/>
  </w:num>
  <w:num w:numId="12">
    <w:abstractNumId w:val="24"/>
  </w:num>
  <w:num w:numId="13">
    <w:abstractNumId w:val="49"/>
  </w:num>
  <w:num w:numId="14">
    <w:abstractNumId w:val="34"/>
  </w:num>
  <w:num w:numId="15">
    <w:abstractNumId w:val="26"/>
  </w:num>
  <w:num w:numId="16">
    <w:abstractNumId w:val="7"/>
  </w:num>
  <w:num w:numId="17">
    <w:abstractNumId w:val="12"/>
  </w:num>
  <w:num w:numId="18">
    <w:abstractNumId w:val="47"/>
  </w:num>
  <w:num w:numId="19">
    <w:abstractNumId w:val="3"/>
  </w:num>
  <w:num w:numId="20">
    <w:abstractNumId w:val="0"/>
  </w:num>
  <w:num w:numId="21">
    <w:abstractNumId w:val="43"/>
  </w:num>
  <w:num w:numId="22">
    <w:abstractNumId w:val="31"/>
  </w:num>
  <w:num w:numId="23">
    <w:abstractNumId w:val="6"/>
  </w:num>
  <w:num w:numId="24">
    <w:abstractNumId w:val="40"/>
  </w:num>
  <w:num w:numId="25">
    <w:abstractNumId w:val="36"/>
  </w:num>
  <w:num w:numId="26">
    <w:abstractNumId w:val="27"/>
  </w:num>
  <w:num w:numId="27">
    <w:abstractNumId w:val="32"/>
  </w:num>
  <w:num w:numId="28">
    <w:abstractNumId w:val="33"/>
  </w:num>
  <w:num w:numId="29">
    <w:abstractNumId w:val="15"/>
  </w:num>
  <w:num w:numId="30">
    <w:abstractNumId w:val="42"/>
  </w:num>
  <w:num w:numId="31">
    <w:abstractNumId w:val="23"/>
  </w:num>
  <w:num w:numId="32">
    <w:abstractNumId w:val="28"/>
  </w:num>
  <w:num w:numId="33">
    <w:abstractNumId w:val="38"/>
  </w:num>
  <w:num w:numId="34">
    <w:abstractNumId w:val="46"/>
  </w:num>
  <w:num w:numId="35">
    <w:abstractNumId w:val="20"/>
  </w:num>
  <w:num w:numId="36">
    <w:abstractNumId w:val="39"/>
  </w:num>
  <w:num w:numId="37">
    <w:abstractNumId w:val="8"/>
  </w:num>
  <w:num w:numId="38">
    <w:abstractNumId w:val="4"/>
  </w:num>
  <w:num w:numId="39">
    <w:abstractNumId w:val="45"/>
  </w:num>
  <w:num w:numId="40">
    <w:abstractNumId w:val="1"/>
  </w:num>
  <w:num w:numId="41">
    <w:abstractNumId w:val="11"/>
  </w:num>
  <w:num w:numId="42">
    <w:abstractNumId w:val="13"/>
  </w:num>
  <w:num w:numId="43">
    <w:abstractNumId w:val="9"/>
  </w:num>
  <w:num w:numId="44">
    <w:abstractNumId w:val="48"/>
  </w:num>
  <w:num w:numId="45">
    <w:abstractNumId w:val="21"/>
  </w:num>
  <w:num w:numId="46">
    <w:abstractNumId w:val="10"/>
  </w:num>
  <w:num w:numId="47">
    <w:abstractNumId w:val="30"/>
  </w:num>
  <w:num w:numId="48">
    <w:abstractNumId w:val="17"/>
  </w:num>
  <w:num w:numId="49">
    <w:abstractNumId w:val="35"/>
  </w:num>
  <w:num w:numId="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24E"/>
    <w:rsid w:val="00000DF9"/>
    <w:rsid w:val="0000370F"/>
    <w:rsid w:val="00004FA6"/>
    <w:rsid w:val="00020785"/>
    <w:rsid w:val="0002130F"/>
    <w:rsid w:val="00021EE4"/>
    <w:rsid w:val="00024100"/>
    <w:rsid w:val="00033FEA"/>
    <w:rsid w:val="00036AB3"/>
    <w:rsid w:val="00041F95"/>
    <w:rsid w:val="000442B9"/>
    <w:rsid w:val="00045E48"/>
    <w:rsid w:val="0006194F"/>
    <w:rsid w:val="00067807"/>
    <w:rsid w:val="00067B06"/>
    <w:rsid w:val="00067C0F"/>
    <w:rsid w:val="00070BC2"/>
    <w:rsid w:val="000724E8"/>
    <w:rsid w:val="000743B0"/>
    <w:rsid w:val="00082903"/>
    <w:rsid w:val="0008290B"/>
    <w:rsid w:val="00082A7E"/>
    <w:rsid w:val="0009146C"/>
    <w:rsid w:val="00091FF8"/>
    <w:rsid w:val="00094FEA"/>
    <w:rsid w:val="000963B7"/>
    <w:rsid w:val="000A0B30"/>
    <w:rsid w:val="000A7D24"/>
    <w:rsid w:val="000B17C7"/>
    <w:rsid w:val="000B499A"/>
    <w:rsid w:val="000B4DDB"/>
    <w:rsid w:val="000B5EB5"/>
    <w:rsid w:val="000B7EB1"/>
    <w:rsid w:val="000C0040"/>
    <w:rsid w:val="000C1AD6"/>
    <w:rsid w:val="000C5F6F"/>
    <w:rsid w:val="000D14F8"/>
    <w:rsid w:val="000D23E3"/>
    <w:rsid w:val="000D4396"/>
    <w:rsid w:val="000F271D"/>
    <w:rsid w:val="000F4B46"/>
    <w:rsid w:val="000F511A"/>
    <w:rsid w:val="000F532A"/>
    <w:rsid w:val="000F6825"/>
    <w:rsid w:val="000F7125"/>
    <w:rsid w:val="001063EB"/>
    <w:rsid w:val="00114855"/>
    <w:rsid w:val="00120C68"/>
    <w:rsid w:val="001237C8"/>
    <w:rsid w:val="00123939"/>
    <w:rsid w:val="001275F5"/>
    <w:rsid w:val="00127CDB"/>
    <w:rsid w:val="00130539"/>
    <w:rsid w:val="00132C12"/>
    <w:rsid w:val="00132FE9"/>
    <w:rsid w:val="00137CA4"/>
    <w:rsid w:val="00143B55"/>
    <w:rsid w:val="00143EA4"/>
    <w:rsid w:val="00144A9F"/>
    <w:rsid w:val="00147A19"/>
    <w:rsid w:val="00152746"/>
    <w:rsid w:val="00160803"/>
    <w:rsid w:val="001623D0"/>
    <w:rsid w:val="001645E3"/>
    <w:rsid w:val="001661D4"/>
    <w:rsid w:val="001669AC"/>
    <w:rsid w:val="001707F9"/>
    <w:rsid w:val="00171442"/>
    <w:rsid w:val="0017710D"/>
    <w:rsid w:val="00177F8D"/>
    <w:rsid w:val="00184531"/>
    <w:rsid w:val="00192D1E"/>
    <w:rsid w:val="0019320A"/>
    <w:rsid w:val="00195108"/>
    <w:rsid w:val="00196A43"/>
    <w:rsid w:val="001A3FCD"/>
    <w:rsid w:val="001B4609"/>
    <w:rsid w:val="001B5715"/>
    <w:rsid w:val="001C71C6"/>
    <w:rsid w:val="001D37AF"/>
    <w:rsid w:val="001E19E0"/>
    <w:rsid w:val="001E5678"/>
    <w:rsid w:val="001F116A"/>
    <w:rsid w:val="001F1828"/>
    <w:rsid w:val="001F1C8F"/>
    <w:rsid w:val="0020313A"/>
    <w:rsid w:val="00206894"/>
    <w:rsid w:val="0020767C"/>
    <w:rsid w:val="00211BBD"/>
    <w:rsid w:val="00212C90"/>
    <w:rsid w:val="00216727"/>
    <w:rsid w:val="00216D97"/>
    <w:rsid w:val="00217488"/>
    <w:rsid w:val="002175A8"/>
    <w:rsid w:val="002215BC"/>
    <w:rsid w:val="00221863"/>
    <w:rsid w:val="00230C55"/>
    <w:rsid w:val="00232349"/>
    <w:rsid w:val="00232A92"/>
    <w:rsid w:val="00234326"/>
    <w:rsid w:val="00236AB5"/>
    <w:rsid w:val="00241A0F"/>
    <w:rsid w:val="00246550"/>
    <w:rsid w:val="002518F4"/>
    <w:rsid w:val="00252DE4"/>
    <w:rsid w:val="002545E2"/>
    <w:rsid w:val="00256127"/>
    <w:rsid w:val="00256261"/>
    <w:rsid w:val="00257E2F"/>
    <w:rsid w:val="0026241B"/>
    <w:rsid w:val="002779F0"/>
    <w:rsid w:val="00281A37"/>
    <w:rsid w:val="00282677"/>
    <w:rsid w:val="00285B6A"/>
    <w:rsid w:val="0028657F"/>
    <w:rsid w:val="00292ABF"/>
    <w:rsid w:val="002A0B2E"/>
    <w:rsid w:val="002A37A0"/>
    <w:rsid w:val="002A54AE"/>
    <w:rsid w:val="002A5DEA"/>
    <w:rsid w:val="002B1DB7"/>
    <w:rsid w:val="002B274F"/>
    <w:rsid w:val="002B7F81"/>
    <w:rsid w:val="002C0D01"/>
    <w:rsid w:val="002C6EA0"/>
    <w:rsid w:val="002D2591"/>
    <w:rsid w:val="002E3EB2"/>
    <w:rsid w:val="002E43AE"/>
    <w:rsid w:val="002E508E"/>
    <w:rsid w:val="002E6F20"/>
    <w:rsid w:val="002F7F1F"/>
    <w:rsid w:val="003045E8"/>
    <w:rsid w:val="00304F5D"/>
    <w:rsid w:val="003164D3"/>
    <w:rsid w:val="00323E98"/>
    <w:rsid w:val="003259CC"/>
    <w:rsid w:val="00340B9D"/>
    <w:rsid w:val="0034224E"/>
    <w:rsid w:val="00342A7B"/>
    <w:rsid w:val="003470E4"/>
    <w:rsid w:val="00353A26"/>
    <w:rsid w:val="0035538A"/>
    <w:rsid w:val="003556B5"/>
    <w:rsid w:val="00356A24"/>
    <w:rsid w:val="00360C68"/>
    <w:rsid w:val="003610AE"/>
    <w:rsid w:val="003621C3"/>
    <w:rsid w:val="0036354B"/>
    <w:rsid w:val="00376080"/>
    <w:rsid w:val="00377D51"/>
    <w:rsid w:val="00385277"/>
    <w:rsid w:val="003921C1"/>
    <w:rsid w:val="0039441E"/>
    <w:rsid w:val="00396298"/>
    <w:rsid w:val="003A1FD6"/>
    <w:rsid w:val="003A738F"/>
    <w:rsid w:val="003B18CB"/>
    <w:rsid w:val="003B74D7"/>
    <w:rsid w:val="003C162C"/>
    <w:rsid w:val="003C4B7B"/>
    <w:rsid w:val="003C6ED0"/>
    <w:rsid w:val="003D63A7"/>
    <w:rsid w:val="003D754D"/>
    <w:rsid w:val="003E1A82"/>
    <w:rsid w:val="003E1C56"/>
    <w:rsid w:val="003E3146"/>
    <w:rsid w:val="003E50A0"/>
    <w:rsid w:val="003E5439"/>
    <w:rsid w:val="003E5499"/>
    <w:rsid w:val="003F4A5A"/>
    <w:rsid w:val="003F5B56"/>
    <w:rsid w:val="00406CCA"/>
    <w:rsid w:val="00415C3C"/>
    <w:rsid w:val="00417CAF"/>
    <w:rsid w:val="00421ED3"/>
    <w:rsid w:val="004221F6"/>
    <w:rsid w:val="004238EF"/>
    <w:rsid w:val="00427781"/>
    <w:rsid w:val="004305CC"/>
    <w:rsid w:val="00430B5E"/>
    <w:rsid w:val="004325BE"/>
    <w:rsid w:val="004333A3"/>
    <w:rsid w:val="00435137"/>
    <w:rsid w:val="004366EE"/>
    <w:rsid w:val="00440C88"/>
    <w:rsid w:val="004441BF"/>
    <w:rsid w:val="00444A0F"/>
    <w:rsid w:val="004459B3"/>
    <w:rsid w:val="00455FAA"/>
    <w:rsid w:val="0045656C"/>
    <w:rsid w:val="00457941"/>
    <w:rsid w:val="00462BF7"/>
    <w:rsid w:val="00462E7E"/>
    <w:rsid w:val="00467928"/>
    <w:rsid w:val="004703AC"/>
    <w:rsid w:val="00475F00"/>
    <w:rsid w:val="00477180"/>
    <w:rsid w:val="00481019"/>
    <w:rsid w:val="0048518C"/>
    <w:rsid w:val="0048541F"/>
    <w:rsid w:val="00487AE7"/>
    <w:rsid w:val="004944DC"/>
    <w:rsid w:val="0049492A"/>
    <w:rsid w:val="004A1136"/>
    <w:rsid w:val="004A11BB"/>
    <w:rsid w:val="004A1562"/>
    <w:rsid w:val="004A3B33"/>
    <w:rsid w:val="004A3CE0"/>
    <w:rsid w:val="004A7233"/>
    <w:rsid w:val="004B2633"/>
    <w:rsid w:val="004B4DF1"/>
    <w:rsid w:val="004C47FB"/>
    <w:rsid w:val="004C531C"/>
    <w:rsid w:val="004C5BF8"/>
    <w:rsid w:val="004C76E3"/>
    <w:rsid w:val="004C7CE4"/>
    <w:rsid w:val="004D3641"/>
    <w:rsid w:val="004E2D2A"/>
    <w:rsid w:val="004E3E66"/>
    <w:rsid w:val="004E5CA9"/>
    <w:rsid w:val="004E6A61"/>
    <w:rsid w:val="004F2FA1"/>
    <w:rsid w:val="004F66EB"/>
    <w:rsid w:val="005031C2"/>
    <w:rsid w:val="005061B3"/>
    <w:rsid w:val="00510618"/>
    <w:rsid w:val="00513B62"/>
    <w:rsid w:val="00513C89"/>
    <w:rsid w:val="00513D3A"/>
    <w:rsid w:val="00515D12"/>
    <w:rsid w:val="00517165"/>
    <w:rsid w:val="00527DB0"/>
    <w:rsid w:val="00533BA0"/>
    <w:rsid w:val="0053736E"/>
    <w:rsid w:val="00537A57"/>
    <w:rsid w:val="0054089C"/>
    <w:rsid w:val="00544BED"/>
    <w:rsid w:val="005625F4"/>
    <w:rsid w:val="0056300C"/>
    <w:rsid w:val="00576C99"/>
    <w:rsid w:val="00580E12"/>
    <w:rsid w:val="00582F91"/>
    <w:rsid w:val="00586AC1"/>
    <w:rsid w:val="0059014C"/>
    <w:rsid w:val="00591A3F"/>
    <w:rsid w:val="005929C7"/>
    <w:rsid w:val="005976EB"/>
    <w:rsid w:val="005A14ED"/>
    <w:rsid w:val="005A3592"/>
    <w:rsid w:val="005A4919"/>
    <w:rsid w:val="005A701C"/>
    <w:rsid w:val="005B6B40"/>
    <w:rsid w:val="005C1F21"/>
    <w:rsid w:val="005C5490"/>
    <w:rsid w:val="005D06E4"/>
    <w:rsid w:val="005D54CB"/>
    <w:rsid w:val="005D62F1"/>
    <w:rsid w:val="005E32DF"/>
    <w:rsid w:val="005E3B15"/>
    <w:rsid w:val="005E7792"/>
    <w:rsid w:val="005E77E7"/>
    <w:rsid w:val="005F3F1C"/>
    <w:rsid w:val="005F633A"/>
    <w:rsid w:val="00600C68"/>
    <w:rsid w:val="00604C25"/>
    <w:rsid w:val="00605B5F"/>
    <w:rsid w:val="00607809"/>
    <w:rsid w:val="00610FD7"/>
    <w:rsid w:val="006126F8"/>
    <w:rsid w:val="00612EEE"/>
    <w:rsid w:val="00615CAA"/>
    <w:rsid w:val="006160C4"/>
    <w:rsid w:val="006246DE"/>
    <w:rsid w:val="00624E07"/>
    <w:rsid w:val="00625D22"/>
    <w:rsid w:val="006339CF"/>
    <w:rsid w:val="00636804"/>
    <w:rsid w:val="00642DB7"/>
    <w:rsid w:val="00645DB4"/>
    <w:rsid w:val="00647AAB"/>
    <w:rsid w:val="006524D7"/>
    <w:rsid w:val="006527C5"/>
    <w:rsid w:val="00653264"/>
    <w:rsid w:val="006538B4"/>
    <w:rsid w:val="00657A92"/>
    <w:rsid w:val="00662EA5"/>
    <w:rsid w:val="00665D54"/>
    <w:rsid w:val="00681678"/>
    <w:rsid w:val="00683613"/>
    <w:rsid w:val="00684F6A"/>
    <w:rsid w:val="006926BE"/>
    <w:rsid w:val="00694304"/>
    <w:rsid w:val="006A03D8"/>
    <w:rsid w:val="006A2AFC"/>
    <w:rsid w:val="006A2BFB"/>
    <w:rsid w:val="006A6B2C"/>
    <w:rsid w:val="006B16C6"/>
    <w:rsid w:val="006B2716"/>
    <w:rsid w:val="006B55BB"/>
    <w:rsid w:val="006C79A7"/>
    <w:rsid w:val="006D2017"/>
    <w:rsid w:val="006D6773"/>
    <w:rsid w:val="006D7691"/>
    <w:rsid w:val="006E2709"/>
    <w:rsid w:val="006E2F22"/>
    <w:rsid w:val="006E3E18"/>
    <w:rsid w:val="006F319E"/>
    <w:rsid w:val="00700058"/>
    <w:rsid w:val="00700216"/>
    <w:rsid w:val="007060CB"/>
    <w:rsid w:val="007075F4"/>
    <w:rsid w:val="0071240F"/>
    <w:rsid w:val="00715CFA"/>
    <w:rsid w:val="00722E79"/>
    <w:rsid w:val="0073143A"/>
    <w:rsid w:val="00733B6E"/>
    <w:rsid w:val="0075126D"/>
    <w:rsid w:val="00751F91"/>
    <w:rsid w:val="00752415"/>
    <w:rsid w:val="00755CA1"/>
    <w:rsid w:val="00767A01"/>
    <w:rsid w:val="00770412"/>
    <w:rsid w:val="00771191"/>
    <w:rsid w:val="00777CF5"/>
    <w:rsid w:val="00780364"/>
    <w:rsid w:val="007815F9"/>
    <w:rsid w:val="00784523"/>
    <w:rsid w:val="007923CD"/>
    <w:rsid w:val="00792F39"/>
    <w:rsid w:val="007971AF"/>
    <w:rsid w:val="007A36A4"/>
    <w:rsid w:val="007A3955"/>
    <w:rsid w:val="007C0D8E"/>
    <w:rsid w:val="007C2F34"/>
    <w:rsid w:val="007C31DD"/>
    <w:rsid w:val="007C66CA"/>
    <w:rsid w:val="007E0EC5"/>
    <w:rsid w:val="007E535F"/>
    <w:rsid w:val="007F0471"/>
    <w:rsid w:val="007F0DAA"/>
    <w:rsid w:val="007F2280"/>
    <w:rsid w:val="007F2B28"/>
    <w:rsid w:val="0080085A"/>
    <w:rsid w:val="0080202D"/>
    <w:rsid w:val="00806407"/>
    <w:rsid w:val="00814F66"/>
    <w:rsid w:val="00823FD9"/>
    <w:rsid w:val="0082602A"/>
    <w:rsid w:val="00832C16"/>
    <w:rsid w:val="00841463"/>
    <w:rsid w:val="008422AE"/>
    <w:rsid w:val="00843047"/>
    <w:rsid w:val="008435A6"/>
    <w:rsid w:val="00847B70"/>
    <w:rsid w:val="00863C1C"/>
    <w:rsid w:val="00866E7B"/>
    <w:rsid w:val="00872B84"/>
    <w:rsid w:val="008810FB"/>
    <w:rsid w:val="00886C95"/>
    <w:rsid w:val="0088755F"/>
    <w:rsid w:val="008952C8"/>
    <w:rsid w:val="008971B9"/>
    <w:rsid w:val="008A10FD"/>
    <w:rsid w:val="008A1962"/>
    <w:rsid w:val="008A202C"/>
    <w:rsid w:val="008A3079"/>
    <w:rsid w:val="008A3BBE"/>
    <w:rsid w:val="008A4B96"/>
    <w:rsid w:val="008A66A4"/>
    <w:rsid w:val="008A7B77"/>
    <w:rsid w:val="008B5A64"/>
    <w:rsid w:val="008B77A3"/>
    <w:rsid w:val="008C0538"/>
    <w:rsid w:val="008C3ACE"/>
    <w:rsid w:val="008D2C8A"/>
    <w:rsid w:val="008E1FF5"/>
    <w:rsid w:val="008E41FE"/>
    <w:rsid w:val="008E5295"/>
    <w:rsid w:val="008E7E2E"/>
    <w:rsid w:val="008F1B46"/>
    <w:rsid w:val="008F1B4C"/>
    <w:rsid w:val="008F4A4E"/>
    <w:rsid w:val="008F4B41"/>
    <w:rsid w:val="008F6BE0"/>
    <w:rsid w:val="00904661"/>
    <w:rsid w:val="009061ED"/>
    <w:rsid w:val="00907F9E"/>
    <w:rsid w:val="00912386"/>
    <w:rsid w:val="00916BA2"/>
    <w:rsid w:val="00921F73"/>
    <w:rsid w:val="00933D18"/>
    <w:rsid w:val="009450ED"/>
    <w:rsid w:val="009453CE"/>
    <w:rsid w:val="00945B59"/>
    <w:rsid w:val="00947DFC"/>
    <w:rsid w:val="009517B0"/>
    <w:rsid w:val="00952335"/>
    <w:rsid w:val="00963922"/>
    <w:rsid w:val="009675E9"/>
    <w:rsid w:val="0097087D"/>
    <w:rsid w:val="009830CF"/>
    <w:rsid w:val="009831E9"/>
    <w:rsid w:val="00983DB5"/>
    <w:rsid w:val="0098488C"/>
    <w:rsid w:val="00991ADD"/>
    <w:rsid w:val="00993AD8"/>
    <w:rsid w:val="00997EFE"/>
    <w:rsid w:val="009A0C4C"/>
    <w:rsid w:val="009A0FAF"/>
    <w:rsid w:val="009A40EB"/>
    <w:rsid w:val="009A5142"/>
    <w:rsid w:val="009A7337"/>
    <w:rsid w:val="009B01A7"/>
    <w:rsid w:val="009B0338"/>
    <w:rsid w:val="009C25C7"/>
    <w:rsid w:val="009D30CE"/>
    <w:rsid w:val="009D4969"/>
    <w:rsid w:val="009E648C"/>
    <w:rsid w:val="009F3D1E"/>
    <w:rsid w:val="00A003F4"/>
    <w:rsid w:val="00A0082C"/>
    <w:rsid w:val="00A05D95"/>
    <w:rsid w:val="00A235A1"/>
    <w:rsid w:val="00A24D0F"/>
    <w:rsid w:val="00A35DB0"/>
    <w:rsid w:val="00A438D8"/>
    <w:rsid w:val="00A4582C"/>
    <w:rsid w:val="00A47839"/>
    <w:rsid w:val="00A47A75"/>
    <w:rsid w:val="00A60932"/>
    <w:rsid w:val="00A621E1"/>
    <w:rsid w:val="00A65913"/>
    <w:rsid w:val="00A6739F"/>
    <w:rsid w:val="00A7007F"/>
    <w:rsid w:val="00A7220E"/>
    <w:rsid w:val="00A73521"/>
    <w:rsid w:val="00A83DF0"/>
    <w:rsid w:val="00A91613"/>
    <w:rsid w:val="00AA38DA"/>
    <w:rsid w:val="00AA5380"/>
    <w:rsid w:val="00AA6362"/>
    <w:rsid w:val="00AB3DF4"/>
    <w:rsid w:val="00AC06F0"/>
    <w:rsid w:val="00AC4D05"/>
    <w:rsid w:val="00AC7676"/>
    <w:rsid w:val="00AC7B1E"/>
    <w:rsid w:val="00AD18F5"/>
    <w:rsid w:val="00AD2FFF"/>
    <w:rsid w:val="00AE5FEC"/>
    <w:rsid w:val="00AF2B61"/>
    <w:rsid w:val="00AF51AF"/>
    <w:rsid w:val="00B02C34"/>
    <w:rsid w:val="00B03395"/>
    <w:rsid w:val="00B034D2"/>
    <w:rsid w:val="00B03A5E"/>
    <w:rsid w:val="00B04FA5"/>
    <w:rsid w:val="00B100AE"/>
    <w:rsid w:val="00B1196E"/>
    <w:rsid w:val="00B164B3"/>
    <w:rsid w:val="00B56DD1"/>
    <w:rsid w:val="00B61C0C"/>
    <w:rsid w:val="00B6403A"/>
    <w:rsid w:val="00B71EAF"/>
    <w:rsid w:val="00B83294"/>
    <w:rsid w:val="00B848EB"/>
    <w:rsid w:val="00B9384A"/>
    <w:rsid w:val="00B96F7B"/>
    <w:rsid w:val="00BA0373"/>
    <w:rsid w:val="00BA3193"/>
    <w:rsid w:val="00BB31FF"/>
    <w:rsid w:val="00BB756E"/>
    <w:rsid w:val="00BC304F"/>
    <w:rsid w:val="00BD3464"/>
    <w:rsid w:val="00BD76CC"/>
    <w:rsid w:val="00BE42EC"/>
    <w:rsid w:val="00BE439F"/>
    <w:rsid w:val="00BF2550"/>
    <w:rsid w:val="00BF3C9B"/>
    <w:rsid w:val="00BF64E7"/>
    <w:rsid w:val="00C000A9"/>
    <w:rsid w:val="00C05C8B"/>
    <w:rsid w:val="00C10B89"/>
    <w:rsid w:val="00C11F09"/>
    <w:rsid w:val="00C12C97"/>
    <w:rsid w:val="00C12EC4"/>
    <w:rsid w:val="00C13740"/>
    <w:rsid w:val="00C13F49"/>
    <w:rsid w:val="00C14FFA"/>
    <w:rsid w:val="00C17EDB"/>
    <w:rsid w:val="00C218F0"/>
    <w:rsid w:val="00C277D1"/>
    <w:rsid w:val="00C3042F"/>
    <w:rsid w:val="00C31C17"/>
    <w:rsid w:val="00C325E5"/>
    <w:rsid w:val="00C35068"/>
    <w:rsid w:val="00C35A23"/>
    <w:rsid w:val="00C370F9"/>
    <w:rsid w:val="00C41242"/>
    <w:rsid w:val="00C4317A"/>
    <w:rsid w:val="00C476F3"/>
    <w:rsid w:val="00C47CC1"/>
    <w:rsid w:val="00C565CC"/>
    <w:rsid w:val="00C602BA"/>
    <w:rsid w:val="00C632AC"/>
    <w:rsid w:val="00C65D09"/>
    <w:rsid w:val="00C72F7C"/>
    <w:rsid w:val="00C7513E"/>
    <w:rsid w:val="00C75F51"/>
    <w:rsid w:val="00C80FEF"/>
    <w:rsid w:val="00C812B3"/>
    <w:rsid w:val="00C81B2E"/>
    <w:rsid w:val="00C83744"/>
    <w:rsid w:val="00C8723C"/>
    <w:rsid w:val="00C9338A"/>
    <w:rsid w:val="00CA0B36"/>
    <w:rsid w:val="00CA66D4"/>
    <w:rsid w:val="00CB1FE5"/>
    <w:rsid w:val="00CB336A"/>
    <w:rsid w:val="00CC358F"/>
    <w:rsid w:val="00CC7DAB"/>
    <w:rsid w:val="00CD19EE"/>
    <w:rsid w:val="00CD33B6"/>
    <w:rsid w:val="00CD3D71"/>
    <w:rsid w:val="00CD718E"/>
    <w:rsid w:val="00CF3965"/>
    <w:rsid w:val="00CF5410"/>
    <w:rsid w:val="00D00E50"/>
    <w:rsid w:val="00D14BFE"/>
    <w:rsid w:val="00D245E8"/>
    <w:rsid w:val="00D2509D"/>
    <w:rsid w:val="00D31C9D"/>
    <w:rsid w:val="00D40003"/>
    <w:rsid w:val="00D44317"/>
    <w:rsid w:val="00D461C0"/>
    <w:rsid w:val="00D53805"/>
    <w:rsid w:val="00D55147"/>
    <w:rsid w:val="00D5543E"/>
    <w:rsid w:val="00D56E9B"/>
    <w:rsid w:val="00D60DE7"/>
    <w:rsid w:val="00D657E2"/>
    <w:rsid w:val="00D70657"/>
    <w:rsid w:val="00D7210B"/>
    <w:rsid w:val="00D7527C"/>
    <w:rsid w:val="00D755CD"/>
    <w:rsid w:val="00D75A54"/>
    <w:rsid w:val="00D770F3"/>
    <w:rsid w:val="00D772F2"/>
    <w:rsid w:val="00D80AD0"/>
    <w:rsid w:val="00D82092"/>
    <w:rsid w:val="00D82123"/>
    <w:rsid w:val="00D83C60"/>
    <w:rsid w:val="00D85C2D"/>
    <w:rsid w:val="00D9020A"/>
    <w:rsid w:val="00D923C1"/>
    <w:rsid w:val="00D9318F"/>
    <w:rsid w:val="00D93905"/>
    <w:rsid w:val="00D94389"/>
    <w:rsid w:val="00D978DD"/>
    <w:rsid w:val="00DA3FCB"/>
    <w:rsid w:val="00DB0982"/>
    <w:rsid w:val="00DC2B91"/>
    <w:rsid w:val="00DC58DC"/>
    <w:rsid w:val="00DC7476"/>
    <w:rsid w:val="00DD1A83"/>
    <w:rsid w:val="00DD4084"/>
    <w:rsid w:val="00DD58AD"/>
    <w:rsid w:val="00DD5E8C"/>
    <w:rsid w:val="00DE0F90"/>
    <w:rsid w:val="00DE134D"/>
    <w:rsid w:val="00DE5D95"/>
    <w:rsid w:val="00DF1C97"/>
    <w:rsid w:val="00DF2901"/>
    <w:rsid w:val="00DF3750"/>
    <w:rsid w:val="00DF3C07"/>
    <w:rsid w:val="00DF56BB"/>
    <w:rsid w:val="00E04AD0"/>
    <w:rsid w:val="00E11738"/>
    <w:rsid w:val="00E13033"/>
    <w:rsid w:val="00E17023"/>
    <w:rsid w:val="00E175D9"/>
    <w:rsid w:val="00E17B82"/>
    <w:rsid w:val="00E27B37"/>
    <w:rsid w:val="00E3009C"/>
    <w:rsid w:val="00E419C5"/>
    <w:rsid w:val="00E50CE4"/>
    <w:rsid w:val="00E50FAA"/>
    <w:rsid w:val="00E538BF"/>
    <w:rsid w:val="00E57378"/>
    <w:rsid w:val="00E64ED6"/>
    <w:rsid w:val="00E7186F"/>
    <w:rsid w:val="00E753D3"/>
    <w:rsid w:val="00E75664"/>
    <w:rsid w:val="00E8349B"/>
    <w:rsid w:val="00E87D57"/>
    <w:rsid w:val="00E93A6E"/>
    <w:rsid w:val="00E93BAE"/>
    <w:rsid w:val="00EA7B37"/>
    <w:rsid w:val="00EB18EF"/>
    <w:rsid w:val="00EB66FE"/>
    <w:rsid w:val="00EB6A7F"/>
    <w:rsid w:val="00EC1326"/>
    <w:rsid w:val="00EC7F94"/>
    <w:rsid w:val="00ED1805"/>
    <w:rsid w:val="00ED47C7"/>
    <w:rsid w:val="00ED5EC1"/>
    <w:rsid w:val="00ED75F5"/>
    <w:rsid w:val="00EE0FD4"/>
    <w:rsid w:val="00EE21F3"/>
    <w:rsid w:val="00EE3FD8"/>
    <w:rsid w:val="00EF19B3"/>
    <w:rsid w:val="00EF487D"/>
    <w:rsid w:val="00EF6911"/>
    <w:rsid w:val="00EF74FD"/>
    <w:rsid w:val="00EF768C"/>
    <w:rsid w:val="00EF7BE9"/>
    <w:rsid w:val="00F01244"/>
    <w:rsid w:val="00F0298A"/>
    <w:rsid w:val="00F03A4C"/>
    <w:rsid w:val="00F04853"/>
    <w:rsid w:val="00F111E5"/>
    <w:rsid w:val="00F1141D"/>
    <w:rsid w:val="00F13A49"/>
    <w:rsid w:val="00F151FF"/>
    <w:rsid w:val="00F327E5"/>
    <w:rsid w:val="00F3643E"/>
    <w:rsid w:val="00F37CCB"/>
    <w:rsid w:val="00F37E4E"/>
    <w:rsid w:val="00F453A6"/>
    <w:rsid w:val="00F463D4"/>
    <w:rsid w:val="00F46DE1"/>
    <w:rsid w:val="00F47259"/>
    <w:rsid w:val="00F51D5E"/>
    <w:rsid w:val="00F520C2"/>
    <w:rsid w:val="00F53B4A"/>
    <w:rsid w:val="00F550A7"/>
    <w:rsid w:val="00F57A63"/>
    <w:rsid w:val="00F60354"/>
    <w:rsid w:val="00F6206A"/>
    <w:rsid w:val="00F62D6D"/>
    <w:rsid w:val="00F6540C"/>
    <w:rsid w:val="00F66654"/>
    <w:rsid w:val="00F67542"/>
    <w:rsid w:val="00F75B2D"/>
    <w:rsid w:val="00F763B3"/>
    <w:rsid w:val="00F81D97"/>
    <w:rsid w:val="00F81F1D"/>
    <w:rsid w:val="00F84E18"/>
    <w:rsid w:val="00F87EE9"/>
    <w:rsid w:val="00F9330D"/>
    <w:rsid w:val="00FA04C1"/>
    <w:rsid w:val="00FA2A3E"/>
    <w:rsid w:val="00FA37C6"/>
    <w:rsid w:val="00FC001C"/>
    <w:rsid w:val="00FC1B6C"/>
    <w:rsid w:val="00FC29C0"/>
    <w:rsid w:val="00FC4EFE"/>
    <w:rsid w:val="00FD1EBB"/>
    <w:rsid w:val="00FD35CA"/>
    <w:rsid w:val="00FD3E5B"/>
    <w:rsid w:val="00FD4E89"/>
    <w:rsid w:val="00FD557D"/>
    <w:rsid w:val="00FD654C"/>
    <w:rsid w:val="00FE6169"/>
    <w:rsid w:val="00FF25AE"/>
    <w:rsid w:val="00FF35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09A9C"/>
  <w15:docId w15:val="{1F647F21-F52F-4381-9059-55A99DE4C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672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16727"/>
    <w:pPr>
      <w:keepNext/>
      <w:spacing w:before="240" w:after="60"/>
      <w:outlineLvl w:val="0"/>
    </w:pPr>
    <w:rPr>
      <w:rFonts w:ascii="Cambria" w:hAnsi="Cambria"/>
      <w:b/>
      <w:bCs/>
      <w:kern w:val="32"/>
      <w:sz w:val="28"/>
      <w:szCs w:val="32"/>
    </w:rPr>
  </w:style>
  <w:style w:type="paragraph" w:styleId="Heading2">
    <w:name w:val="heading 2"/>
    <w:basedOn w:val="Normal"/>
    <w:next w:val="Normal"/>
    <w:link w:val="Heading2Char"/>
    <w:uiPriority w:val="9"/>
    <w:unhideWhenUsed/>
    <w:qFormat/>
    <w:rsid w:val="00755CA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F511A"/>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727"/>
    <w:rPr>
      <w:rFonts w:ascii="Cambria" w:eastAsia="Times New Roman" w:hAnsi="Cambria" w:cs="Times New Roman"/>
      <w:b/>
      <w:bCs/>
      <w:kern w:val="32"/>
      <w:sz w:val="28"/>
      <w:szCs w:val="32"/>
    </w:rPr>
  </w:style>
  <w:style w:type="paragraph" w:styleId="FootnoteText">
    <w:name w:val="footnote text"/>
    <w:aliases w:val="single space,ft,Footnote Text Char Char,Footnote Text Char Char Char,FOOTNOTES,fn,Char,Car"/>
    <w:basedOn w:val="Normal"/>
    <w:link w:val="FootnoteTextChar"/>
    <w:uiPriority w:val="99"/>
    <w:semiHidden/>
    <w:rsid w:val="00216727"/>
    <w:rPr>
      <w:sz w:val="20"/>
      <w:szCs w:val="20"/>
    </w:rPr>
  </w:style>
  <w:style w:type="character" w:customStyle="1" w:styleId="FootnoteTextChar">
    <w:name w:val="Footnote Text Char"/>
    <w:aliases w:val="single space Char,ft Char,Footnote Text Char Char Char1,Footnote Text Char Char Char Char,FOOTNOTES Char,fn Char,Char Char,Car Char"/>
    <w:basedOn w:val="DefaultParagraphFont"/>
    <w:link w:val="FootnoteText"/>
    <w:uiPriority w:val="99"/>
    <w:semiHidden/>
    <w:rsid w:val="00216727"/>
    <w:rPr>
      <w:rFonts w:ascii="Times New Roman" w:eastAsia="Times New Roman" w:hAnsi="Times New Roman" w:cs="Times New Roman"/>
      <w:sz w:val="20"/>
      <w:szCs w:val="20"/>
    </w:rPr>
  </w:style>
  <w:style w:type="character" w:styleId="FootnoteReference">
    <w:name w:val="footnote reference"/>
    <w:aliases w:val="ftref,Footnote text,Ref. de nota al pie1,BVI fnr,16 Point,Superscript 6 Point"/>
    <w:link w:val="FootnoteReferenceLVL6"/>
    <w:uiPriority w:val="99"/>
    <w:qFormat/>
    <w:rsid w:val="00216727"/>
    <w:rPr>
      <w:vertAlign w:val="superscript"/>
    </w:rPr>
  </w:style>
  <w:style w:type="paragraph" w:customStyle="1" w:styleId="FootnoteReferenceLVL6">
    <w:name w:val="Footnote Reference_LVL6"/>
    <w:basedOn w:val="Normal"/>
    <w:next w:val="Normal"/>
    <w:link w:val="FootnoteReference"/>
    <w:uiPriority w:val="99"/>
    <w:qFormat/>
    <w:rsid w:val="00216727"/>
    <w:pPr>
      <w:spacing w:before="120" w:after="160" w:line="240" w:lineRule="exact"/>
      <w:jc w:val="both"/>
    </w:pPr>
    <w:rPr>
      <w:rFonts w:asciiTheme="minorHAnsi" w:eastAsiaTheme="minorHAnsi" w:hAnsiTheme="minorHAnsi" w:cstheme="minorBidi"/>
      <w:sz w:val="22"/>
      <w:szCs w:val="22"/>
      <w:vertAlign w:val="superscript"/>
    </w:rPr>
  </w:style>
  <w:style w:type="character" w:customStyle="1" w:styleId="Heading2Char">
    <w:name w:val="Heading 2 Char"/>
    <w:basedOn w:val="DefaultParagraphFont"/>
    <w:link w:val="Heading2"/>
    <w:uiPriority w:val="9"/>
    <w:rsid w:val="00755CA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3736E"/>
    <w:pPr>
      <w:ind w:left="720"/>
      <w:contextualSpacing/>
    </w:pPr>
  </w:style>
  <w:style w:type="table" w:styleId="TableGrid">
    <w:name w:val="Table Grid"/>
    <w:basedOn w:val="TableNormal"/>
    <w:uiPriority w:val="59"/>
    <w:rsid w:val="000F5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F511A"/>
    <w:rPr>
      <w:rFonts w:ascii="Cambria" w:eastAsia="Times New Roman" w:hAnsi="Cambria" w:cs="Times New Roman"/>
      <w:b/>
      <w:bCs/>
      <w:sz w:val="26"/>
      <w:szCs w:val="26"/>
    </w:rPr>
  </w:style>
  <w:style w:type="numbering" w:customStyle="1" w:styleId="NoList1">
    <w:name w:val="No List1"/>
    <w:next w:val="NoList"/>
    <w:uiPriority w:val="99"/>
    <w:semiHidden/>
    <w:unhideWhenUsed/>
    <w:rsid w:val="000F511A"/>
  </w:style>
  <w:style w:type="paragraph" w:customStyle="1" w:styleId="Default">
    <w:name w:val="Default"/>
    <w:rsid w:val="000F511A"/>
    <w:pPr>
      <w:autoSpaceDE w:val="0"/>
      <w:autoSpaceDN w:val="0"/>
      <w:adjustRightInd w:val="0"/>
      <w:spacing w:after="0" w:line="240" w:lineRule="auto"/>
    </w:pPr>
    <w:rPr>
      <w:rFonts w:ascii="Cambria" w:eastAsia="Times New Roman" w:hAnsi="Cambria" w:cs="Cambria"/>
      <w:color w:val="000000"/>
      <w:sz w:val="24"/>
      <w:szCs w:val="24"/>
    </w:rPr>
  </w:style>
  <w:style w:type="paragraph" w:styleId="BalloonText">
    <w:name w:val="Balloon Text"/>
    <w:basedOn w:val="Normal"/>
    <w:link w:val="BalloonTextChar"/>
    <w:uiPriority w:val="99"/>
    <w:semiHidden/>
    <w:unhideWhenUsed/>
    <w:rsid w:val="000F511A"/>
    <w:rPr>
      <w:rFonts w:ascii="Tahoma" w:hAnsi="Tahoma"/>
      <w:sz w:val="16"/>
      <w:szCs w:val="16"/>
    </w:rPr>
  </w:style>
  <w:style w:type="character" w:customStyle="1" w:styleId="BalloonTextChar">
    <w:name w:val="Balloon Text Char"/>
    <w:basedOn w:val="DefaultParagraphFont"/>
    <w:link w:val="BalloonText"/>
    <w:uiPriority w:val="99"/>
    <w:semiHidden/>
    <w:rsid w:val="000F511A"/>
    <w:rPr>
      <w:rFonts w:ascii="Tahoma" w:eastAsia="Times New Roman" w:hAnsi="Tahoma" w:cs="Times New Roman"/>
      <w:sz w:val="16"/>
      <w:szCs w:val="16"/>
    </w:rPr>
  </w:style>
  <w:style w:type="paragraph" w:styleId="Header">
    <w:name w:val="header"/>
    <w:basedOn w:val="Normal"/>
    <w:link w:val="HeaderChar"/>
    <w:uiPriority w:val="99"/>
    <w:unhideWhenUsed/>
    <w:rsid w:val="000F511A"/>
    <w:pPr>
      <w:tabs>
        <w:tab w:val="center" w:pos="4680"/>
        <w:tab w:val="right" w:pos="9360"/>
      </w:tabs>
    </w:pPr>
  </w:style>
  <w:style w:type="character" w:customStyle="1" w:styleId="HeaderChar">
    <w:name w:val="Header Char"/>
    <w:basedOn w:val="DefaultParagraphFont"/>
    <w:link w:val="Header"/>
    <w:uiPriority w:val="99"/>
    <w:rsid w:val="000F511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F511A"/>
    <w:pPr>
      <w:tabs>
        <w:tab w:val="center" w:pos="4680"/>
        <w:tab w:val="right" w:pos="9360"/>
      </w:tabs>
    </w:pPr>
  </w:style>
  <w:style w:type="character" w:customStyle="1" w:styleId="FooterChar">
    <w:name w:val="Footer Char"/>
    <w:basedOn w:val="DefaultParagraphFont"/>
    <w:link w:val="Footer"/>
    <w:uiPriority w:val="99"/>
    <w:rsid w:val="000F511A"/>
    <w:rPr>
      <w:rFonts w:ascii="Times New Roman" w:eastAsia="Times New Roman" w:hAnsi="Times New Roman" w:cs="Times New Roman"/>
      <w:sz w:val="24"/>
      <w:szCs w:val="24"/>
    </w:rPr>
  </w:style>
  <w:style w:type="paragraph" w:styleId="NormalWeb">
    <w:name w:val="Normal (Web)"/>
    <w:basedOn w:val="Normal"/>
    <w:uiPriority w:val="99"/>
    <w:unhideWhenUsed/>
    <w:rsid w:val="000F511A"/>
    <w:pPr>
      <w:spacing w:before="100" w:beforeAutospacing="1" w:after="100" w:afterAutospacing="1"/>
    </w:pPr>
  </w:style>
  <w:style w:type="character" w:styleId="Emphasis">
    <w:name w:val="Emphasis"/>
    <w:qFormat/>
    <w:rsid w:val="000F511A"/>
    <w:rPr>
      <w:i/>
      <w:iCs/>
    </w:rPr>
  </w:style>
  <w:style w:type="character" w:styleId="CommentReference">
    <w:name w:val="annotation reference"/>
    <w:uiPriority w:val="99"/>
    <w:semiHidden/>
    <w:unhideWhenUsed/>
    <w:rsid w:val="000F511A"/>
    <w:rPr>
      <w:sz w:val="16"/>
      <w:szCs w:val="16"/>
    </w:rPr>
  </w:style>
  <w:style w:type="paragraph" w:styleId="CommentText">
    <w:name w:val="annotation text"/>
    <w:basedOn w:val="Normal"/>
    <w:link w:val="CommentTextChar"/>
    <w:uiPriority w:val="99"/>
    <w:unhideWhenUsed/>
    <w:rsid w:val="000F511A"/>
    <w:rPr>
      <w:sz w:val="20"/>
      <w:szCs w:val="20"/>
    </w:rPr>
  </w:style>
  <w:style w:type="character" w:customStyle="1" w:styleId="CommentTextChar">
    <w:name w:val="Comment Text Char"/>
    <w:basedOn w:val="DefaultParagraphFont"/>
    <w:link w:val="CommentText"/>
    <w:uiPriority w:val="99"/>
    <w:rsid w:val="000F511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F511A"/>
    <w:rPr>
      <w:b/>
      <w:bCs/>
    </w:rPr>
  </w:style>
  <w:style w:type="character" w:customStyle="1" w:styleId="CommentSubjectChar">
    <w:name w:val="Comment Subject Char"/>
    <w:basedOn w:val="CommentTextChar"/>
    <w:link w:val="CommentSubject"/>
    <w:uiPriority w:val="99"/>
    <w:semiHidden/>
    <w:rsid w:val="000F511A"/>
    <w:rPr>
      <w:rFonts w:ascii="Times New Roman" w:eastAsia="Times New Roman" w:hAnsi="Times New Roman" w:cs="Times New Roman"/>
      <w:b/>
      <w:bCs/>
      <w:sz w:val="20"/>
      <w:szCs w:val="20"/>
    </w:rPr>
  </w:style>
  <w:style w:type="paragraph" w:customStyle="1" w:styleId="Pasus1">
    <w:name w:val="Pasus 1"/>
    <w:basedOn w:val="Normal"/>
    <w:rsid w:val="000F511A"/>
    <w:pPr>
      <w:autoSpaceDE w:val="0"/>
      <w:autoSpaceDN w:val="0"/>
      <w:adjustRightInd w:val="0"/>
      <w:spacing w:before="120" w:after="120"/>
      <w:jc w:val="both"/>
    </w:pPr>
    <w:rPr>
      <w:sz w:val="22"/>
      <w:szCs w:val="22"/>
      <w:lang w:val="sr-Latn-CS"/>
    </w:rPr>
  </w:style>
  <w:style w:type="paragraph" w:styleId="NoSpacing">
    <w:name w:val="No Spacing"/>
    <w:link w:val="NoSpacingChar"/>
    <w:uiPriority w:val="1"/>
    <w:qFormat/>
    <w:rsid w:val="000F511A"/>
    <w:pPr>
      <w:autoSpaceDE w:val="0"/>
      <w:autoSpaceDN w:val="0"/>
      <w:adjustRightInd w:val="0"/>
      <w:spacing w:after="0" w:line="240" w:lineRule="auto"/>
      <w:jc w:val="both"/>
    </w:pPr>
    <w:rPr>
      <w:rFonts w:ascii="Times New Roman" w:eastAsia="Times New Roman" w:hAnsi="Times New Roman" w:cs="Times New Roman"/>
      <w:szCs w:val="20"/>
      <w:lang w:val="sr-Latn-CS"/>
    </w:rPr>
  </w:style>
  <w:style w:type="character" w:customStyle="1" w:styleId="NoSpacingChar">
    <w:name w:val="No Spacing Char"/>
    <w:link w:val="NoSpacing"/>
    <w:uiPriority w:val="1"/>
    <w:qFormat/>
    <w:locked/>
    <w:rsid w:val="000F511A"/>
    <w:rPr>
      <w:rFonts w:ascii="Times New Roman" w:eastAsia="Times New Roman" w:hAnsi="Times New Roman" w:cs="Times New Roman"/>
      <w:szCs w:val="20"/>
      <w:lang w:val="sr-Latn-CS"/>
    </w:rPr>
  </w:style>
  <w:style w:type="paragraph" w:styleId="TOCHeading">
    <w:name w:val="TOC Heading"/>
    <w:basedOn w:val="Heading1"/>
    <w:next w:val="Normal"/>
    <w:uiPriority w:val="39"/>
    <w:semiHidden/>
    <w:unhideWhenUsed/>
    <w:qFormat/>
    <w:rsid w:val="000F511A"/>
    <w:pPr>
      <w:keepLines/>
      <w:spacing w:before="480" w:after="0" w:line="276" w:lineRule="auto"/>
      <w:outlineLvl w:val="9"/>
    </w:pPr>
    <w:rPr>
      <w:color w:val="365F91"/>
      <w:kern w:val="0"/>
      <w:szCs w:val="28"/>
    </w:rPr>
  </w:style>
  <w:style w:type="paragraph" w:styleId="TOC1">
    <w:name w:val="toc 1"/>
    <w:basedOn w:val="Normal"/>
    <w:next w:val="Normal"/>
    <w:autoRedefine/>
    <w:uiPriority w:val="39"/>
    <w:unhideWhenUsed/>
    <w:rsid w:val="000F511A"/>
  </w:style>
  <w:style w:type="paragraph" w:styleId="TOC2">
    <w:name w:val="toc 2"/>
    <w:basedOn w:val="Normal"/>
    <w:next w:val="Normal"/>
    <w:autoRedefine/>
    <w:uiPriority w:val="39"/>
    <w:unhideWhenUsed/>
    <w:rsid w:val="000F511A"/>
    <w:pPr>
      <w:ind w:left="240"/>
    </w:pPr>
  </w:style>
  <w:style w:type="paragraph" w:styleId="TOC3">
    <w:name w:val="toc 3"/>
    <w:basedOn w:val="Normal"/>
    <w:next w:val="Normal"/>
    <w:autoRedefine/>
    <w:uiPriority w:val="39"/>
    <w:unhideWhenUsed/>
    <w:rsid w:val="000F511A"/>
    <w:pPr>
      <w:ind w:left="480"/>
    </w:pPr>
  </w:style>
  <w:style w:type="character" w:styleId="Hyperlink">
    <w:name w:val="Hyperlink"/>
    <w:basedOn w:val="DefaultParagraphFont"/>
    <w:uiPriority w:val="99"/>
    <w:unhideWhenUsed/>
    <w:rsid w:val="000F511A"/>
    <w:rPr>
      <w:color w:val="0000FF"/>
      <w:u w:val="single"/>
    </w:rPr>
  </w:style>
  <w:style w:type="paragraph" w:styleId="DocumentMap">
    <w:name w:val="Document Map"/>
    <w:basedOn w:val="Normal"/>
    <w:link w:val="DocumentMapChar"/>
    <w:uiPriority w:val="99"/>
    <w:semiHidden/>
    <w:unhideWhenUsed/>
    <w:rsid w:val="000F511A"/>
    <w:rPr>
      <w:rFonts w:ascii="Tahoma" w:hAnsi="Tahoma" w:cs="Tahoma"/>
      <w:sz w:val="16"/>
      <w:szCs w:val="16"/>
    </w:rPr>
  </w:style>
  <w:style w:type="character" w:customStyle="1" w:styleId="DocumentMapChar">
    <w:name w:val="Document Map Char"/>
    <w:basedOn w:val="DefaultParagraphFont"/>
    <w:link w:val="DocumentMap"/>
    <w:uiPriority w:val="99"/>
    <w:semiHidden/>
    <w:rsid w:val="000F511A"/>
    <w:rPr>
      <w:rFonts w:ascii="Tahoma" w:eastAsia="Times New Roman" w:hAnsi="Tahoma" w:cs="Tahoma"/>
      <w:sz w:val="16"/>
      <w:szCs w:val="16"/>
    </w:rPr>
  </w:style>
  <w:style w:type="numbering" w:customStyle="1" w:styleId="NoList2">
    <w:name w:val="No List2"/>
    <w:next w:val="NoList"/>
    <w:uiPriority w:val="99"/>
    <w:semiHidden/>
    <w:unhideWhenUsed/>
    <w:rsid w:val="00866E7B"/>
  </w:style>
  <w:style w:type="table" w:customStyle="1" w:styleId="TableGrid1">
    <w:name w:val="Table Grid1"/>
    <w:basedOn w:val="TableNormal"/>
    <w:next w:val="TableGrid"/>
    <w:uiPriority w:val="59"/>
    <w:rsid w:val="00A73521"/>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3521"/>
    <w:pPr>
      <w:spacing w:after="0"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73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EE3CE-81D9-4C67-800E-B89261FDB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61</Pages>
  <Words>14265</Words>
  <Characters>81317</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 Bulajic</dc:creator>
  <cp:keywords/>
  <dc:description/>
  <cp:lastModifiedBy>Suncica Radovic</cp:lastModifiedBy>
  <cp:revision>394</cp:revision>
  <cp:lastPrinted>2023-12-08T13:46:00Z</cp:lastPrinted>
  <dcterms:created xsi:type="dcterms:W3CDTF">2023-11-29T16:58:00Z</dcterms:created>
  <dcterms:modified xsi:type="dcterms:W3CDTF">2023-12-08T14:58:00Z</dcterms:modified>
</cp:coreProperties>
</file>