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4C82" w14:textId="5CF0BEED" w:rsidR="005E1DAA" w:rsidRDefault="00537169" w:rsidP="005E1D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14:paraId="5DA3FCFA" w14:textId="076C2EFC" w:rsidR="005E1DAA" w:rsidRPr="00ED5D95" w:rsidRDefault="005E1DAA" w:rsidP="00BC526D">
      <w:pPr>
        <w:jc w:val="both"/>
        <w:rPr>
          <w:rFonts w:ascii="Arial" w:hAnsi="Arial" w:cs="Arial"/>
        </w:rPr>
      </w:pPr>
      <w:r w:rsidRPr="00ED5D95">
        <w:rPr>
          <w:rFonts w:ascii="Arial" w:hAnsi="Arial" w:cs="Arial"/>
        </w:rPr>
        <w:t>Na osnovu člana 35 Statuta Opštine Tivat („Sl.list CG – opštinski propisi“, br. 24/18, 09/20), člana 48 Poslovnika o radu Skupštine opštine Tivat („Sl.list CG –</w:t>
      </w:r>
      <w:r w:rsidR="00296D3D">
        <w:rPr>
          <w:rFonts w:ascii="Arial" w:hAnsi="Arial" w:cs="Arial"/>
        </w:rPr>
        <w:t xml:space="preserve"> </w:t>
      </w:r>
      <w:r w:rsidRPr="00ED5D95">
        <w:rPr>
          <w:rFonts w:ascii="Arial" w:hAnsi="Arial" w:cs="Arial"/>
        </w:rPr>
        <w:t>opštinski propisi“, br. 37/18</w:t>
      </w:r>
      <w:r w:rsidR="00ED5D95" w:rsidRPr="00ED5D95">
        <w:rPr>
          <w:rFonts w:ascii="Arial" w:hAnsi="Arial" w:cs="Arial"/>
        </w:rPr>
        <w:t>,</w:t>
      </w:r>
      <w:r w:rsidR="00296D3D">
        <w:rPr>
          <w:rFonts w:ascii="Arial" w:hAnsi="Arial" w:cs="Arial"/>
        </w:rPr>
        <w:t xml:space="preserve"> </w:t>
      </w:r>
      <w:r w:rsidR="00ED5D95" w:rsidRPr="00ED5D95">
        <w:rPr>
          <w:rFonts w:ascii="Arial" w:hAnsi="Arial" w:cs="Arial"/>
        </w:rPr>
        <w:t>07/21</w:t>
      </w:r>
      <w:r w:rsidRPr="00ED5D95">
        <w:rPr>
          <w:rFonts w:ascii="Arial" w:hAnsi="Arial" w:cs="Arial"/>
        </w:rPr>
        <w:t>) i člana 4 i 5 Odluke o obrazovanju radnih tijela Skupštine („Sl.list RCG - opštinski propisi“</w:t>
      </w:r>
      <w:r w:rsidR="00296D3D">
        <w:rPr>
          <w:rFonts w:ascii="Arial" w:hAnsi="Arial" w:cs="Arial"/>
        </w:rPr>
        <w:t xml:space="preserve">, broj </w:t>
      </w:r>
      <w:r w:rsidRPr="00ED5D95">
        <w:rPr>
          <w:rFonts w:ascii="Arial" w:hAnsi="Arial" w:cs="Arial"/>
        </w:rPr>
        <w:t xml:space="preserve">08/05), Skupština opštine Tivat na sjednici održanoj dana </w:t>
      </w:r>
      <w:r w:rsidR="00411FF6">
        <w:rPr>
          <w:rFonts w:ascii="Arial" w:hAnsi="Arial" w:cs="Arial"/>
        </w:rPr>
        <w:t>____.____</w:t>
      </w:r>
      <w:r w:rsidR="00296D3D">
        <w:rPr>
          <w:rFonts w:ascii="Arial" w:hAnsi="Arial" w:cs="Arial"/>
        </w:rPr>
        <w:t xml:space="preserve"> </w:t>
      </w:r>
      <w:r w:rsidR="00ED5D95" w:rsidRPr="00ED5D95">
        <w:rPr>
          <w:rFonts w:ascii="Arial" w:hAnsi="Arial" w:cs="Arial"/>
        </w:rPr>
        <w:t>202</w:t>
      </w:r>
      <w:r w:rsidR="00915AF9">
        <w:rPr>
          <w:rFonts w:ascii="Arial" w:hAnsi="Arial" w:cs="Arial"/>
        </w:rPr>
        <w:t>3</w:t>
      </w:r>
      <w:r w:rsidR="001B34A6" w:rsidRPr="00ED5D95">
        <w:rPr>
          <w:rFonts w:ascii="Arial" w:hAnsi="Arial" w:cs="Arial"/>
        </w:rPr>
        <w:t>.</w:t>
      </w:r>
      <w:r w:rsidRPr="00ED5D95">
        <w:rPr>
          <w:rFonts w:ascii="Arial" w:hAnsi="Arial" w:cs="Arial"/>
        </w:rPr>
        <w:t>godine, donijela je</w:t>
      </w:r>
    </w:p>
    <w:p w14:paraId="772CF648" w14:textId="77777777" w:rsidR="005E1DAA" w:rsidRPr="00ED5D95" w:rsidRDefault="005E1DAA" w:rsidP="00BC526D">
      <w:pPr>
        <w:jc w:val="both"/>
        <w:rPr>
          <w:rFonts w:ascii="Arial" w:hAnsi="Arial" w:cs="Arial"/>
        </w:rPr>
      </w:pPr>
    </w:p>
    <w:p w14:paraId="12F124D7" w14:textId="77777777" w:rsidR="005E1DAA" w:rsidRPr="00ED5D95" w:rsidRDefault="005E1DAA" w:rsidP="00BC526D">
      <w:pPr>
        <w:jc w:val="center"/>
        <w:rPr>
          <w:rFonts w:ascii="Arial" w:hAnsi="Arial" w:cs="Arial"/>
        </w:rPr>
      </w:pPr>
      <w:r w:rsidRPr="00ED5D95">
        <w:rPr>
          <w:rFonts w:ascii="Arial" w:hAnsi="Arial" w:cs="Arial"/>
        </w:rPr>
        <w:t>ODLUKU</w:t>
      </w:r>
    </w:p>
    <w:p w14:paraId="481F092C" w14:textId="183EE3B6" w:rsidR="005E1DAA" w:rsidRDefault="005E1DAA" w:rsidP="005E1DAA">
      <w:pPr>
        <w:jc w:val="center"/>
        <w:rPr>
          <w:rFonts w:ascii="Arial" w:hAnsi="Arial" w:cs="Arial"/>
        </w:rPr>
      </w:pPr>
      <w:r w:rsidRPr="00ED5D95">
        <w:rPr>
          <w:rFonts w:ascii="Arial" w:hAnsi="Arial" w:cs="Arial"/>
        </w:rPr>
        <w:t xml:space="preserve">o razrješenju i imenovanju </w:t>
      </w:r>
      <w:r w:rsidR="00537169">
        <w:rPr>
          <w:rFonts w:ascii="Arial" w:hAnsi="Arial" w:cs="Arial"/>
        </w:rPr>
        <w:t>člana</w:t>
      </w:r>
      <w:r w:rsidR="00915AF9">
        <w:rPr>
          <w:rFonts w:ascii="Arial" w:hAnsi="Arial" w:cs="Arial"/>
        </w:rPr>
        <w:t xml:space="preserve"> </w:t>
      </w:r>
      <w:r w:rsidRPr="00ED5D95">
        <w:rPr>
          <w:rFonts w:ascii="Arial" w:hAnsi="Arial" w:cs="Arial"/>
        </w:rPr>
        <w:t xml:space="preserve">Odbora za </w:t>
      </w:r>
      <w:r w:rsidR="000620AD">
        <w:rPr>
          <w:rFonts w:ascii="Arial" w:hAnsi="Arial" w:cs="Arial"/>
        </w:rPr>
        <w:t>društvene djelatnosti</w:t>
      </w:r>
    </w:p>
    <w:p w14:paraId="3D02A31F" w14:textId="77777777" w:rsidR="00457635" w:rsidRPr="00ED5D95" w:rsidRDefault="00457635" w:rsidP="005E1DAA">
      <w:pPr>
        <w:jc w:val="center"/>
        <w:rPr>
          <w:rFonts w:ascii="Arial" w:hAnsi="Arial" w:cs="Arial"/>
        </w:rPr>
      </w:pPr>
    </w:p>
    <w:p w14:paraId="69AFB83F" w14:textId="77777777" w:rsidR="005E1DAA" w:rsidRPr="00ED5D95" w:rsidRDefault="005E1DAA" w:rsidP="00457635">
      <w:pPr>
        <w:jc w:val="center"/>
        <w:rPr>
          <w:rFonts w:ascii="Arial" w:hAnsi="Arial" w:cs="Arial"/>
          <w:lang w:val="hr-HR"/>
        </w:rPr>
      </w:pPr>
      <w:r w:rsidRPr="00ED5D95">
        <w:rPr>
          <w:rFonts w:ascii="Arial" w:hAnsi="Arial" w:cs="Arial"/>
          <w:lang w:val="hr-HR"/>
        </w:rPr>
        <w:t>Član 1</w:t>
      </w:r>
    </w:p>
    <w:p w14:paraId="387E7AC9" w14:textId="6E69253B" w:rsidR="00F41270" w:rsidRPr="00F41270" w:rsidRDefault="005E1DAA" w:rsidP="00F41270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FE01A7">
        <w:rPr>
          <w:rFonts w:ascii="Arial" w:hAnsi="Arial" w:cs="Arial"/>
          <w:lang w:val="sr-Latn-ME"/>
        </w:rPr>
        <w:t xml:space="preserve">Razrješava se </w:t>
      </w:r>
    </w:p>
    <w:p w14:paraId="1D01EB55" w14:textId="007BCFFE" w:rsidR="00FE01A7" w:rsidRPr="00ED5D95" w:rsidRDefault="000620AD" w:rsidP="00F41270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Mirko Kovačević</w:t>
      </w:r>
      <w:r w:rsidR="005E1DAA" w:rsidRPr="00F41270">
        <w:rPr>
          <w:rFonts w:ascii="Arial" w:hAnsi="Arial" w:cs="Arial"/>
          <w:lang w:val="sr-Latn-ME"/>
        </w:rPr>
        <w:t>, dužnosti</w:t>
      </w:r>
      <w:r w:rsidR="00915AF9" w:rsidRPr="00F41270">
        <w:rPr>
          <w:rFonts w:ascii="Arial" w:hAnsi="Arial" w:cs="Arial"/>
          <w:lang w:val="sr-Latn-ME"/>
        </w:rPr>
        <w:t xml:space="preserve"> </w:t>
      </w:r>
      <w:r w:rsidR="00537169">
        <w:rPr>
          <w:rFonts w:ascii="Arial" w:hAnsi="Arial" w:cs="Arial"/>
          <w:lang w:val="sr-Latn-ME"/>
        </w:rPr>
        <w:t>člana</w:t>
      </w:r>
      <w:r w:rsidR="005E1DAA" w:rsidRPr="00F41270">
        <w:rPr>
          <w:rFonts w:ascii="Arial" w:hAnsi="Arial" w:cs="Arial"/>
          <w:lang w:val="sr-Latn-ME"/>
        </w:rPr>
        <w:t xml:space="preserve">  Odbora za </w:t>
      </w:r>
      <w:r>
        <w:rPr>
          <w:rFonts w:ascii="Arial" w:hAnsi="Arial" w:cs="Arial"/>
          <w:lang w:val="sr-Latn-ME"/>
        </w:rPr>
        <w:t>društvene djelatnosti</w:t>
      </w:r>
      <w:r w:rsidR="00ED5D95" w:rsidRPr="00F41270">
        <w:rPr>
          <w:rFonts w:ascii="Arial" w:hAnsi="Arial" w:cs="Arial"/>
          <w:lang w:val="sr-Latn-ME"/>
        </w:rPr>
        <w:t>.</w:t>
      </w:r>
    </w:p>
    <w:p w14:paraId="754C2191" w14:textId="5DC625FA" w:rsidR="005E1DAA" w:rsidRPr="00FE01A7" w:rsidRDefault="00ED5D95" w:rsidP="00FE01A7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FE01A7">
        <w:rPr>
          <w:rFonts w:ascii="Arial" w:hAnsi="Arial" w:cs="Arial"/>
          <w:lang w:val="sr-Latn-ME"/>
        </w:rPr>
        <w:t>I</w:t>
      </w:r>
      <w:r w:rsidR="005E1DAA" w:rsidRPr="00FE01A7">
        <w:rPr>
          <w:rFonts w:ascii="Arial" w:hAnsi="Arial" w:cs="Arial"/>
          <w:lang w:val="sr-Latn-ME"/>
        </w:rPr>
        <w:t>menuje se</w:t>
      </w:r>
    </w:p>
    <w:p w14:paraId="04B0A39D" w14:textId="5BCF46AA" w:rsidR="005E1DAA" w:rsidRPr="00ED5D95" w:rsidRDefault="00537169" w:rsidP="00ED5D95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Sa</w:t>
      </w:r>
      <w:r w:rsidR="000620AD">
        <w:rPr>
          <w:rFonts w:ascii="Arial" w:hAnsi="Arial" w:cs="Arial"/>
          <w:lang w:val="sr-Latn-ME"/>
        </w:rPr>
        <w:t>nja Vuković</w:t>
      </w:r>
      <w:r w:rsidR="00ED5D95">
        <w:rPr>
          <w:rFonts w:ascii="Arial" w:hAnsi="Arial" w:cs="Arial"/>
          <w:lang w:val="sr-Latn-ME"/>
        </w:rPr>
        <w:t xml:space="preserve">, za </w:t>
      </w:r>
      <w:r>
        <w:rPr>
          <w:rFonts w:ascii="Arial" w:hAnsi="Arial" w:cs="Arial"/>
          <w:lang w:val="sr-Latn-ME"/>
        </w:rPr>
        <w:t>članicu</w:t>
      </w:r>
      <w:r w:rsidR="00915AF9">
        <w:rPr>
          <w:rFonts w:ascii="Arial" w:hAnsi="Arial" w:cs="Arial"/>
          <w:lang w:val="sr-Latn-ME"/>
        </w:rPr>
        <w:t xml:space="preserve"> </w:t>
      </w:r>
      <w:r w:rsidR="005E1DAA" w:rsidRPr="00ED5D95">
        <w:rPr>
          <w:rFonts w:ascii="Arial" w:hAnsi="Arial" w:cs="Arial"/>
          <w:lang w:val="sr-Latn-ME"/>
        </w:rPr>
        <w:t xml:space="preserve">Odbora za </w:t>
      </w:r>
      <w:r w:rsidR="000620AD">
        <w:rPr>
          <w:rFonts w:ascii="Arial" w:hAnsi="Arial" w:cs="Arial"/>
          <w:lang w:val="sr-Latn-ME"/>
        </w:rPr>
        <w:t>društvene djelatnosti</w:t>
      </w:r>
      <w:r w:rsidR="005E1DAA" w:rsidRPr="00ED5D95">
        <w:rPr>
          <w:rFonts w:ascii="Arial" w:hAnsi="Arial" w:cs="Arial"/>
          <w:lang w:val="sr-Latn-ME"/>
        </w:rPr>
        <w:t>.</w:t>
      </w:r>
    </w:p>
    <w:p w14:paraId="3B1BC98C" w14:textId="77777777" w:rsidR="00ED5D95" w:rsidRPr="00ED5D95" w:rsidRDefault="00ED5D95" w:rsidP="005E1DAA">
      <w:pPr>
        <w:ind w:left="360"/>
        <w:rPr>
          <w:rFonts w:ascii="Arial" w:hAnsi="Arial" w:cs="Arial"/>
          <w:lang w:val="sr-Latn-ME"/>
        </w:rPr>
      </w:pPr>
    </w:p>
    <w:p w14:paraId="07817782" w14:textId="77777777" w:rsidR="005E1DAA" w:rsidRPr="00ED5D95" w:rsidRDefault="005E1DAA" w:rsidP="00457635">
      <w:pPr>
        <w:jc w:val="center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>Član 2</w:t>
      </w:r>
    </w:p>
    <w:p w14:paraId="0CD275EB" w14:textId="09A7AC3E" w:rsidR="005E1DAA" w:rsidRPr="00ED5D95" w:rsidRDefault="005E1DAA" w:rsidP="005E1DAA">
      <w:pPr>
        <w:jc w:val="both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>Mandat novoizabran</w:t>
      </w:r>
      <w:r w:rsidR="00560B7F">
        <w:rPr>
          <w:rFonts w:ascii="Arial" w:hAnsi="Arial" w:cs="Arial"/>
          <w:lang w:val="sr-Latn-ME"/>
        </w:rPr>
        <w:t>oj članici</w:t>
      </w:r>
      <w:r w:rsidR="00915AF9">
        <w:rPr>
          <w:rFonts w:ascii="Arial" w:hAnsi="Arial" w:cs="Arial"/>
          <w:lang w:val="sr-Latn-ME"/>
        </w:rPr>
        <w:t xml:space="preserve"> </w:t>
      </w:r>
      <w:r w:rsidRPr="00ED5D95">
        <w:rPr>
          <w:rFonts w:ascii="Arial" w:hAnsi="Arial" w:cs="Arial"/>
          <w:lang w:val="sr-Latn-ME"/>
        </w:rPr>
        <w:t>Odbora  traje do prestanka mandata Skupštine.</w:t>
      </w:r>
    </w:p>
    <w:p w14:paraId="01027AFD" w14:textId="77777777" w:rsidR="005E1DAA" w:rsidRPr="00ED5D95" w:rsidRDefault="005E1DAA" w:rsidP="005E1DAA">
      <w:pPr>
        <w:ind w:left="360"/>
        <w:rPr>
          <w:rFonts w:ascii="Arial" w:hAnsi="Arial" w:cs="Arial"/>
          <w:lang w:val="sr-Latn-ME"/>
        </w:rPr>
      </w:pPr>
    </w:p>
    <w:p w14:paraId="5734DB61" w14:textId="4257CA8F" w:rsidR="005E1DAA" w:rsidRPr="00ED5D95" w:rsidRDefault="005E1DAA" w:rsidP="00457635">
      <w:pPr>
        <w:jc w:val="center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>Član 3</w:t>
      </w:r>
    </w:p>
    <w:p w14:paraId="0BCB43EC" w14:textId="77777777" w:rsidR="00457635" w:rsidRPr="00457635" w:rsidRDefault="005E1DAA" w:rsidP="00457635">
      <w:pPr>
        <w:jc w:val="both"/>
        <w:rPr>
          <w:rFonts w:ascii="Arial" w:hAnsi="Arial" w:cs="Arial"/>
        </w:rPr>
      </w:pPr>
      <w:r w:rsidRPr="00457635">
        <w:rPr>
          <w:rFonts w:ascii="Arial" w:hAnsi="Arial" w:cs="Arial"/>
          <w:lang w:val="sr-Latn-ME"/>
        </w:rPr>
        <w:t xml:space="preserve">Ova </w:t>
      </w:r>
      <w:r w:rsidR="001B34A6" w:rsidRPr="00457635">
        <w:rPr>
          <w:rFonts w:ascii="Arial" w:hAnsi="Arial" w:cs="Arial"/>
          <w:lang w:val="sr-Latn-ME"/>
        </w:rPr>
        <w:t>O</w:t>
      </w:r>
      <w:r w:rsidRPr="00457635">
        <w:rPr>
          <w:rFonts w:ascii="Arial" w:hAnsi="Arial" w:cs="Arial"/>
          <w:lang w:val="sr-Latn-ME"/>
        </w:rPr>
        <w:t xml:space="preserve">dluka stupa na snagu </w:t>
      </w:r>
      <w:r w:rsidR="00ED5D95" w:rsidRPr="00457635">
        <w:rPr>
          <w:rFonts w:ascii="Arial" w:hAnsi="Arial" w:cs="Arial"/>
          <w:lang w:val="sr-Latn-ME"/>
        </w:rPr>
        <w:t xml:space="preserve">danom donošenja, </w:t>
      </w:r>
      <w:r w:rsidR="00457635" w:rsidRPr="00457635">
        <w:rPr>
          <w:rFonts w:ascii="Arial" w:hAnsi="Arial" w:cs="Arial"/>
        </w:rPr>
        <w:t>i biće objavljena u „Službenom listu Crne Gore – opštinski propisi“.</w:t>
      </w:r>
    </w:p>
    <w:p w14:paraId="21D0FD2C" w14:textId="6DD4EDED" w:rsidR="005E1DAA" w:rsidRPr="00ED5D95" w:rsidRDefault="005E1DAA" w:rsidP="005E1DAA">
      <w:pPr>
        <w:jc w:val="both"/>
        <w:rPr>
          <w:rFonts w:ascii="Arial" w:hAnsi="Arial" w:cs="Arial"/>
          <w:lang w:val="sr-Latn-ME"/>
        </w:rPr>
      </w:pPr>
    </w:p>
    <w:p w14:paraId="698D3342" w14:textId="77777777" w:rsidR="005E1DAA" w:rsidRPr="00ED5D95" w:rsidRDefault="005E1DAA" w:rsidP="005E1DAA">
      <w:pPr>
        <w:pStyle w:val="ListParagraph"/>
        <w:jc w:val="both"/>
        <w:rPr>
          <w:rFonts w:ascii="Arial" w:hAnsi="Arial" w:cs="Arial"/>
          <w:lang w:val="sr-Latn-ME"/>
        </w:rPr>
      </w:pPr>
    </w:p>
    <w:p w14:paraId="68F4669B" w14:textId="732CD0A3" w:rsidR="005E1DAA" w:rsidRPr="00ED5D95" w:rsidRDefault="005E1DAA" w:rsidP="005E1DAA">
      <w:pPr>
        <w:pStyle w:val="ListParagraph"/>
        <w:ind w:left="0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 xml:space="preserve">Broj: </w:t>
      </w:r>
      <w:r w:rsidR="00457635">
        <w:rPr>
          <w:rFonts w:ascii="Arial" w:hAnsi="Arial" w:cs="Arial"/>
          <w:lang w:val="sr-Latn-ME"/>
        </w:rPr>
        <w:t xml:space="preserve"> </w:t>
      </w:r>
      <w:r w:rsidRPr="00ED5D95">
        <w:rPr>
          <w:rFonts w:ascii="Arial" w:hAnsi="Arial" w:cs="Arial"/>
          <w:lang w:val="sr-Latn-ME"/>
        </w:rPr>
        <w:t>03-</w:t>
      </w:r>
      <w:r w:rsidR="00457635">
        <w:rPr>
          <w:rFonts w:ascii="Arial" w:hAnsi="Arial" w:cs="Arial"/>
          <w:lang w:val="sr-Latn-ME"/>
        </w:rPr>
        <w:t>040/2</w:t>
      </w:r>
      <w:r w:rsidR="00915AF9">
        <w:rPr>
          <w:rFonts w:ascii="Arial" w:hAnsi="Arial" w:cs="Arial"/>
          <w:lang w:val="sr-Latn-ME"/>
        </w:rPr>
        <w:t>3</w:t>
      </w:r>
      <w:r w:rsidR="00457635">
        <w:rPr>
          <w:rFonts w:ascii="Arial" w:hAnsi="Arial" w:cs="Arial"/>
          <w:lang w:val="sr-Latn-ME"/>
        </w:rPr>
        <w:t>-</w:t>
      </w:r>
    </w:p>
    <w:p w14:paraId="03113D47" w14:textId="73053A0E" w:rsidR="005E1DAA" w:rsidRDefault="005E1DAA" w:rsidP="005E1DAA">
      <w:pPr>
        <w:pStyle w:val="ListParagraph"/>
        <w:ind w:left="0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 xml:space="preserve">Tivat, </w:t>
      </w:r>
      <w:r w:rsidR="00457635">
        <w:rPr>
          <w:rFonts w:ascii="Arial" w:hAnsi="Arial" w:cs="Arial"/>
          <w:lang w:val="sr-Latn-ME"/>
        </w:rPr>
        <w:softHyphen/>
      </w:r>
      <w:r w:rsidR="00457635">
        <w:rPr>
          <w:rFonts w:ascii="Arial" w:hAnsi="Arial" w:cs="Arial"/>
          <w:lang w:val="sr-Latn-ME"/>
        </w:rPr>
        <w:softHyphen/>
      </w:r>
      <w:r w:rsidR="00457635">
        <w:rPr>
          <w:rFonts w:ascii="Arial" w:hAnsi="Arial" w:cs="Arial"/>
          <w:lang w:val="sr-Latn-ME"/>
        </w:rPr>
        <w:softHyphen/>
      </w:r>
      <w:r w:rsidR="00457635">
        <w:rPr>
          <w:rFonts w:ascii="Arial" w:hAnsi="Arial" w:cs="Arial"/>
          <w:lang w:val="sr-Latn-ME"/>
        </w:rPr>
        <w:softHyphen/>
      </w:r>
      <w:r w:rsidR="00457635">
        <w:rPr>
          <w:rFonts w:ascii="Arial" w:hAnsi="Arial" w:cs="Arial"/>
          <w:lang w:val="sr-Latn-ME"/>
        </w:rPr>
        <w:softHyphen/>
        <w:t>__________</w:t>
      </w:r>
      <w:r w:rsidR="00C649D8">
        <w:rPr>
          <w:rFonts w:ascii="Arial" w:hAnsi="Arial" w:cs="Arial"/>
          <w:lang w:val="sr-Latn-ME"/>
        </w:rPr>
        <w:t xml:space="preserve"> </w:t>
      </w:r>
      <w:r w:rsidR="00457635">
        <w:rPr>
          <w:rFonts w:ascii="Arial" w:hAnsi="Arial" w:cs="Arial"/>
          <w:lang w:val="sr-Latn-ME"/>
        </w:rPr>
        <w:t>202</w:t>
      </w:r>
      <w:r w:rsidR="00915AF9">
        <w:rPr>
          <w:rFonts w:ascii="Arial" w:hAnsi="Arial" w:cs="Arial"/>
          <w:lang w:val="sr-Latn-ME"/>
        </w:rPr>
        <w:t>3</w:t>
      </w:r>
      <w:r w:rsidRPr="00ED5D95">
        <w:rPr>
          <w:rFonts w:ascii="Arial" w:hAnsi="Arial" w:cs="Arial"/>
          <w:lang w:val="sr-Latn-ME"/>
        </w:rPr>
        <w:t>.godine</w:t>
      </w:r>
    </w:p>
    <w:p w14:paraId="1B75B0D8" w14:textId="77777777" w:rsidR="00ED5D95" w:rsidRPr="00ED5D95" w:rsidRDefault="00ED5D95" w:rsidP="005E1DAA">
      <w:pPr>
        <w:pStyle w:val="ListParagraph"/>
        <w:ind w:left="0"/>
        <w:rPr>
          <w:rFonts w:ascii="Arial" w:hAnsi="Arial" w:cs="Arial"/>
          <w:lang w:val="sr-Latn-ME"/>
        </w:rPr>
      </w:pPr>
    </w:p>
    <w:p w14:paraId="47686EA9" w14:textId="77777777" w:rsidR="005E1DAA" w:rsidRPr="00ED5D95" w:rsidRDefault="005E1DAA" w:rsidP="005E1DAA">
      <w:pPr>
        <w:spacing w:line="240" w:lineRule="auto"/>
        <w:jc w:val="center"/>
        <w:rPr>
          <w:rFonts w:ascii="Arial" w:hAnsi="Arial" w:cs="Arial"/>
        </w:rPr>
      </w:pPr>
      <w:r w:rsidRPr="00ED5D95">
        <w:rPr>
          <w:rFonts w:ascii="Arial" w:hAnsi="Arial" w:cs="Arial"/>
        </w:rPr>
        <w:t>SKUPŠTINA OPŠTINE TIVAT</w:t>
      </w:r>
    </w:p>
    <w:p w14:paraId="0C6A2723" w14:textId="77777777" w:rsidR="005E1DAA" w:rsidRPr="00ED5D95" w:rsidRDefault="005E1DAA" w:rsidP="005E1DAA">
      <w:pPr>
        <w:spacing w:line="240" w:lineRule="auto"/>
        <w:jc w:val="center"/>
        <w:rPr>
          <w:rFonts w:ascii="Arial" w:hAnsi="Arial" w:cs="Arial"/>
        </w:rPr>
      </w:pPr>
      <w:r w:rsidRPr="00ED5D95">
        <w:rPr>
          <w:rFonts w:ascii="Arial" w:hAnsi="Arial" w:cs="Arial"/>
        </w:rPr>
        <w:t>Predsjednik</w:t>
      </w:r>
    </w:p>
    <w:p w14:paraId="015C2F58" w14:textId="727437D7" w:rsidR="00DA2527" w:rsidRDefault="00FE01A7" w:rsidP="00F412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Miljan Marković</w:t>
      </w:r>
    </w:p>
    <w:p w14:paraId="6F8F39F9" w14:textId="2A912F7C" w:rsidR="00F41270" w:rsidRDefault="00F41270" w:rsidP="00F41270">
      <w:pPr>
        <w:spacing w:line="240" w:lineRule="auto"/>
        <w:jc w:val="center"/>
        <w:rPr>
          <w:rFonts w:ascii="Arial" w:hAnsi="Arial" w:cs="Arial"/>
        </w:rPr>
      </w:pPr>
    </w:p>
    <w:p w14:paraId="1ED78064" w14:textId="77777777" w:rsidR="00C649D8" w:rsidRDefault="00C649D8" w:rsidP="00F41270">
      <w:pPr>
        <w:spacing w:line="240" w:lineRule="auto"/>
        <w:jc w:val="center"/>
        <w:rPr>
          <w:rFonts w:ascii="Arial" w:hAnsi="Arial" w:cs="Arial"/>
        </w:rPr>
      </w:pPr>
    </w:p>
    <w:p w14:paraId="3F0D4C18" w14:textId="77777777" w:rsidR="00DA2527" w:rsidRPr="00DA2527" w:rsidRDefault="00DA2527" w:rsidP="00DA2527">
      <w:pPr>
        <w:spacing w:line="240" w:lineRule="auto"/>
        <w:jc w:val="center"/>
        <w:rPr>
          <w:rFonts w:ascii="Arial" w:hAnsi="Arial" w:cs="Arial"/>
        </w:rPr>
      </w:pPr>
      <w:r w:rsidRPr="00DA2527">
        <w:rPr>
          <w:rFonts w:ascii="Arial" w:hAnsi="Arial" w:cs="Arial"/>
        </w:rPr>
        <w:lastRenderedPageBreak/>
        <w:t>Obrazloženje</w:t>
      </w:r>
    </w:p>
    <w:p w14:paraId="7C2D0F87" w14:textId="77777777" w:rsidR="00DA2527" w:rsidRPr="00DA2527" w:rsidRDefault="00DA2527" w:rsidP="00411FF6">
      <w:pPr>
        <w:spacing w:line="240" w:lineRule="auto"/>
        <w:rPr>
          <w:rFonts w:ascii="Arial" w:hAnsi="Arial" w:cs="Arial"/>
        </w:rPr>
      </w:pPr>
    </w:p>
    <w:p w14:paraId="61CAD94A" w14:textId="77777777" w:rsidR="00C649D8" w:rsidRDefault="00DA2527" w:rsidP="00DA2527">
      <w:pPr>
        <w:jc w:val="both"/>
        <w:rPr>
          <w:rFonts w:ascii="Arial" w:hAnsi="Arial" w:cs="Arial"/>
        </w:rPr>
      </w:pPr>
      <w:r w:rsidRPr="00DA2527">
        <w:rPr>
          <w:rFonts w:ascii="Arial" w:hAnsi="Arial" w:cs="Arial"/>
        </w:rPr>
        <w:t xml:space="preserve">Članom 4 Odluke o obrazovanju  radnih tijela Skupštine je propisano da sastav radnog tijela odgovara stranačkoj zastupljenosti odbornika u Skupštini  i da se izbor predsjednika i članova radnog tijela vrši u skladu sa Poslovnikom Skupštine. </w:t>
      </w:r>
    </w:p>
    <w:p w14:paraId="74D6DAA4" w14:textId="77777777" w:rsidR="00C649D8" w:rsidRDefault="00DA2527" w:rsidP="00DA2527">
      <w:pPr>
        <w:jc w:val="both"/>
        <w:rPr>
          <w:rFonts w:ascii="Arial" w:hAnsi="Arial" w:cs="Arial"/>
        </w:rPr>
      </w:pPr>
      <w:r w:rsidRPr="00DA2527">
        <w:rPr>
          <w:rFonts w:ascii="Arial" w:hAnsi="Arial" w:cs="Arial"/>
        </w:rPr>
        <w:t xml:space="preserve">Članom 48 Poslovnika o radu Skupštine opštine Tivat propisano je da se imenovanje predsjednika ili pojedinog člana radnog tijela kojim se vrši zamjena ili popuna u radnom tijelu vrši na osnovu pojedinačnih predloga kluba. </w:t>
      </w:r>
    </w:p>
    <w:p w14:paraId="09B7247A" w14:textId="77777777" w:rsidR="00C649D8" w:rsidRDefault="00DA2527" w:rsidP="00DA2527">
      <w:pPr>
        <w:jc w:val="both"/>
        <w:rPr>
          <w:rFonts w:ascii="Arial" w:hAnsi="Arial" w:cs="Arial"/>
        </w:rPr>
      </w:pPr>
      <w:r w:rsidRPr="00DA2527">
        <w:rPr>
          <w:rFonts w:ascii="Arial" w:hAnsi="Arial" w:cs="Arial"/>
        </w:rPr>
        <w:t xml:space="preserve">Članom 5 Odluke o obrazovanju radnih tijela propisano je da mandat predsjednika i članova radnog tijela traje do prestanka mandata Skupštine, odnosno do dana razrješenja od dužnosti na koju su izabrani. </w:t>
      </w:r>
    </w:p>
    <w:p w14:paraId="7A8181B9" w14:textId="61F42D0B" w:rsidR="00537169" w:rsidRPr="00BC526D" w:rsidRDefault="00537169" w:rsidP="00537169">
      <w:pPr>
        <w:jc w:val="both"/>
        <w:rPr>
          <w:rFonts w:ascii="Arial" w:hAnsi="Arial" w:cs="Arial"/>
        </w:rPr>
      </w:pPr>
      <w:r w:rsidRPr="00BC526D">
        <w:rPr>
          <w:rFonts w:ascii="Arial" w:hAnsi="Arial" w:cs="Arial"/>
        </w:rPr>
        <w:t xml:space="preserve">Kako </w:t>
      </w:r>
      <w:r w:rsidR="00AF0F81">
        <w:rPr>
          <w:rFonts w:ascii="Arial" w:hAnsi="Arial" w:cs="Arial"/>
        </w:rPr>
        <w:t xml:space="preserve">je </w:t>
      </w:r>
      <w:r w:rsidR="000620AD">
        <w:rPr>
          <w:rFonts w:ascii="Arial" w:hAnsi="Arial" w:cs="Arial"/>
        </w:rPr>
        <w:t xml:space="preserve">Mirku Kovačeviću </w:t>
      </w:r>
      <w:r w:rsidRPr="00BC526D">
        <w:rPr>
          <w:rFonts w:ascii="Arial" w:hAnsi="Arial" w:cs="Arial"/>
        </w:rPr>
        <w:t>prestala funkcija odbornika</w:t>
      </w:r>
      <w:r w:rsidR="000620AD">
        <w:rPr>
          <w:rFonts w:ascii="Arial" w:hAnsi="Arial" w:cs="Arial"/>
        </w:rPr>
        <w:t xml:space="preserve"> podnošenjem ostavke</w:t>
      </w:r>
      <w:r w:rsidRPr="00BC526D">
        <w:rPr>
          <w:rFonts w:ascii="Arial" w:hAnsi="Arial" w:cs="Arial"/>
        </w:rPr>
        <w:t>, samim tim je prestala i njegova dužnost člana Odbora</w:t>
      </w:r>
      <w:r w:rsidR="000620AD">
        <w:rPr>
          <w:rFonts w:ascii="Arial" w:hAnsi="Arial" w:cs="Arial"/>
        </w:rPr>
        <w:t xml:space="preserve"> za druš</w:t>
      </w:r>
      <w:r w:rsidR="00AF0F81">
        <w:rPr>
          <w:rFonts w:ascii="Arial" w:hAnsi="Arial" w:cs="Arial"/>
        </w:rPr>
        <w:t>t</w:t>
      </w:r>
      <w:r w:rsidR="000620AD">
        <w:rPr>
          <w:rFonts w:ascii="Arial" w:hAnsi="Arial" w:cs="Arial"/>
        </w:rPr>
        <w:t>vene djelatnosti</w:t>
      </w:r>
      <w:r w:rsidRPr="00BC526D">
        <w:rPr>
          <w:rFonts w:ascii="Arial" w:hAnsi="Arial" w:cs="Arial"/>
        </w:rPr>
        <w:t xml:space="preserve">. Od strane </w:t>
      </w:r>
      <w:r w:rsidR="00487383">
        <w:rPr>
          <w:rFonts w:ascii="Arial" w:hAnsi="Arial" w:cs="Arial"/>
        </w:rPr>
        <w:t>Grupe birača „Tivatska akcija“ dostavljen je predlog br. 03-040/23-138 od dana 19.04.2023.godine</w:t>
      </w:r>
      <w:r w:rsidRPr="00BC526D">
        <w:rPr>
          <w:rFonts w:ascii="Arial" w:hAnsi="Arial" w:cs="Arial"/>
        </w:rPr>
        <w:t xml:space="preserve">da se umjesto </w:t>
      </w:r>
      <w:r w:rsidR="000620AD">
        <w:rPr>
          <w:rFonts w:ascii="Arial" w:hAnsi="Arial" w:cs="Arial"/>
        </w:rPr>
        <w:t xml:space="preserve">Mirka Kovačevića </w:t>
      </w:r>
      <w:r w:rsidR="00103B86" w:rsidRPr="00BC526D">
        <w:rPr>
          <w:rFonts w:ascii="Arial" w:hAnsi="Arial" w:cs="Arial"/>
        </w:rPr>
        <w:t>za članicu Odbora za</w:t>
      </w:r>
      <w:r w:rsidR="00103B86">
        <w:rPr>
          <w:rFonts w:ascii="Arial" w:hAnsi="Arial" w:cs="Arial"/>
        </w:rPr>
        <w:t xml:space="preserve"> društvene djelatnosti</w:t>
      </w:r>
      <w:r w:rsidR="00103B86" w:rsidRPr="00BC526D">
        <w:rPr>
          <w:rFonts w:ascii="Arial" w:hAnsi="Arial" w:cs="Arial"/>
        </w:rPr>
        <w:t xml:space="preserve"> </w:t>
      </w:r>
      <w:r w:rsidRPr="00BC526D">
        <w:rPr>
          <w:rFonts w:ascii="Arial" w:hAnsi="Arial" w:cs="Arial"/>
        </w:rPr>
        <w:t>imenuje San</w:t>
      </w:r>
      <w:r w:rsidR="000620AD">
        <w:rPr>
          <w:rFonts w:ascii="Arial" w:hAnsi="Arial" w:cs="Arial"/>
        </w:rPr>
        <w:t>ja Vuković</w:t>
      </w:r>
      <w:r w:rsidRPr="00BC526D">
        <w:rPr>
          <w:rFonts w:ascii="Arial" w:hAnsi="Arial" w:cs="Arial"/>
        </w:rPr>
        <w:t>. Obzirom da je predlog za popunu upražnjenog odborničkog mjesta u ovom odboru podnijet u skladu sa članom 48 Poslovnika o radu Skupštine opštine Tivat, predlaže  se usvajanje ove Odluke.</w:t>
      </w:r>
    </w:p>
    <w:p w14:paraId="407D6C89" w14:textId="77777777" w:rsidR="00537169" w:rsidRPr="00BC526D" w:rsidRDefault="00537169" w:rsidP="00DA2527">
      <w:pPr>
        <w:jc w:val="both"/>
        <w:rPr>
          <w:rFonts w:ascii="Arial" w:hAnsi="Arial" w:cs="Arial"/>
        </w:rPr>
      </w:pPr>
    </w:p>
    <w:p w14:paraId="37455959" w14:textId="77777777" w:rsidR="00537169" w:rsidRPr="00BC526D" w:rsidRDefault="00537169" w:rsidP="00DA2527">
      <w:pPr>
        <w:jc w:val="both"/>
        <w:rPr>
          <w:rFonts w:ascii="Arial" w:hAnsi="Arial" w:cs="Arial"/>
        </w:rPr>
      </w:pPr>
    </w:p>
    <w:p w14:paraId="5A38EECE" w14:textId="77777777" w:rsidR="00DA2527" w:rsidRPr="00DA2527" w:rsidRDefault="00DA2527" w:rsidP="00DA2527">
      <w:pPr>
        <w:jc w:val="right"/>
        <w:rPr>
          <w:rFonts w:ascii="Arial" w:hAnsi="Arial" w:cs="Arial"/>
        </w:rPr>
      </w:pPr>
    </w:p>
    <w:p w14:paraId="552E2EE6" w14:textId="77777777" w:rsidR="00DA2527" w:rsidRPr="00DA2527" w:rsidRDefault="00DA2527" w:rsidP="00DA2527">
      <w:pPr>
        <w:jc w:val="right"/>
        <w:rPr>
          <w:rFonts w:ascii="Arial" w:hAnsi="Arial" w:cs="Arial"/>
        </w:rPr>
      </w:pPr>
      <w:r w:rsidRPr="00DA2527">
        <w:rPr>
          <w:rFonts w:ascii="Arial" w:hAnsi="Arial" w:cs="Arial"/>
        </w:rPr>
        <w:t>Obrađivač</w:t>
      </w:r>
    </w:p>
    <w:p w14:paraId="67CA1421" w14:textId="77777777" w:rsidR="00DA2527" w:rsidRPr="00DA2527" w:rsidRDefault="00DA2527" w:rsidP="00DA2527">
      <w:pPr>
        <w:jc w:val="right"/>
        <w:rPr>
          <w:rFonts w:ascii="Arial" w:hAnsi="Arial" w:cs="Arial"/>
        </w:rPr>
      </w:pPr>
      <w:r w:rsidRPr="00DA2527">
        <w:rPr>
          <w:rFonts w:ascii="Arial" w:hAnsi="Arial" w:cs="Arial"/>
        </w:rPr>
        <w:t>Služba Skupštine</w:t>
      </w:r>
    </w:p>
    <w:p w14:paraId="4E732961" w14:textId="77777777" w:rsidR="00DA2527" w:rsidRPr="00DA2527" w:rsidRDefault="00DA2527" w:rsidP="00DA2527"/>
    <w:p w14:paraId="33073D97" w14:textId="77777777" w:rsidR="00DA2527" w:rsidRPr="00DA2527" w:rsidRDefault="00DA2527" w:rsidP="00DA2527"/>
    <w:p w14:paraId="4890EBBB" w14:textId="77777777" w:rsidR="00DA2527" w:rsidRPr="00DA2527" w:rsidRDefault="00DA2527" w:rsidP="00FE01A7">
      <w:pPr>
        <w:spacing w:line="240" w:lineRule="auto"/>
        <w:jc w:val="center"/>
        <w:rPr>
          <w:rFonts w:ascii="Arial" w:hAnsi="Arial" w:cs="Arial"/>
        </w:rPr>
      </w:pPr>
    </w:p>
    <w:sectPr w:rsidR="00DA2527" w:rsidRPr="00DA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D6B3F"/>
    <w:multiLevelType w:val="hybridMultilevel"/>
    <w:tmpl w:val="990E1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4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79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DAA"/>
    <w:rsid w:val="000620AD"/>
    <w:rsid w:val="00103B86"/>
    <w:rsid w:val="001B34A6"/>
    <w:rsid w:val="00296D3D"/>
    <w:rsid w:val="0035711E"/>
    <w:rsid w:val="00411FF6"/>
    <w:rsid w:val="00457635"/>
    <w:rsid w:val="00487383"/>
    <w:rsid w:val="00537169"/>
    <w:rsid w:val="00560B7F"/>
    <w:rsid w:val="005E1DAA"/>
    <w:rsid w:val="007F0346"/>
    <w:rsid w:val="00915AF9"/>
    <w:rsid w:val="00AF0F81"/>
    <w:rsid w:val="00B653F1"/>
    <w:rsid w:val="00B831F3"/>
    <w:rsid w:val="00BC526D"/>
    <w:rsid w:val="00C649D8"/>
    <w:rsid w:val="00D360BF"/>
    <w:rsid w:val="00DA2527"/>
    <w:rsid w:val="00ED5D95"/>
    <w:rsid w:val="00F41270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CD39"/>
  <w15:docId w15:val="{ADBE26CA-52C4-4B57-9764-FF2B0AE6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A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DA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17</cp:revision>
  <dcterms:created xsi:type="dcterms:W3CDTF">2021-04-29T12:44:00Z</dcterms:created>
  <dcterms:modified xsi:type="dcterms:W3CDTF">2023-04-19T09:58:00Z</dcterms:modified>
</cp:coreProperties>
</file>