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EA58CA">
        <w:rPr>
          <w:rFonts w:ascii="Arial" w:hAnsi="Arial" w:cs="Arial"/>
          <w:bCs/>
          <w:sz w:val="22"/>
          <w:lang w:val="hr-HR"/>
        </w:rPr>
        <w:t>1</w:t>
      </w:r>
      <w:r w:rsidR="00137649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5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 w:rsidR="00371759">
        <w:rPr>
          <w:rFonts w:ascii="Arial" w:eastAsia="Times New Roman" w:hAnsi="Arial" w:cs="Arial"/>
          <w:sz w:val="22"/>
          <w:lang w:val="sr-Latn-CS"/>
        </w:rPr>
        <w:t xml:space="preserve"> </w:t>
      </w:r>
      <w:r w:rsidR="00145910">
        <w:rPr>
          <w:rFonts w:ascii="Arial" w:eastAsia="Times New Roman" w:hAnsi="Arial" w:cs="Arial"/>
          <w:sz w:val="22"/>
          <w:lang w:val="sr-Latn-CS"/>
        </w:rPr>
        <w:t xml:space="preserve">izgradnja </w:t>
      </w:r>
      <w:bookmarkStart w:id="0" w:name="_GoBack"/>
      <w:bookmarkEnd w:id="0"/>
      <w:r w:rsidR="00137649" w:rsidRPr="00137649">
        <w:rPr>
          <w:rFonts w:ascii="Arial" w:eastAsia="Times New Roman" w:hAnsi="Arial" w:cs="Arial"/>
          <w:sz w:val="22"/>
          <w:lang w:val="sr-Latn-CS"/>
        </w:rPr>
        <w:t>distributivne mreže za rezervoar Gradiošnica, u zahvatu Detaljnog urbanističkog plana “Mrčevac“ (»Sl.list CG - opštinski propisi« br. 20/13), PUP- a Tivta do 2020.godine (»Sl.list CG- opštinski propisi« br. 24/10) i Državne studije lokacije »Dio Sektora 22 i Sektor 23« (»Sl.list CG« br. 68/2010), kata</w:t>
      </w:r>
      <w:r w:rsidR="00137649">
        <w:rPr>
          <w:rFonts w:ascii="Arial" w:eastAsia="Times New Roman" w:hAnsi="Arial" w:cs="Arial"/>
          <w:sz w:val="22"/>
          <w:lang w:val="sr-Latn-CS"/>
        </w:rPr>
        <w:t>starska opština Mrčevac i Tivat</w:t>
      </w:r>
      <w:r w:rsidR="00D0075E" w:rsidRPr="00D0075E">
        <w:rPr>
          <w:rFonts w:ascii="Arial" w:eastAsia="Times New Roman" w:hAnsi="Arial" w:cs="Arial"/>
          <w:sz w:val="22"/>
          <w:lang w:val="sr-Latn-CS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BE65D5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137649" w:rsidRDefault="000B464C" w:rsidP="00137649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bCs/>
          <w:sz w:val="22"/>
          <w:szCs w:val="24"/>
          <w:lang w:val="en-US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>
        <w:rPr>
          <w:rFonts w:ascii="Arial" w:eastAsia="Times New Roman" w:hAnsi="Arial" w:cs="Arial"/>
          <w:b/>
          <w:sz w:val="22"/>
          <w:lang w:val="sl-SI"/>
        </w:rPr>
        <w:t xml:space="preserve"> -</w:t>
      </w:r>
      <w:r w:rsidR="00D0075E" w:rsidRPr="00D0075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izgradnj</w:t>
      </w:r>
      <w:r w:rsidR="00145910">
        <w:rPr>
          <w:rFonts w:ascii="Arial" w:eastAsia="Times New Roman" w:hAnsi="Arial" w:cs="Arial"/>
          <w:b/>
          <w:bCs/>
          <w:sz w:val="22"/>
          <w:szCs w:val="24"/>
          <w:lang w:val="en-US"/>
        </w:rPr>
        <w:t>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distributivne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mreže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za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rezervoar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Gradiošnica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, u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zahvatu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Detaljnog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urbanističkog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plana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“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Mrčevac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“ (»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 -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opštinski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propisi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« br. 20/13), PUP- a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Tivta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do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2020.godine (»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CG-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opštinski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propisi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« br. 24/10) i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Državne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studije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lokacije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»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Dio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Sektora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22 i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Sektor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23« (»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CG« br. 68/2010),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katastarska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opština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>Mrčevac</w:t>
      </w:r>
      <w:proofErr w:type="spellEnd"/>
      <w:r w:rsidR="00137649" w:rsidRPr="00137649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i Tivat</w:t>
      </w:r>
    </w:p>
    <w:p w:rsidR="00137649" w:rsidRDefault="00137649" w:rsidP="00137649">
      <w:pPr>
        <w:widowControl w:val="0"/>
        <w:suppressAutoHyphens/>
        <w:rPr>
          <w:rFonts w:ascii="Arial" w:hAnsi="Arial" w:cs="Arial"/>
          <w:bCs/>
          <w:sz w:val="22"/>
          <w:lang w:val="hr-HR"/>
        </w:rPr>
      </w:pPr>
    </w:p>
    <w:p w:rsidR="00D81A77" w:rsidRPr="00137649" w:rsidRDefault="00D81A77" w:rsidP="00137649">
      <w:pPr>
        <w:widowControl w:val="0"/>
        <w:suppressAutoHyphens/>
        <w:rPr>
          <w:rFonts w:ascii="Arial" w:hAnsi="Arial" w:cs="Arial"/>
          <w:bCs/>
          <w:sz w:val="22"/>
          <w:lang w:val="hr-HR"/>
        </w:rPr>
      </w:pPr>
      <w:r w:rsidRPr="00137649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137649">
        <w:rPr>
          <w:rFonts w:ascii="Arial" w:hAnsi="Arial" w:cs="Arial"/>
          <w:bCs/>
          <w:sz w:val="22"/>
          <w:lang w:val="hr-HR"/>
        </w:rPr>
        <w:t>o  Nacrtu  Programskog  z</w:t>
      </w:r>
      <w:r w:rsidR="001843D2" w:rsidRPr="00137649">
        <w:rPr>
          <w:rFonts w:ascii="Arial" w:hAnsi="Arial" w:cs="Arial"/>
          <w:bCs/>
          <w:sz w:val="22"/>
          <w:lang w:val="hr-HR"/>
        </w:rPr>
        <w:t>adatka  sa  elementima  UTU koji je sastavni dio</w:t>
      </w:r>
      <w:r w:rsidR="007C19DD" w:rsidRPr="00137649">
        <w:rPr>
          <w:rFonts w:ascii="Arial" w:hAnsi="Arial" w:cs="Arial"/>
          <w:bCs/>
          <w:sz w:val="22"/>
          <w:lang w:val="hr-HR"/>
        </w:rPr>
        <w:t xml:space="preserve"> Odluk</w:t>
      </w:r>
      <w:r w:rsidR="001843D2" w:rsidRPr="00137649">
        <w:rPr>
          <w:rFonts w:ascii="Arial" w:hAnsi="Arial" w:cs="Arial"/>
          <w:bCs/>
          <w:sz w:val="22"/>
          <w:lang w:val="hr-HR"/>
        </w:rPr>
        <w:t>e</w:t>
      </w:r>
      <w:r w:rsidR="007C19DD" w:rsidRPr="00137649">
        <w:rPr>
          <w:rFonts w:ascii="Arial" w:hAnsi="Arial" w:cs="Arial"/>
          <w:bCs/>
          <w:sz w:val="22"/>
          <w:lang w:val="hr-HR"/>
        </w:rPr>
        <w:t xml:space="preserve"> o pristupanju izgradnji lokalnog objekta od opšteg interesa </w:t>
      </w:r>
      <w:r w:rsidR="001A2AA8" w:rsidRPr="00137649">
        <w:rPr>
          <w:rFonts w:ascii="Arial" w:hAnsi="Arial" w:cs="Arial"/>
          <w:bCs/>
          <w:sz w:val="22"/>
          <w:lang w:val="hr-HR"/>
        </w:rPr>
        <w:t>–</w:t>
      </w:r>
      <w:r w:rsidR="00145910">
        <w:rPr>
          <w:rFonts w:ascii="Arial" w:hAnsi="Arial" w:cs="Arial"/>
          <w:bCs/>
          <w:sz w:val="22"/>
          <w:lang w:val="hr-HR"/>
        </w:rPr>
        <w:t xml:space="preserve"> izgradnja</w:t>
      </w:r>
      <w:r w:rsidR="00137649" w:rsidRPr="00137649">
        <w:rPr>
          <w:rFonts w:ascii="Arial" w:hAnsi="Arial" w:cs="Arial"/>
          <w:bCs/>
          <w:sz w:val="22"/>
          <w:lang w:val="hr-HR"/>
        </w:rPr>
        <w:t xml:space="preserve"> distributivne mreže za rezervoar Gradiošnica, u zahvatu Detaljnog urbanističkog plana “Mrčevac“ (»Sl.list CG - opštinski propisi« br. 20/13), PUP- a Tivta do 2020.godine (»Sl.list CG- opštinski propisi« br. 24/10) i Državne studije lokacije »Dio Sektora 22 i Sektor 23« (»Sl.list CG« br. 68/2010), katastarska opština Mrčevac i Tivat</w:t>
      </w:r>
      <w:r w:rsidR="00E2035E" w:rsidRPr="00137649">
        <w:rPr>
          <w:rFonts w:ascii="Arial" w:hAnsi="Arial" w:cs="Arial"/>
          <w:bCs/>
          <w:sz w:val="22"/>
          <w:lang w:val="hr-HR"/>
        </w:rPr>
        <w:t>,</w:t>
      </w:r>
      <w:r w:rsidR="007C19DD" w:rsidRPr="00137649">
        <w:rPr>
          <w:rFonts w:ascii="Arial" w:hAnsi="Arial" w:cs="Arial"/>
          <w:bCs/>
          <w:sz w:val="22"/>
          <w:lang w:val="hr-HR"/>
        </w:rPr>
        <w:t xml:space="preserve"> </w:t>
      </w:r>
      <w:r w:rsidRPr="00137649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37649">
        <w:rPr>
          <w:rFonts w:ascii="Arial" w:hAnsi="Arial" w:cs="Arial"/>
          <w:b/>
          <w:bCs/>
          <w:sz w:val="22"/>
          <w:lang w:val="hr-HR"/>
        </w:rPr>
        <w:t>15</w:t>
      </w:r>
      <w:r w:rsidRPr="00137649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137649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3C3602">
        <w:rPr>
          <w:rFonts w:ascii="Arial" w:hAnsi="Arial" w:cs="Arial"/>
          <w:b/>
          <w:bCs/>
          <w:sz w:val="22"/>
          <w:lang w:val="hr-HR"/>
        </w:rPr>
        <w:t>24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EA58CA">
        <w:rPr>
          <w:rFonts w:ascii="Arial" w:hAnsi="Arial" w:cs="Arial"/>
          <w:b/>
          <w:bCs/>
          <w:sz w:val="22"/>
          <w:lang w:val="hr-HR"/>
        </w:rPr>
        <w:t>0</w:t>
      </w:r>
      <w:r w:rsidR="003C3602">
        <w:rPr>
          <w:rFonts w:ascii="Arial" w:hAnsi="Arial" w:cs="Arial"/>
          <w:b/>
          <w:bCs/>
          <w:sz w:val="22"/>
          <w:lang w:val="hr-HR"/>
        </w:rPr>
        <w:t>8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6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EA58CA">
        <w:rPr>
          <w:rFonts w:ascii="Arial" w:hAnsi="Arial" w:cs="Arial"/>
          <w:bCs/>
          <w:sz w:val="22"/>
          <w:lang w:val="hr-HR"/>
        </w:rPr>
        <w:t>0</w:t>
      </w:r>
      <w:r w:rsidR="00137649">
        <w:rPr>
          <w:rFonts w:ascii="Arial" w:hAnsi="Arial" w:cs="Arial"/>
          <w:bCs/>
          <w:sz w:val="22"/>
          <w:lang w:val="hr-HR"/>
        </w:rPr>
        <w:t>8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6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8D" w:rsidRDefault="00C93C8D" w:rsidP="00A6505B">
      <w:pPr>
        <w:spacing w:before="0" w:after="0" w:line="240" w:lineRule="auto"/>
      </w:pPr>
      <w:r>
        <w:separator/>
      </w:r>
    </w:p>
  </w:endnote>
  <w:endnote w:type="continuationSeparator" w:id="0">
    <w:p w:rsidR="00C93C8D" w:rsidRDefault="00C93C8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8D" w:rsidRDefault="00C93C8D" w:rsidP="00A6505B">
      <w:pPr>
        <w:spacing w:before="0" w:after="0" w:line="240" w:lineRule="auto"/>
      </w:pPr>
      <w:r>
        <w:separator/>
      </w:r>
    </w:p>
  </w:footnote>
  <w:footnote w:type="continuationSeparator" w:id="0">
    <w:p w:rsidR="00C93C8D" w:rsidRDefault="00C93C8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C93C8D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C93C8D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37649"/>
    <w:rsid w:val="00145910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71F90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1759"/>
    <w:rsid w:val="00375D08"/>
    <w:rsid w:val="003876FF"/>
    <w:rsid w:val="003A1FC2"/>
    <w:rsid w:val="003A3B1B"/>
    <w:rsid w:val="003A6DB5"/>
    <w:rsid w:val="003C3602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D52EB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206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3C8D"/>
    <w:rsid w:val="00C9442C"/>
    <w:rsid w:val="00CA4058"/>
    <w:rsid w:val="00CC2580"/>
    <w:rsid w:val="00CD159D"/>
    <w:rsid w:val="00CE5379"/>
    <w:rsid w:val="00CF14D1"/>
    <w:rsid w:val="00CF540B"/>
    <w:rsid w:val="00CF71F9"/>
    <w:rsid w:val="00D0075E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D660D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A58CA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75</cp:revision>
  <cp:lastPrinted>2023-05-18T10:37:00Z</cp:lastPrinted>
  <dcterms:created xsi:type="dcterms:W3CDTF">2020-01-20T12:55:00Z</dcterms:created>
  <dcterms:modified xsi:type="dcterms:W3CDTF">2023-05-18T10:37:00Z</dcterms:modified>
</cp:coreProperties>
</file>