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</w:t>
      </w:r>
      <w:r w:rsidR="001276FB">
        <w:rPr>
          <w:rFonts w:ascii="Arial" w:hAnsi="Arial" w:cs="Arial"/>
          <w:bCs/>
          <w:sz w:val="22"/>
          <w:lang w:val="hr-HR"/>
        </w:rPr>
        <w:t>3</w:t>
      </w:r>
      <w:r w:rsidR="00D703BD">
        <w:rPr>
          <w:rFonts w:ascii="Arial" w:hAnsi="Arial" w:cs="Arial"/>
          <w:bCs/>
          <w:sz w:val="22"/>
          <w:lang w:val="hr-HR"/>
        </w:rPr>
        <w:t>60</w:t>
      </w:r>
      <w:r w:rsidR="000964CF">
        <w:rPr>
          <w:rFonts w:ascii="Arial" w:hAnsi="Arial" w:cs="Arial"/>
          <w:bCs/>
          <w:sz w:val="22"/>
          <w:lang w:val="hr-HR"/>
        </w:rPr>
        <w:t>/2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0964CF">
        <w:rPr>
          <w:rFonts w:ascii="Arial" w:hAnsi="Arial" w:cs="Arial"/>
          <w:bCs/>
          <w:sz w:val="22"/>
          <w:lang w:val="hr-HR"/>
        </w:rPr>
        <w:t>1</w:t>
      </w:r>
      <w:r w:rsidR="00D703BD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276FB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</w:t>
      </w:r>
      <w:r w:rsidR="001276FB">
        <w:rPr>
          <w:rFonts w:ascii="Arial" w:eastAsia="Times New Roman" w:hAnsi="Arial" w:cs="Arial"/>
          <w:sz w:val="22"/>
          <w:lang w:val="sr-Latn-CS"/>
        </w:rPr>
        <w:t xml:space="preserve">nski propisi, broj 18/14, 42/15, </w:t>
      </w:r>
      <w:r>
        <w:rPr>
          <w:rFonts w:ascii="Arial" w:eastAsia="Times New Roman" w:hAnsi="Arial" w:cs="Arial"/>
          <w:sz w:val="22"/>
          <w:lang w:val="sr-Latn-CS"/>
        </w:rPr>
        <w:t>28/16</w:t>
      </w:r>
      <w:r w:rsidR="001276FB">
        <w:rPr>
          <w:rFonts w:ascii="Arial" w:eastAsia="Times New Roman" w:hAnsi="Arial" w:cs="Arial"/>
          <w:sz w:val="22"/>
          <w:lang w:val="sr-Latn-CS"/>
        </w:rPr>
        <w:t>,</w:t>
      </w:r>
      <w:r w:rsidR="001276FB" w:rsidRPr="001276FB">
        <w:rPr>
          <w:rFonts w:ascii="Arial" w:hAnsi="Arial" w:cs="Arial"/>
          <w:sz w:val="22"/>
        </w:rPr>
        <w:t xml:space="preserve"> </w:t>
      </w:r>
      <w:r w:rsidR="001276FB" w:rsidRPr="00A61F97">
        <w:rPr>
          <w:rFonts w:ascii="Arial" w:hAnsi="Arial" w:cs="Arial"/>
          <w:sz w:val="22"/>
        </w:rPr>
        <w:t>7/21</w:t>
      </w:r>
      <w:r w:rsidR="001276FB">
        <w:rPr>
          <w:rFonts w:ascii="Arial" w:hAnsi="Arial" w:cs="Arial"/>
          <w:sz w:val="22"/>
        </w:rPr>
        <w:t xml:space="preserve"> i 32/23</w:t>
      </w:r>
      <w:r>
        <w:rPr>
          <w:rFonts w:ascii="Arial" w:eastAsia="Times New Roman" w:hAnsi="Arial" w:cs="Arial"/>
          <w:sz w:val="22"/>
          <w:lang w:val="sr-Latn-CS"/>
        </w:rPr>
        <w:t>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0964CF" w:rsidRPr="003C66AC">
        <w:rPr>
          <w:rFonts w:ascii="Arial" w:hAnsi="Arial" w:cs="Arial"/>
          <w:bCs/>
          <w:sz w:val="22"/>
        </w:rPr>
        <w:t xml:space="preserve">na </w:t>
      </w:r>
      <w:r w:rsidR="000964CF" w:rsidRPr="00DE1B39">
        <w:rPr>
          <w:rFonts w:ascii="Arial" w:hAnsi="Arial" w:cs="Arial"/>
          <w:bCs/>
          <w:sz w:val="22"/>
        </w:rPr>
        <w:t xml:space="preserve">izgradnji </w:t>
      </w:r>
      <w:r w:rsidR="00E058E9" w:rsidRPr="00E058E9">
        <w:rPr>
          <w:rFonts w:ascii="Arial" w:hAnsi="Arial" w:cs="Arial"/>
          <w:bCs/>
          <w:sz w:val="22"/>
        </w:rPr>
        <w:t>trafostanice TS VI 10/0.4kV  1x630kVA, u okviru UP  2004, na dijelu kat.par.br. 718 KO Mrčevac, sa polaganjem 10kV kablovskih vodova za uklapanje u VN mrežu, u zahvatu DUP- a „Gradiošnica“ („Sl.list CG- opštinski propisi“ br. 32/11)</w:t>
      </w:r>
      <w:r w:rsidR="001276FB">
        <w:rPr>
          <w:rFonts w:ascii="Arial" w:hAnsi="Arial" w:cs="Arial"/>
          <w:bCs/>
          <w:sz w:val="22"/>
        </w:rPr>
        <w:t xml:space="preserve">, </w:t>
      </w:r>
      <w:r w:rsidRPr="000B464C">
        <w:rPr>
          <w:rFonts w:ascii="Arial" w:eastAsia="Times New Roman" w:hAnsi="Arial" w:cs="Arial"/>
          <w:sz w:val="22"/>
          <w:lang w:val="hr-HR"/>
        </w:rPr>
        <w:t>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0964C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1276FB" w:rsidRDefault="000B464C" w:rsidP="000964C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1276FB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276FB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FB01F5" w:rsidRDefault="000B464C" w:rsidP="000964CF">
      <w:pPr>
        <w:spacing w:before="0" w:after="0" w:line="240" w:lineRule="auto"/>
        <w:ind w:firstLine="414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1276FB">
        <w:rPr>
          <w:rFonts w:ascii="Arial" w:eastAsia="Times New Roman" w:hAnsi="Arial" w:cs="Arial"/>
          <w:b/>
          <w:sz w:val="22"/>
          <w:lang w:val="sl-SI"/>
        </w:rPr>
        <w:t>Odluk</w:t>
      </w:r>
      <w:r w:rsidR="001843D2" w:rsidRPr="001276FB">
        <w:rPr>
          <w:rFonts w:ascii="Arial" w:eastAsia="Times New Roman" w:hAnsi="Arial" w:cs="Arial"/>
          <w:b/>
          <w:sz w:val="22"/>
          <w:lang w:val="sl-SI"/>
        </w:rPr>
        <w:t>e</w:t>
      </w:r>
      <w:r w:rsidRPr="001276FB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1276FB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  <w:r w:rsidR="00BE65D5" w:rsidRPr="001276FB">
        <w:rPr>
          <w:rFonts w:ascii="Arial" w:eastAsia="Times New Roman" w:hAnsi="Arial" w:cs="Arial"/>
          <w:b/>
          <w:sz w:val="22"/>
          <w:lang w:val="sl-SI"/>
        </w:rPr>
        <w:t xml:space="preserve"> </w:t>
      </w:r>
      <w:r w:rsidR="00FB01F5">
        <w:rPr>
          <w:rFonts w:ascii="Arial" w:eastAsia="Times New Roman" w:hAnsi="Arial" w:cs="Arial"/>
          <w:b/>
          <w:sz w:val="22"/>
          <w:lang w:val="sl-SI"/>
        </w:rPr>
        <w:t xml:space="preserve">    </w:t>
      </w:r>
    </w:p>
    <w:p w:rsidR="00E2035E" w:rsidRPr="00FB01F5" w:rsidRDefault="000964CF" w:rsidP="00FB01F5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b/>
          <w:bCs/>
          <w:sz w:val="22"/>
        </w:rPr>
      </w:pPr>
      <w:proofErr w:type="gramStart"/>
      <w:r w:rsidRPr="00FB01F5">
        <w:rPr>
          <w:rFonts w:ascii="Arial" w:hAnsi="Arial" w:cs="Arial"/>
          <w:b/>
          <w:bCs/>
          <w:sz w:val="22"/>
        </w:rPr>
        <w:t>izvođenje</w:t>
      </w:r>
      <w:proofErr w:type="gramEnd"/>
      <w:r w:rsidRPr="00FB01F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FB01F5">
        <w:rPr>
          <w:rFonts w:ascii="Arial" w:hAnsi="Arial" w:cs="Arial"/>
          <w:b/>
          <w:bCs/>
          <w:sz w:val="22"/>
        </w:rPr>
        <w:t>radova</w:t>
      </w:r>
      <w:proofErr w:type="spellEnd"/>
      <w:r w:rsidRPr="00FB01F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FB01F5">
        <w:rPr>
          <w:rFonts w:ascii="Arial" w:hAnsi="Arial" w:cs="Arial"/>
          <w:b/>
          <w:bCs/>
          <w:sz w:val="22"/>
        </w:rPr>
        <w:t>na</w:t>
      </w:r>
      <w:proofErr w:type="spellEnd"/>
      <w:r w:rsidRPr="00FB01F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FB01F5">
        <w:rPr>
          <w:rFonts w:ascii="Arial" w:hAnsi="Arial" w:cs="Arial"/>
          <w:b/>
          <w:sz w:val="22"/>
          <w:szCs w:val="22"/>
        </w:rPr>
        <w:t>izgradnji</w:t>
      </w:r>
      <w:proofErr w:type="spellEnd"/>
      <w:r w:rsidRPr="00FB01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trafostanice</w:t>
      </w:r>
      <w:proofErr w:type="spellEnd"/>
      <w:r w:rsidR="00E058E9" w:rsidRPr="00FB01F5">
        <w:rPr>
          <w:rFonts w:ascii="Arial" w:hAnsi="Arial" w:cs="Arial"/>
          <w:bCs/>
          <w:sz w:val="22"/>
        </w:rPr>
        <w:t xml:space="preserve"> </w:t>
      </w:r>
      <w:r w:rsidR="00E058E9" w:rsidRPr="00FB01F5">
        <w:rPr>
          <w:rFonts w:ascii="Arial" w:hAnsi="Arial" w:cs="Arial"/>
          <w:b/>
          <w:bCs/>
          <w:sz w:val="22"/>
        </w:rPr>
        <w:t xml:space="preserve">TS VI 10/0.4kV  1x630kVA, u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okviru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 xml:space="preserve"> UP  2004,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na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dijelu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 xml:space="preserve"> kat.par.br. 718 KO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Mrčevac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 xml:space="preserve">, </w:t>
      </w:r>
      <w:r w:rsidR="00E058E9" w:rsidRPr="00FB01F5">
        <w:rPr>
          <w:rFonts w:ascii="Arial" w:hAnsi="Arial" w:cs="Arial"/>
          <w:b/>
          <w:sz w:val="22"/>
          <w:lang w:val="sl-SI" w:eastAsia="hr-HR"/>
        </w:rPr>
        <w:t>sa polaganjem 10kV kablovskih vodova za uklapanje u VN mrežu</w:t>
      </w:r>
      <w:r w:rsidR="00E058E9" w:rsidRPr="00FB01F5">
        <w:rPr>
          <w:rFonts w:ascii="Arial" w:hAnsi="Arial" w:cs="Arial"/>
          <w:b/>
          <w:bCs/>
          <w:sz w:val="22"/>
        </w:rPr>
        <w:t xml:space="preserve">, u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zahvatu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 xml:space="preserve"> DUP- a „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Gradiošnica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>“ („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Sl.list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opštinski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E058E9" w:rsidRPr="00FB01F5">
        <w:rPr>
          <w:rFonts w:ascii="Arial" w:hAnsi="Arial" w:cs="Arial"/>
          <w:b/>
          <w:bCs/>
          <w:sz w:val="22"/>
        </w:rPr>
        <w:t>propisi</w:t>
      </w:r>
      <w:proofErr w:type="spellEnd"/>
      <w:r w:rsidR="00E058E9" w:rsidRPr="00FB01F5">
        <w:rPr>
          <w:rFonts w:ascii="Arial" w:hAnsi="Arial" w:cs="Arial"/>
          <w:b/>
          <w:bCs/>
          <w:sz w:val="22"/>
        </w:rPr>
        <w:t>“ br. 32/11)</w:t>
      </w:r>
    </w:p>
    <w:p w:rsidR="0064300D" w:rsidRPr="00D81A77" w:rsidRDefault="0064300D" w:rsidP="00E2035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E2035E">
      <w:pPr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1843D2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1843D2" w:rsidRPr="001843D2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1843D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BE65D5" w:rsidRPr="00BE65D5">
        <w:rPr>
          <w:rFonts w:ascii="Arial" w:hAnsi="Arial" w:cs="Arial"/>
          <w:bCs/>
          <w:sz w:val="22"/>
          <w:lang w:val="hr-HR"/>
        </w:rPr>
        <w:t xml:space="preserve">izvođenje radova na </w:t>
      </w:r>
      <w:r w:rsidR="000964CF" w:rsidRPr="00DE1B39">
        <w:rPr>
          <w:rFonts w:ascii="Arial" w:hAnsi="Arial" w:cs="Arial"/>
          <w:bCs/>
          <w:sz w:val="22"/>
        </w:rPr>
        <w:t xml:space="preserve">izgradnji </w:t>
      </w:r>
      <w:r w:rsidR="008C0DED" w:rsidRPr="008C0DED">
        <w:rPr>
          <w:rFonts w:ascii="Arial" w:hAnsi="Arial" w:cs="Arial"/>
          <w:bCs/>
          <w:sz w:val="22"/>
        </w:rPr>
        <w:t>trafostanice TS VI 10/0.4kV  1x630kVA, u okviru UP  2004, na dijelu kat.par.br. 718 KO Mrčevac, sa polaganjem 10kV kablovskih vodova za uklapanje u VN mrežu, u zahvatu DUP- a „Gradiošnica“ („Sl.list CG- opštinski propisi“ br. 32/11)</w:t>
      </w:r>
      <w:r w:rsidR="00E2035E">
        <w:rPr>
          <w:rFonts w:ascii="Arial" w:hAnsi="Arial" w:cs="Arial"/>
          <w:bCs/>
          <w:sz w:val="22"/>
          <w:lang w:val="hr-HR"/>
        </w:rPr>
        <w:t>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843D2">
        <w:rPr>
          <w:rFonts w:ascii="Arial" w:hAnsi="Arial" w:cs="Arial"/>
          <w:b/>
          <w:bCs/>
          <w:sz w:val="22"/>
          <w:lang w:val="hr-HR"/>
        </w:rPr>
        <w:t>15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0964CF">
        <w:rPr>
          <w:rFonts w:ascii="Arial" w:hAnsi="Arial" w:cs="Arial"/>
          <w:b/>
          <w:bCs/>
          <w:sz w:val="22"/>
          <w:lang w:val="hr-HR"/>
        </w:rPr>
        <w:t>1</w:t>
      </w:r>
      <w:r w:rsidR="00D703BD">
        <w:rPr>
          <w:rFonts w:ascii="Arial" w:hAnsi="Arial" w:cs="Arial"/>
          <w:b/>
          <w:bCs/>
          <w:sz w:val="22"/>
          <w:lang w:val="hr-HR"/>
        </w:rPr>
        <w:t>9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B40078">
        <w:rPr>
          <w:rFonts w:ascii="Arial" w:hAnsi="Arial" w:cs="Arial"/>
          <w:b/>
          <w:bCs/>
          <w:sz w:val="22"/>
          <w:lang w:val="hr-HR"/>
        </w:rPr>
        <w:t>9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B40078">
        <w:rPr>
          <w:rFonts w:ascii="Arial" w:hAnsi="Arial" w:cs="Arial"/>
          <w:b/>
          <w:bCs/>
          <w:sz w:val="22"/>
          <w:lang w:val="hr-HR"/>
        </w:rPr>
        <w:t>0</w:t>
      </w:r>
      <w:r w:rsidR="00D703BD">
        <w:rPr>
          <w:rFonts w:ascii="Arial" w:hAnsi="Arial" w:cs="Arial"/>
          <w:b/>
          <w:bCs/>
          <w:sz w:val="22"/>
          <w:lang w:val="hr-HR"/>
        </w:rPr>
        <w:t>4</w:t>
      </w:r>
      <w:r w:rsidR="00B40078">
        <w:rPr>
          <w:rFonts w:ascii="Arial" w:hAnsi="Arial" w:cs="Arial"/>
          <w:b/>
          <w:bCs/>
          <w:sz w:val="22"/>
          <w:lang w:val="hr-HR"/>
        </w:rPr>
        <w:t>.10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</w:t>
      </w:r>
      <w:r w:rsidR="00FF05AA">
        <w:rPr>
          <w:rFonts w:ascii="Arial" w:hAnsi="Arial" w:cs="Arial"/>
          <w:bCs/>
          <w:sz w:val="22"/>
          <w:lang w:val="hr-HR"/>
        </w:rPr>
        <w:t>ja</w:t>
      </w:r>
      <w:r w:rsidRPr="00D81A77">
        <w:rPr>
          <w:rFonts w:ascii="Arial" w:hAnsi="Arial" w:cs="Arial"/>
          <w:bCs/>
          <w:sz w:val="22"/>
          <w:lang w:val="hr-HR"/>
        </w:rPr>
        <w:t xml:space="preserve"> Tiv</w:t>
      </w:r>
      <w:r w:rsidR="00FF05AA">
        <w:rPr>
          <w:rFonts w:ascii="Arial" w:hAnsi="Arial" w:cs="Arial"/>
          <w:bCs/>
          <w:sz w:val="22"/>
          <w:lang w:val="hr-HR"/>
        </w:rPr>
        <w:t>at</w:t>
      </w:r>
      <w:bookmarkStart w:id="0" w:name="_GoBack"/>
      <w:bookmarkEnd w:id="0"/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B40078">
        <w:rPr>
          <w:rFonts w:ascii="Arial" w:hAnsi="Arial" w:cs="Arial"/>
          <w:bCs/>
          <w:sz w:val="22"/>
          <w:lang w:val="hr-HR"/>
        </w:rPr>
        <w:t>0</w:t>
      </w:r>
      <w:r w:rsidR="008C0DED">
        <w:rPr>
          <w:rFonts w:ascii="Arial" w:hAnsi="Arial" w:cs="Arial"/>
          <w:bCs/>
          <w:sz w:val="22"/>
          <w:lang w:val="hr-HR"/>
        </w:rPr>
        <w:t>4</w:t>
      </w:r>
      <w:r w:rsidR="00B40078">
        <w:rPr>
          <w:rFonts w:ascii="Arial" w:hAnsi="Arial" w:cs="Arial"/>
          <w:bCs/>
          <w:sz w:val="22"/>
          <w:lang w:val="hr-HR"/>
        </w:rPr>
        <w:t>.10</w:t>
      </w:r>
      <w:r w:rsidR="001A2AA8">
        <w:rPr>
          <w:rFonts w:ascii="Arial" w:hAnsi="Arial" w:cs="Arial"/>
          <w:bCs/>
          <w:sz w:val="22"/>
          <w:lang w:val="hr-HR"/>
        </w:rPr>
        <w:t>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6D" w:rsidRDefault="0055676D" w:rsidP="00A6505B">
      <w:pPr>
        <w:spacing w:before="0" w:after="0" w:line="240" w:lineRule="auto"/>
      </w:pPr>
      <w:r>
        <w:separator/>
      </w:r>
    </w:p>
  </w:endnote>
  <w:endnote w:type="continuationSeparator" w:id="0">
    <w:p w:rsidR="0055676D" w:rsidRDefault="0055676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6D" w:rsidRDefault="0055676D" w:rsidP="00A6505B">
      <w:pPr>
        <w:spacing w:before="0" w:after="0" w:line="240" w:lineRule="auto"/>
      </w:pPr>
      <w:r>
        <w:separator/>
      </w:r>
    </w:p>
  </w:footnote>
  <w:footnote w:type="continuationSeparator" w:id="0">
    <w:p w:rsidR="0055676D" w:rsidRDefault="0055676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55676D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55676D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1266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12662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F12C0"/>
    <w:multiLevelType w:val="hybridMultilevel"/>
    <w:tmpl w:val="03B47706"/>
    <w:lvl w:ilvl="0" w:tplc="5EEAD4A2"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964CF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276FB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5676D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0DED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36F8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078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32D1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0BB6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703BD"/>
    <w:rsid w:val="00D81A77"/>
    <w:rsid w:val="00DC5DF1"/>
    <w:rsid w:val="00DF60F7"/>
    <w:rsid w:val="00E058E9"/>
    <w:rsid w:val="00E2035E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0D7D"/>
    <w:rsid w:val="00F63FBA"/>
    <w:rsid w:val="00F64C2A"/>
    <w:rsid w:val="00FB01F5"/>
    <w:rsid w:val="00FD0312"/>
    <w:rsid w:val="00FE4CFA"/>
    <w:rsid w:val="00FF05A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Adrijana Pejovic</cp:lastModifiedBy>
  <cp:revision>70</cp:revision>
  <cp:lastPrinted>2023-04-24T07:19:00Z</cp:lastPrinted>
  <dcterms:created xsi:type="dcterms:W3CDTF">2020-01-20T12:55:00Z</dcterms:created>
  <dcterms:modified xsi:type="dcterms:W3CDTF">2023-09-19T06:24:00Z</dcterms:modified>
</cp:coreProperties>
</file>