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  <w:bookmarkStart w:id="0" w:name="_GoBack"/>
      <w:bookmarkEnd w:id="0"/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737A85DC" w:rsidR="002318EC" w:rsidRPr="00745517" w:rsidRDefault="00387E90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JUN</w:t>
      </w:r>
      <w:r w:rsidR="00C7195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D41D22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6E597B" w:rsidRPr="00745517" w14:paraId="49C25F13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8C0F940" w14:textId="77777777" w:rsidR="006E597B" w:rsidRPr="00745517" w:rsidRDefault="006E597B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E27039C" w14:textId="10DBC5D6" w:rsidR="006E597B" w:rsidRPr="00745517" w:rsidRDefault="006E597B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8F2073" w:rsidRPr="00745517" w14:paraId="0029E5E5" w14:textId="77777777" w:rsidTr="0044041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401B281" w14:textId="14AC98C7" w:rsidR="008F2073" w:rsidRPr="00745517" w:rsidRDefault="008F2073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1278B6" w:rsidRPr="00745517">
              <w:rPr>
                <w:rFonts w:ascii="Arial" w:eastAsia="Times New Roman" w:hAnsi="Arial" w:cs="Arial"/>
                <w:b/>
                <w:lang w:val="pl-PL" w:eastAsia="ar-SA"/>
              </w:rPr>
              <w:t>ZA ODNOSE</w:t>
            </w: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SA INVESTITORIMA</w:t>
            </w:r>
          </w:p>
        </w:tc>
      </w:tr>
      <w:tr w:rsidR="001907A7" w:rsidRPr="00745517" w14:paraId="7D36ED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2652C60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5E6442D4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79E5D1D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4493AC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61EEB8" w14:textId="60387B8D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Rukovodilac službe</w:t>
            </w:r>
          </w:p>
        </w:tc>
      </w:tr>
      <w:tr w:rsidR="0020010F" w:rsidRPr="00745517" w14:paraId="619C0B05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3B9CDC6" w14:textId="77EE0CC5" w:rsidR="0020010F" w:rsidRPr="00677565" w:rsidRDefault="0020010F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5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ALEKSANDRA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17E43E" w14:textId="20A4BD61" w:rsidR="0020010F" w:rsidRPr="008033DC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33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4CBDD182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3DBB0AED" w:rsidR="001907A7" w:rsidRPr="00745517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</w:t>
            </w:r>
            <w:r w:rsidR="001907A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2E1EEC" w:rsidRPr="00745517" w14:paraId="085EE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2734C9" w14:textId="7F457D92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BOGIĆEVIĆ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920BF7D" w14:textId="5F3A95D2" w:rsidR="002E1EEC" w:rsidRDefault="002E1EE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3AAD027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 sekretarijata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4E25782B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Kooridatorka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77777777" w:rsidR="00841847" w:rsidRPr="00745517" w:rsidRDefault="00841847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5A31F6" w:rsidRPr="00745517" w14:paraId="10E1D6E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AF50" w14:textId="7A27BB03" w:rsidR="005A31F6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D4A22" w14:textId="28EEA33D" w:rsidR="005A31F6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1DD4C20E" w:rsidR="00471027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67FDDFE0" w:rsidR="00471027" w:rsidRPr="00471027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77777777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KOMUNALNI I INSPEKCIJSKI NADZOR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2CFFC7E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76FBD4" w14:textId="5BAF39B0" w:rsidR="001907A7" w:rsidRPr="0044041E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KRSTO PEJOVI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A7C383" w14:textId="7F784EC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3122FCE0" w:rsidR="001907A7" w:rsidRPr="00116E9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inspekcijske poslove</w:t>
            </w:r>
          </w:p>
        </w:tc>
      </w:tr>
      <w:tr w:rsidR="001907A7" w:rsidRPr="00745517" w14:paraId="46125D3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A51CE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526292" w14:textId="49A271B3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Rukovodilac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komunalne policije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70DD1F1A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ektora za normativno-pravne poslove</w:t>
            </w:r>
          </w:p>
        </w:tc>
      </w:tr>
      <w:tr w:rsidR="001907A7" w:rsidRPr="00745517" w14:paraId="2ACB569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00F8F6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FC2A5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</w:tr>
      <w:tr w:rsidR="00C97F91" w:rsidRPr="00745517" w14:paraId="1D3350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3327F5" w14:textId="37168D83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E909F12" w14:textId="0C11F6C7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pravne poslove</w:t>
            </w:r>
            <w:r w:rsidR="00215FED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0A52CD5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Komunalni inspektor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557E8F55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1907A7" w:rsidRPr="00745517" w14:paraId="5DF82F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97DA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A20193" w14:textId="0017A9F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obavljanje upravnih poslova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C8488C0" w:rsidR="005A31F6" w:rsidRPr="00745517" w:rsidRDefault="000C350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5FE3F9C2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34D47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88E8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562F49D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7F16D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EF9D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1CD847C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F2F96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A94E6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1907A7" w:rsidRPr="00745517" w14:paraId="583D8AC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472CC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8CEB8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4DE8CE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0185E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7ABCB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074F21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755269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B73A9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F75D73" w:rsidRPr="00745517" w14:paraId="626300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975A70" w14:textId="01A28D49" w:rsidR="00F75D73" w:rsidRPr="00745517" w:rsidRDefault="00F75D7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6757054" w14:textId="5B90D8FF" w:rsidR="00F75D73" w:rsidRPr="00745517" w:rsidRDefault="00F75D7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F75D73" w:rsidRPr="00745517" w14:paraId="1901D54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C7272F" w14:textId="65BFB1A2" w:rsidR="00F75D73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37353B" w14:textId="3C24FF6D" w:rsidR="00F75D73" w:rsidRPr="00745517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241A728C" w14:textId="77777777" w:rsidR="00F84590" w:rsidRPr="00745517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2EC78B6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0E1288F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1F2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37AF7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5787104F" w:rsidR="000B690A" w:rsidRPr="00745517" w:rsidRDefault="000B690A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045D2D8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III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1B18D1B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4081A75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EBD89D" w14:textId="47FA2F3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325DFABA" w:rsidR="00EC43A8" w:rsidRDefault="00EC43A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340C48" w:rsidRPr="00745517" w14:paraId="2E6192C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847A60" w14:textId="7BDB96F7" w:rsidR="00340C48" w:rsidRDefault="00340C4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3577CF4" w14:textId="02DB379D" w:rsidR="00340C48" w:rsidRDefault="00340C4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0C34A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2E792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EA2C3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5E85EDA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urbanizam i planiranje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5CC9C0A8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6028A9BA" w:rsidR="00116E97" w:rsidRPr="00745517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urbanizam i legalizaciju objekata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21B6946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AE31BD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B1382A" w14:textId="4A1EB426" w:rsidR="00116E97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4A0FE" w14:textId="6942CED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7B102224" w14:textId="77777777" w:rsidR="00384C65" w:rsidRDefault="00384C65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140FED51" w14:textId="77777777" w:rsidR="00384C65" w:rsidRDefault="00384C65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7BAC3D78" w14:textId="77777777" w:rsidR="00384C65" w:rsidRDefault="00384C65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55DC4D4E" w14:textId="77777777" w:rsidR="00384C65" w:rsidRPr="00745517" w:rsidRDefault="00384C65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11F4311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655F43" w14:textId="68B56D3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0460F6" w14:textId="4F7733C3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Rukovoditeljka službe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758E2EBD" w:rsidR="005E4393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Starija</w:t>
            </w:r>
            <w:r w:rsidR="005E4393">
              <w:rPr>
                <w:rFonts w:ascii="Arial" w:hAnsi="Arial" w:cs="Arial"/>
                <w:color w:val="000000"/>
                <w:sz w:val="20"/>
                <w:szCs w:val="20"/>
              </w:rPr>
              <w:t xml:space="preserve"> unutrašnja revizorka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131D135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B97C6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1E6CAE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ED6CEB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221ACB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295AE3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BCAB9D3" w14:textId="0F56EA53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96DBB" w14:textId="77777777" w:rsidR="00384361" w:rsidRDefault="00384361" w:rsidP="00116E97">
      <w:pPr>
        <w:spacing w:after="0" w:line="240" w:lineRule="auto"/>
      </w:pPr>
      <w:r>
        <w:separator/>
      </w:r>
    </w:p>
  </w:endnote>
  <w:endnote w:type="continuationSeparator" w:id="0">
    <w:p w14:paraId="421A1AC6" w14:textId="77777777" w:rsidR="00384361" w:rsidRDefault="00384361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1259A" w14:textId="77777777" w:rsidR="00384361" w:rsidRDefault="00384361" w:rsidP="00116E97">
      <w:pPr>
        <w:spacing w:after="0" w:line="240" w:lineRule="auto"/>
      </w:pPr>
      <w:r>
        <w:separator/>
      </w:r>
    </w:p>
  </w:footnote>
  <w:footnote w:type="continuationSeparator" w:id="0">
    <w:p w14:paraId="6F17484B" w14:textId="77777777" w:rsidR="00384361" w:rsidRDefault="00384361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4F19" w14:textId="6D67D050" w:rsidR="008601BD" w:rsidRPr="00116E97" w:rsidRDefault="008601BD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06D9B"/>
    <w:rsid w:val="00013BA4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907A7"/>
    <w:rsid w:val="001B7658"/>
    <w:rsid w:val="001C0CD0"/>
    <w:rsid w:val="001C3E38"/>
    <w:rsid w:val="001C3FFC"/>
    <w:rsid w:val="001C4162"/>
    <w:rsid w:val="001D46A2"/>
    <w:rsid w:val="001E4B91"/>
    <w:rsid w:val="001F2A3B"/>
    <w:rsid w:val="0020010F"/>
    <w:rsid w:val="00200583"/>
    <w:rsid w:val="00202A10"/>
    <w:rsid w:val="002144B9"/>
    <w:rsid w:val="00215FED"/>
    <w:rsid w:val="002318EC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65F25"/>
    <w:rsid w:val="00370359"/>
    <w:rsid w:val="00384361"/>
    <w:rsid w:val="00384C65"/>
    <w:rsid w:val="00387E90"/>
    <w:rsid w:val="003A016B"/>
    <w:rsid w:val="003A1C2B"/>
    <w:rsid w:val="003C5D1B"/>
    <w:rsid w:val="003E7006"/>
    <w:rsid w:val="003E7901"/>
    <w:rsid w:val="003F354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71027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9C9"/>
    <w:rsid w:val="00505C00"/>
    <w:rsid w:val="00525A5F"/>
    <w:rsid w:val="005433C1"/>
    <w:rsid w:val="00564CCE"/>
    <w:rsid w:val="005723F5"/>
    <w:rsid w:val="005767E7"/>
    <w:rsid w:val="00586D44"/>
    <w:rsid w:val="005A31F6"/>
    <w:rsid w:val="005B0765"/>
    <w:rsid w:val="005C3FEB"/>
    <w:rsid w:val="005D08DF"/>
    <w:rsid w:val="005D1A7B"/>
    <w:rsid w:val="005E4393"/>
    <w:rsid w:val="00605807"/>
    <w:rsid w:val="006123AB"/>
    <w:rsid w:val="006156E3"/>
    <w:rsid w:val="00625CCB"/>
    <w:rsid w:val="00644DE7"/>
    <w:rsid w:val="00672AAA"/>
    <w:rsid w:val="00677565"/>
    <w:rsid w:val="006856E6"/>
    <w:rsid w:val="006A2290"/>
    <w:rsid w:val="006A61AA"/>
    <w:rsid w:val="006C2B25"/>
    <w:rsid w:val="006C5FCD"/>
    <w:rsid w:val="006E597B"/>
    <w:rsid w:val="00723B14"/>
    <w:rsid w:val="00730275"/>
    <w:rsid w:val="00745517"/>
    <w:rsid w:val="00746E6B"/>
    <w:rsid w:val="00752928"/>
    <w:rsid w:val="00765124"/>
    <w:rsid w:val="0077401C"/>
    <w:rsid w:val="007900C6"/>
    <w:rsid w:val="00792AD1"/>
    <w:rsid w:val="007C7B82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43082"/>
    <w:rsid w:val="0096734E"/>
    <w:rsid w:val="00970937"/>
    <w:rsid w:val="009713EC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C67"/>
    <w:rsid w:val="00A37C78"/>
    <w:rsid w:val="00A37E6F"/>
    <w:rsid w:val="00A53EF7"/>
    <w:rsid w:val="00A54577"/>
    <w:rsid w:val="00A64C94"/>
    <w:rsid w:val="00A7336E"/>
    <w:rsid w:val="00A744FF"/>
    <w:rsid w:val="00A748BA"/>
    <w:rsid w:val="00A81C18"/>
    <w:rsid w:val="00A822D1"/>
    <w:rsid w:val="00AB04D0"/>
    <w:rsid w:val="00AB337E"/>
    <w:rsid w:val="00AB420D"/>
    <w:rsid w:val="00AC6018"/>
    <w:rsid w:val="00AD2D7C"/>
    <w:rsid w:val="00AE0A97"/>
    <w:rsid w:val="00B0003F"/>
    <w:rsid w:val="00B407B0"/>
    <w:rsid w:val="00B4558E"/>
    <w:rsid w:val="00B64B31"/>
    <w:rsid w:val="00B76399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30A22"/>
    <w:rsid w:val="00C366AA"/>
    <w:rsid w:val="00C36F57"/>
    <w:rsid w:val="00C53ECC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13F1F"/>
    <w:rsid w:val="00D21CAA"/>
    <w:rsid w:val="00D23A4F"/>
    <w:rsid w:val="00D25B4C"/>
    <w:rsid w:val="00D41D22"/>
    <w:rsid w:val="00D57D9E"/>
    <w:rsid w:val="00D85D9C"/>
    <w:rsid w:val="00DA09E8"/>
    <w:rsid w:val="00DD46C4"/>
    <w:rsid w:val="00DD6A0F"/>
    <w:rsid w:val="00DD7A46"/>
    <w:rsid w:val="00DE6A32"/>
    <w:rsid w:val="00DF07A4"/>
    <w:rsid w:val="00E116AF"/>
    <w:rsid w:val="00E44684"/>
    <w:rsid w:val="00E70B00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249A8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A0A00"/>
    <w:rsid w:val="00FA346B"/>
    <w:rsid w:val="00FB3143"/>
    <w:rsid w:val="00FB4CFE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420D-9AB1-450F-BC2F-0E351093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1872</Words>
  <Characters>10675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2025-07-03T07:11:00Z</dcterms:created>
  <dcterms:modified xsi:type="dcterms:W3CDTF">2025-07-03T07:11:00Z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