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Anexa 2. 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CEREREA DE FINANȚARE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i w:val="1"/>
          <w:color w:val="ff000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ff0000"/>
          <w:rtl w:val="0"/>
        </w:rPr>
        <w:t xml:space="preserve">(detaliere cf. analiza SMIS)</w:t>
      </w:r>
    </w:p>
    <w:tbl>
      <w:tblPr>
        <w:tblStyle w:val="Table1"/>
        <w:tblW w:w="9398.0" w:type="dxa"/>
        <w:jc w:val="left"/>
        <w:tblLayout w:type="fixed"/>
        <w:tblLook w:val="0400"/>
      </w:tblPr>
      <w:tblGrid>
        <w:gridCol w:w="1270"/>
        <w:gridCol w:w="4254"/>
        <w:gridCol w:w="2192"/>
        <w:gridCol w:w="1682"/>
        <w:tblGridChange w:id="0">
          <w:tblGrid>
            <w:gridCol w:w="1270"/>
            <w:gridCol w:w="4254"/>
            <w:gridCol w:w="2192"/>
            <w:gridCol w:w="1682"/>
          </w:tblGrid>
        </w:tblGridChange>
      </w:tblGrid>
      <w:tr>
        <w:trPr>
          <w:cantSplit w:val="0"/>
          <w:trHeight w:val="47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Nr. de ordine a secțiunii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Denumire secțiune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Cerințe/instrucțiuni de completare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rtl w:val="0"/>
              </w:rPr>
              <w:t xml:space="preserve">Obligatorie/Opțională *)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Evaluare/Contractare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Activități previzionate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66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rtl w:val="0"/>
              </w:rPr>
              <w:t xml:space="preserve">Activitatea de bază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Fonts w:ascii="Arial" w:cs="Arial" w:eastAsia="Arial" w:hAnsi="Arial"/>
                <w:color w:val="006600"/>
                <w:rtl w:val="0"/>
              </w:rPr>
              <w:t xml:space="preserve">opțional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Atribute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Buget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Capacitate solicitant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Indicatori prestabiliți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Justificare/Context/Relevanta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Localizare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Obiective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 de achiziții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Principii orizontale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Responsabil de proiect/Persoana de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Rezultate așteptate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Riscuri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Solicitant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Sustenabilitate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obligatorie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highlight w:val="cyan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highlight w:val="cyan"/>
                <w:rtl w:val="0"/>
              </w:rPr>
              <w:t xml:space="preserve">Calendarul proiectului /</w:t>
            </w: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highlight w:val="cyan"/>
                <w:rtl w:val="0"/>
              </w:rPr>
              <w:t xml:space="preserve"> Graficul de implementare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  <w:highlight w:val="cyan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highlight w:val="cyan"/>
                <w:rtl w:val="0"/>
              </w:rPr>
              <w:t xml:space="preserve">obligatoriu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  <w:highlight w:val="cyan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highlight w:val="cyan"/>
                <w:rtl w:val="0"/>
              </w:rPr>
              <w:t xml:space="preserve">Jaloane, ținte intermediare /obiective de etapă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highlight w:val="cyan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highlight w:val="cyan"/>
                <w:rtl w:val="0"/>
              </w:rPr>
              <w:t xml:space="preserve">obligatoriu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66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color w:val="006600"/>
                <w:highlight w:val="cyan"/>
                <w:rtl w:val="0"/>
              </w:rPr>
              <w:t xml:space="preserve">Planul de implementare și monitorizare  (model anexat)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highlight w:val="cyan"/>
                <w:rtl w:val="0"/>
              </w:rPr>
              <w:t xml:space="preserve">obligatoriu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Buget - Dimensiunea egalității de gen în cadrul FSE+*, FEDR, Fondul de coeziune și FTJ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Buget - Strategii macroregionale și pentru bazinele maritime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ACB - Analiză financiară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ACB - Analiză senzitivitate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Alte directive de mediu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Buget - Activitate economică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Buget - Localizare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Buget - Domeniu de intervenție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Buget - Formă de sprijin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Buget - Mecanisme aplicare teritorială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Buget - Temă secundara FSE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Coerența cu politica de mediu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Date implementare proiect PAP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Descriere instrumente financiare folosite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Descriere PPP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Descriere proiect inclus în TEN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Descrierea fazelor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Descrierea investiției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Directiva EIM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Directiva privind habitatele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Directiva SEA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Directiva-cadru privind 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Grup țintă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Opțională (propunere să fie obligatorie)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66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rtl w:val="0"/>
              </w:rPr>
              <w:t xml:space="preserve">Indicatori specifici/suplimentari de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rebuchet MS" w:cs="Trebuchet MS" w:eastAsia="Trebuchet MS" w:hAnsi="Trebuchet MS"/>
                <w:color w:val="0066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Maturitatea proiectului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Mediu - costul măsurilor luate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Metodologie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Resurse umane implicate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Rezumat revizuiri aplicație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Schimbări climatice și dezastre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Specializare inteligentă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Studii de fezabilitate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Complementaritate finanțări anterioare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ACB - Analiză economică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opțională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Plan de afaceri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rebuchet MS" w:cs="Trebuchet MS" w:eastAsia="Trebuchet MS" w:hAnsi="Trebuchet MS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opțională</w:t>
            </w:r>
          </w:p>
        </w:tc>
      </w:tr>
    </w:tbl>
    <w:p w:rsidR="00000000" w:rsidDel="00000000" w:rsidP="00000000" w:rsidRDefault="00000000" w:rsidRPr="00000000" w14:paraId="000000E4">
      <w:pPr>
        <w:rPr>
          <w:rFonts w:ascii="Trebuchet MS" w:cs="Trebuchet MS" w:eastAsia="Trebuchet MS" w:hAnsi="Trebuchet MS"/>
          <w:b w:val="1"/>
          <w:color w:val="00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rebuchet MS" w:cs="Trebuchet MS" w:eastAsia="Trebuchet MS" w:hAnsi="Trebuchet MS"/>
          <w:b w:val="1"/>
          <w:color w:val="006600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rtl w:val="0"/>
        </w:rPr>
        <w:t xml:space="preserve">Plan de implementare și monitorizare </w:t>
      </w:r>
    </w:p>
    <w:tbl>
      <w:tblPr>
        <w:tblStyle w:val="Table2"/>
        <w:tblW w:w="906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"/>
        <w:gridCol w:w="991"/>
        <w:gridCol w:w="2005"/>
        <w:gridCol w:w="975"/>
        <w:gridCol w:w="867"/>
        <w:gridCol w:w="932"/>
        <w:gridCol w:w="1741"/>
        <w:gridCol w:w="1036"/>
        <w:tblGridChange w:id="0">
          <w:tblGrid>
            <w:gridCol w:w="513"/>
            <w:gridCol w:w="991"/>
            <w:gridCol w:w="2005"/>
            <w:gridCol w:w="975"/>
            <w:gridCol w:w="867"/>
            <w:gridCol w:w="932"/>
            <w:gridCol w:w="1741"/>
            <w:gridCol w:w="10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Denumire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Tip (Jalon/țintă intermediară/obiectiv de etapă 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Descriere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Criteriu de validare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Termen de realizare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6600"/>
                <w:sz w:val="18"/>
                <w:szCs w:val="18"/>
                <w:rtl w:val="0"/>
              </w:rPr>
              <w:t xml:space="preserve">Documente/dovezi  care probează îndeplinirea criteriilor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6600"/>
                <w:sz w:val="18"/>
                <w:szCs w:val="18"/>
                <w:rtl w:val="0"/>
              </w:rPr>
              <w:t xml:space="preserve">Observații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Trebuchet MS" w:cs="Trebuchet MS" w:eastAsia="Trebuchet MS" w:hAnsi="Trebuchet MS"/>
                <w:color w:val="00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09" w:top="1417" w:left="1417" w:right="1417" w:header="708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