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6CA60" w14:textId="5A2C1127" w:rsidR="009D2921" w:rsidRPr="00200179" w:rsidRDefault="009D2921" w:rsidP="009D2921">
      <w:pPr>
        <w:pStyle w:val="Default"/>
        <w:spacing w:line="360" w:lineRule="auto"/>
        <w:jc w:val="center"/>
        <w:rPr>
          <w:rFonts w:asciiTheme="majorHAnsi" w:hAnsiTheme="majorHAnsi" w:cstheme="majorHAnsi"/>
          <w:b/>
          <w:bCs/>
          <w:sz w:val="28"/>
          <w:szCs w:val="28"/>
        </w:rPr>
      </w:pPr>
      <w:r w:rsidRPr="00200179">
        <w:rPr>
          <w:rFonts w:asciiTheme="majorHAnsi" w:hAnsiTheme="majorHAnsi" w:cstheme="majorHAnsi"/>
          <w:b/>
          <w:bCs/>
          <w:sz w:val="28"/>
          <w:szCs w:val="28"/>
        </w:rPr>
        <w:t>EXPUNERE DE MOTIVE</w:t>
      </w:r>
    </w:p>
    <w:p w14:paraId="2FF742D8" w14:textId="6A535F50" w:rsidR="009D2921" w:rsidRPr="00200179" w:rsidRDefault="009D2921" w:rsidP="009D2921">
      <w:pPr>
        <w:pStyle w:val="Default"/>
        <w:spacing w:line="360" w:lineRule="auto"/>
        <w:jc w:val="center"/>
        <w:rPr>
          <w:rFonts w:asciiTheme="majorHAnsi" w:hAnsiTheme="majorHAnsi" w:cstheme="majorHAnsi"/>
          <w:b/>
          <w:bCs/>
        </w:rPr>
      </w:pPr>
      <w:r w:rsidRPr="00200179">
        <w:rPr>
          <w:rFonts w:asciiTheme="majorHAnsi" w:hAnsiTheme="majorHAnsi" w:cstheme="majorHAnsi"/>
          <w:b/>
          <w:bCs/>
        </w:rPr>
        <w:t>Lege privind prevenirea, diagnosticarea și tratamentul infecțiilor asociate asistenței medicale din unitățile medicale și din centrele rezidențiale din România</w:t>
      </w:r>
    </w:p>
    <w:p w14:paraId="4FCEA228" w14:textId="71861657" w:rsidR="00E467B0" w:rsidRPr="00200179" w:rsidRDefault="00E467B0" w:rsidP="009D2921">
      <w:pPr>
        <w:pStyle w:val="Default"/>
        <w:spacing w:line="360" w:lineRule="auto"/>
        <w:jc w:val="both"/>
        <w:rPr>
          <w:rFonts w:asciiTheme="majorHAnsi" w:hAnsiTheme="majorHAnsi" w:cstheme="majorHAnsi"/>
        </w:rPr>
      </w:pPr>
    </w:p>
    <w:p w14:paraId="4013FF0B" w14:textId="77777777" w:rsidR="009D2921" w:rsidRPr="00200179" w:rsidRDefault="009D2921" w:rsidP="009D2921">
      <w:pPr>
        <w:pStyle w:val="Default"/>
        <w:spacing w:line="360" w:lineRule="auto"/>
        <w:jc w:val="both"/>
        <w:rPr>
          <w:rFonts w:asciiTheme="majorHAnsi" w:hAnsiTheme="majorHAnsi" w:cstheme="majorHAnsi"/>
        </w:rPr>
      </w:pPr>
    </w:p>
    <w:p w14:paraId="452FC3E7" w14:textId="2CE9C0F1" w:rsidR="00E467B0" w:rsidRPr="00200179" w:rsidRDefault="00E467B0" w:rsidP="009D2921">
      <w:pPr>
        <w:pStyle w:val="Default"/>
        <w:numPr>
          <w:ilvl w:val="0"/>
          <w:numId w:val="5"/>
        </w:numPr>
        <w:spacing w:line="360" w:lineRule="auto"/>
        <w:jc w:val="both"/>
        <w:rPr>
          <w:rFonts w:asciiTheme="majorHAnsi" w:hAnsiTheme="majorHAnsi" w:cstheme="majorHAnsi"/>
          <w:b/>
          <w:bCs/>
        </w:rPr>
      </w:pPr>
      <w:r w:rsidRPr="00200179">
        <w:rPr>
          <w:rFonts w:asciiTheme="majorHAnsi" w:hAnsiTheme="majorHAnsi" w:cstheme="majorHAnsi"/>
          <w:b/>
          <w:bCs/>
        </w:rPr>
        <w:t>Contextul actual</w:t>
      </w:r>
    </w:p>
    <w:p w14:paraId="1E9B9945" w14:textId="77777777" w:rsidR="009D2921" w:rsidRPr="00200179" w:rsidRDefault="009D2921" w:rsidP="009D2921">
      <w:pPr>
        <w:pStyle w:val="Default"/>
        <w:spacing w:line="360" w:lineRule="auto"/>
        <w:jc w:val="both"/>
        <w:rPr>
          <w:rFonts w:asciiTheme="majorHAnsi" w:hAnsiTheme="majorHAnsi" w:cstheme="majorHAnsi"/>
          <w:b/>
          <w:bCs/>
        </w:rPr>
      </w:pPr>
    </w:p>
    <w:p w14:paraId="45A7FC5E" w14:textId="484929ED" w:rsidR="008C7A6C" w:rsidRPr="00200179" w:rsidRDefault="003322CD" w:rsidP="009D2921">
      <w:pPr>
        <w:pStyle w:val="Default"/>
        <w:spacing w:line="360" w:lineRule="auto"/>
        <w:ind w:firstLine="709"/>
        <w:jc w:val="both"/>
        <w:rPr>
          <w:rFonts w:asciiTheme="majorHAnsi" w:hAnsiTheme="majorHAnsi" w:cstheme="majorHAnsi"/>
        </w:rPr>
      </w:pPr>
      <w:r w:rsidRPr="00200179">
        <w:rPr>
          <w:rFonts w:asciiTheme="majorHAnsi" w:hAnsiTheme="majorHAnsi" w:cstheme="majorHAnsi"/>
        </w:rPr>
        <w:t xml:space="preserve">Infecțiile asociate asistenței medicale (IAAM) reprezintă cea mai importantă amenințare la adresa siguranței pacienților care primesc îngrijiri </w:t>
      </w:r>
      <w:r w:rsidR="00DF0F5A" w:rsidRPr="00200179">
        <w:rPr>
          <w:rFonts w:asciiTheme="majorHAnsi" w:hAnsiTheme="majorHAnsi" w:cstheme="majorHAnsi"/>
        </w:rPr>
        <w:t xml:space="preserve">pentru orice tip de afecțiune </w:t>
      </w:r>
      <w:r w:rsidRPr="00200179">
        <w:rPr>
          <w:rFonts w:asciiTheme="majorHAnsi" w:hAnsiTheme="majorHAnsi" w:cstheme="majorHAnsi"/>
        </w:rPr>
        <w:t xml:space="preserve">în </w:t>
      </w:r>
      <w:r w:rsidR="00DF0F5A" w:rsidRPr="00200179">
        <w:rPr>
          <w:rFonts w:asciiTheme="majorHAnsi" w:hAnsiTheme="majorHAnsi" w:cstheme="majorHAnsi"/>
        </w:rPr>
        <w:t>diverse tipuri de unități medicale</w:t>
      </w:r>
      <w:r w:rsidRPr="00200179">
        <w:rPr>
          <w:rFonts w:asciiTheme="majorHAnsi" w:hAnsiTheme="majorHAnsi" w:cstheme="majorHAnsi"/>
        </w:rPr>
        <w:t xml:space="preserve"> (spitale, centre ambulatorii, centre de dializă, etc)</w:t>
      </w:r>
      <w:r w:rsidR="00DF0F5A" w:rsidRPr="00200179">
        <w:rPr>
          <w:rFonts w:asciiTheme="majorHAnsi" w:hAnsiTheme="majorHAnsi" w:cstheme="majorHAnsi"/>
        </w:rPr>
        <w:t>. Apariția unei asemenea probleme de sănătate care nu exista la momentul internării pacientului are impact asupra evoluției sale (inclusiv creșterea riscului de evoluție fatală), prelungește durata de spitalizare și crește costurile înregistrate; în plus, IAAM generează un sentiment de frustrare atât pentru pacientul internat cu o altă afecțiune, cât și medicului care îngrijea afecțiunea inițială. De aceea</w:t>
      </w:r>
      <w:r w:rsidR="009D2921" w:rsidRPr="00200179">
        <w:rPr>
          <w:rFonts w:asciiTheme="majorHAnsi" w:hAnsiTheme="majorHAnsi" w:cstheme="majorHAnsi"/>
        </w:rPr>
        <w:t>,</w:t>
      </w:r>
      <w:r w:rsidR="00DF0F5A" w:rsidRPr="00200179">
        <w:rPr>
          <w:rFonts w:asciiTheme="majorHAnsi" w:hAnsiTheme="majorHAnsi" w:cstheme="majorHAnsi"/>
        </w:rPr>
        <w:t xml:space="preserve"> </w:t>
      </w:r>
      <w:r w:rsidR="008C7A6C" w:rsidRPr="00200179">
        <w:rPr>
          <w:rFonts w:asciiTheme="majorHAnsi" w:hAnsiTheme="majorHAnsi" w:cstheme="majorHAnsi"/>
        </w:rPr>
        <w:t>pentru fiecare pacient ar trebui luate acele măsuri care să împiedice apariția unei IAAM.</w:t>
      </w:r>
    </w:p>
    <w:p w14:paraId="39DA4E54" w14:textId="77777777" w:rsidR="009D2921" w:rsidRPr="00200179" w:rsidRDefault="009D2921" w:rsidP="009D2921">
      <w:pPr>
        <w:pStyle w:val="Default"/>
        <w:spacing w:line="360" w:lineRule="auto"/>
        <w:ind w:firstLine="709"/>
        <w:jc w:val="both"/>
        <w:rPr>
          <w:rFonts w:asciiTheme="majorHAnsi" w:hAnsiTheme="majorHAnsi" w:cstheme="majorHAnsi"/>
        </w:rPr>
      </w:pPr>
    </w:p>
    <w:p w14:paraId="45407573" w14:textId="77777777" w:rsidR="009D2921" w:rsidRPr="00200179" w:rsidRDefault="008C7A6C" w:rsidP="009D2921">
      <w:pPr>
        <w:pStyle w:val="Default"/>
        <w:spacing w:line="360" w:lineRule="auto"/>
        <w:ind w:firstLine="709"/>
        <w:jc w:val="both"/>
        <w:rPr>
          <w:rFonts w:asciiTheme="majorHAnsi" w:hAnsiTheme="majorHAnsi" w:cstheme="majorHAnsi"/>
        </w:rPr>
      </w:pPr>
      <w:r w:rsidRPr="00200179">
        <w:rPr>
          <w:rFonts w:asciiTheme="majorHAnsi" w:hAnsiTheme="majorHAnsi" w:cstheme="majorHAnsi"/>
        </w:rPr>
        <w:t>IAAM se corelează cu rezistența bacteriană la antibiotice, o problemă de sănătate publică încă și mai importantă în perioada actuală; într-adevăr, față de celelalte infecții (infecții comunitare), IAAM sunt mai frecvent determinate de microorganisme rezistente la antibiotice. Rezistența la antibiotice alături de afecțiunile concomitente ale pacienților determină evoluția mai severă a pacienților</w:t>
      </w:r>
      <w:r w:rsidR="002A64E6" w:rsidRPr="00200179">
        <w:rPr>
          <w:rFonts w:asciiTheme="majorHAnsi" w:hAnsiTheme="majorHAnsi" w:cstheme="majorHAnsi"/>
        </w:rPr>
        <w:t>; de aceea, direcțiile principale de acțiune pentru prevenirea IAAM sunt limitarea circulației microorganismelor în unitățile medicale, în special a celor rezistenți la antibiotice, și utilizarea judicioasă a antibioticelor.</w:t>
      </w:r>
    </w:p>
    <w:p w14:paraId="30578A46" w14:textId="216BF270" w:rsidR="00DF0F5A" w:rsidRPr="00200179" w:rsidRDefault="00DF0F5A" w:rsidP="009D2921">
      <w:pPr>
        <w:pStyle w:val="Default"/>
        <w:spacing w:line="360" w:lineRule="auto"/>
        <w:ind w:firstLine="709"/>
        <w:jc w:val="both"/>
        <w:rPr>
          <w:rFonts w:asciiTheme="majorHAnsi" w:hAnsiTheme="majorHAnsi" w:cstheme="majorHAnsi"/>
        </w:rPr>
      </w:pPr>
      <w:r w:rsidRPr="00200179">
        <w:rPr>
          <w:rFonts w:asciiTheme="majorHAnsi" w:hAnsiTheme="majorHAnsi" w:cstheme="majorHAnsi"/>
        </w:rPr>
        <w:t xml:space="preserve"> </w:t>
      </w:r>
    </w:p>
    <w:p w14:paraId="3073A4D3" w14:textId="54E6908C" w:rsidR="003322CD" w:rsidRPr="00200179" w:rsidRDefault="008C7A6C" w:rsidP="009D2921">
      <w:pPr>
        <w:pStyle w:val="Default"/>
        <w:spacing w:line="360" w:lineRule="auto"/>
        <w:ind w:firstLine="709"/>
        <w:jc w:val="both"/>
        <w:rPr>
          <w:rFonts w:asciiTheme="majorHAnsi" w:hAnsiTheme="majorHAnsi" w:cstheme="majorHAnsi"/>
          <w:color w:val="auto"/>
        </w:rPr>
      </w:pPr>
      <w:r w:rsidRPr="00200179">
        <w:rPr>
          <w:rFonts w:asciiTheme="majorHAnsi" w:hAnsiTheme="majorHAnsi" w:cstheme="majorHAnsi"/>
        </w:rPr>
        <w:t>Dimensiunile problemei sunt unele importante; OMS evaluează că m</w:t>
      </w:r>
      <w:r w:rsidR="003322CD" w:rsidRPr="00200179">
        <w:rPr>
          <w:rFonts w:asciiTheme="majorHAnsi" w:hAnsiTheme="majorHAnsi" w:cstheme="majorHAnsi"/>
        </w:rPr>
        <w:t xml:space="preserve">ai mult de 1 din 20 de pacienți internați </w:t>
      </w:r>
      <w:r w:rsidR="00DF0F5A" w:rsidRPr="00200179">
        <w:rPr>
          <w:rFonts w:asciiTheme="majorHAnsi" w:hAnsiTheme="majorHAnsi" w:cstheme="majorHAnsi"/>
        </w:rPr>
        <w:t>pentru cele mai diverse afecțiuni vor suferi și un episod de IAAM, ajungând probabil la 1 din 10 pacienți în țările cu nivel mediu și scăzut de dezvoltare. L</w:t>
      </w:r>
      <w:r w:rsidR="003322CD" w:rsidRPr="00200179">
        <w:rPr>
          <w:rFonts w:asciiTheme="majorHAnsi" w:hAnsiTheme="majorHAnsi" w:cstheme="majorHAnsi"/>
        </w:rPr>
        <w:t>a nivelul Uniunii Europene</w:t>
      </w:r>
      <w:r w:rsidR="00DF0F5A" w:rsidRPr="00200179">
        <w:rPr>
          <w:rFonts w:asciiTheme="majorHAnsi" w:hAnsiTheme="majorHAnsi" w:cstheme="majorHAnsi"/>
        </w:rPr>
        <w:t>, pentru</w:t>
      </w:r>
      <w:r w:rsidR="003322CD" w:rsidRPr="00200179">
        <w:rPr>
          <w:rFonts w:asciiTheme="majorHAnsi" w:hAnsiTheme="majorHAnsi" w:cstheme="majorHAnsi"/>
        </w:rPr>
        <w:t xml:space="preserve"> </w:t>
      </w:r>
      <w:r w:rsidR="003322CD" w:rsidRPr="00200179">
        <w:rPr>
          <w:rFonts w:asciiTheme="majorHAnsi" w:hAnsiTheme="majorHAnsi" w:cstheme="majorHAnsi"/>
          <w:color w:val="auto"/>
        </w:rPr>
        <w:t>perioada 2016-2017</w:t>
      </w:r>
      <w:r w:rsidR="00DF0F5A" w:rsidRPr="00200179">
        <w:rPr>
          <w:rFonts w:asciiTheme="majorHAnsi" w:hAnsiTheme="majorHAnsi" w:cstheme="majorHAnsi"/>
          <w:color w:val="auto"/>
        </w:rPr>
        <w:t>,</w:t>
      </w:r>
      <w:r w:rsidR="003322CD" w:rsidRPr="00200179">
        <w:rPr>
          <w:rFonts w:asciiTheme="majorHAnsi" w:hAnsiTheme="majorHAnsi" w:cstheme="majorHAnsi"/>
          <w:color w:val="auto"/>
        </w:rPr>
        <w:t xml:space="preserve"> au fost estimate 4,5 milioane de IAAM anual doar în spitalele de patologie acută, iar </w:t>
      </w:r>
      <w:r w:rsidRPr="00200179">
        <w:rPr>
          <w:rFonts w:asciiTheme="majorHAnsi" w:hAnsiTheme="majorHAnsi" w:cstheme="majorHAnsi"/>
          <w:color w:val="auto"/>
        </w:rPr>
        <w:t xml:space="preserve">IAAM ar determina </w:t>
      </w:r>
      <w:r w:rsidR="003322CD" w:rsidRPr="00200179">
        <w:rPr>
          <w:rFonts w:asciiTheme="majorHAnsi" w:hAnsiTheme="majorHAnsi" w:cstheme="majorHAnsi"/>
          <w:color w:val="auto"/>
        </w:rPr>
        <w:t xml:space="preserve">anual </w:t>
      </w:r>
      <w:r w:rsidRPr="00200179">
        <w:rPr>
          <w:rFonts w:asciiTheme="majorHAnsi" w:hAnsiTheme="majorHAnsi" w:cstheme="majorHAnsi"/>
          <w:color w:val="auto"/>
        </w:rPr>
        <w:t>peste</w:t>
      </w:r>
      <w:r w:rsidR="00DF0F5A" w:rsidRPr="00200179">
        <w:rPr>
          <w:rFonts w:asciiTheme="majorHAnsi" w:hAnsiTheme="majorHAnsi" w:cstheme="majorHAnsi"/>
          <w:color w:val="auto"/>
        </w:rPr>
        <w:t xml:space="preserve"> 91</w:t>
      </w:r>
      <w:r w:rsidR="009D2921" w:rsidRPr="00200179">
        <w:rPr>
          <w:rFonts w:asciiTheme="majorHAnsi" w:hAnsiTheme="majorHAnsi" w:cstheme="majorHAnsi"/>
          <w:color w:val="auto"/>
        </w:rPr>
        <w:t>.</w:t>
      </w:r>
      <w:r w:rsidR="00DF0F5A" w:rsidRPr="00200179">
        <w:rPr>
          <w:rFonts w:asciiTheme="majorHAnsi" w:hAnsiTheme="majorHAnsi" w:cstheme="majorHAnsi"/>
          <w:color w:val="auto"/>
        </w:rPr>
        <w:t xml:space="preserve">000 </w:t>
      </w:r>
      <w:r w:rsidR="003322CD" w:rsidRPr="00200179">
        <w:rPr>
          <w:rFonts w:asciiTheme="majorHAnsi" w:hAnsiTheme="majorHAnsi" w:cstheme="majorHAnsi"/>
          <w:color w:val="auto"/>
        </w:rPr>
        <w:t>de decese doar prin cele mai frecvente șase tipuri de</w:t>
      </w:r>
      <w:r w:rsidRPr="00200179">
        <w:rPr>
          <w:rFonts w:asciiTheme="majorHAnsi" w:hAnsiTheme="majorHAnsi" w:cstheme="majorHAnsi"/>
          <w:color w:val="auto"/>
        </w:rPr>
        <w:t xml:space="preserve"> infecții, conform celei</w:t>
      </w:r>
      <w:r w:rsidR="003322CD" w:rsidRPr="00200179">
        <w:rPr>
          <w:rFonts w:asciiTheme="majorHAnsi" w:hAnsiTheme="majorHAnsi" w:cstheme="majorHAnsi"/>
          <w:color w:val="auto"/>
        </w:rPr>
        <w:t xml:space="preserve"> mai recent</w:t>
      </w:r>
      <w:r w:rsidR="00DF0F5A" w:rsidRPr="00200179">
        <w:rPr>
          <w:rFonts w:asciiTheme="majorHAnsi" w:hAnsiTheme="majorHAnsi" w:cstheme="majorHAnsi"/>
          <w:color w:val="auto"/>
        </w:rPr>
        <w:t>e</w:t>
      </w:r>
      <w:r w:rsidR="003322CD" w:rsidRPr="00200179">
        <w:rPr>
          <w:rFonts w:asciiTheme="majorHAnsi" w:hAnsiTheme="majorHAnsi" w:cstheme="majorHAnsi"/>
          <w:color w:val="auto"/>
        </w:rPr>
        <w:t xml:space="preserve"> estim</w:t>
      </w:r>
      <w:r w:rsidR="00DF0F5A" w:rsidRPr="00200179">
        <w:rPr>
          <w:rFonts w:asciiTheme="majorHAnsi" w:hAnsiTheme="majorHAnsi" w:cstheme="majorHAnsi"/>
          <w:color w:val="auto"/>
        </w:rPr>
        <w:t>ări</w:t>
      </w:r>
      <w:r w:rsidR="003322CD" w:rsidRPr="00200179">
        <w:rPr>
          <w:rFonts w:asciiTheme="majorHAnsi" w:hAnsiTheme="majorHAnsi" w:cstheme="majorHAnsi"/>
          <w:color w:val="auto"/>
        </w:rPr>
        <w:t xml:space="preserve">, cea din 2011-2012.   </w:t>
      </w:r>
    </w:p>
    <w:p w14:paraId="073D512B" w14:textId="77777777" w:rsidR="006D110A" w:rsidRPr="00200179" w:rsidRDefault="006D110A" w:rsidP="009D2921">
      <w:pPr>
        <w:pStyle w:val="Default"/>
        <w:spacing w:line="360" w:lineRule="auto"/>
        <w:ind w:firstLine="709"/>
        <w:jc w:val="both"/>
        <w:rPr>
          <w:rFonts w:asciiTheme="majorHAnsi" w:hAnsiTheme="majorHAnsi" w:cstheme="majorHAnsi"/>
          <w:color w:val="auto"/>
        </w:rPr>
      </w:pPr>
    </w:p>
    <w:p w14:paraId="4AA8F6AF" w14:textId="08BFE226" w:rsidR="001853C4" w:rsidRPr="00200179" w:rsidRDefault="002A64E6" w:rsidP="009D2921">
      <w:pPr>
        <w:pStyle w:val="Default"/>
        <w:spacing w:line="360" w:lineRule="auto"/>
        <w:ind w:firstLine="709"/>
        <w:jc w:val="both"/>
        <w:rPr>
          <w:rFonts w:asciiTheme="majorHAnsi" w:hAnsiTheme="majorHAnsi" w:cstheme="majorHAnsi"/>
          <w:color w:val="auto"/>
        </w:rPr>
      </w:pPr>
      <w:r w:rsidRPr="00200179">
        <w:rPr>
          <w:rFonts w:asciiTheme="majorHAnsi" w:hAnsiTheme="majorHAnsi" w:cstheme="majorHAnsi"/>
          <w:color w:val="auto"/>
        </w:rPr>
        <w:lastRenderedPageBreak/>
        <w:t>În România</w:t>
      </w:r>
      <w:r w:rsidR="006D110A" w:rsidRPr="00200179">
        <w:rPr>
          <w:rFonts w:asciiTheme="majorHAnsi" w:hAnsiTheme="majorHAnsi" w:cstheme="majorHAnsi"/>
          <w:color w:val="auto"/>
        </w:rPr>
        <w:t>,</w:t>
      </w:r>
      <w:r w:rsidRPr="00200179">
        <w:rPr>
          <w:rFonts w:asciiTheme="majorHAnsi" w:hAnsiTheme="majorHAnsi" w:cstheme="majorHAnsi"/>
          <w:color w:val="auto"/>
        </w:rPr>
        <w:t xml:space="preserve"> problema IAAM este definită de o subraportare evidentă din partea spitalelor, cu mai puțin de un episod de IAAM la 100 de pacienți internați, în fiecare dintre ultimii 22 de ani; începând cu anul 2015 se constată o ușoară creștere a numărului de cazuri raportate, care însă se situează încă departe de nivelul real. De altfel, studiul de prevalență de moment efectuat în anii 2016-2017 la nivel european, a indicat o prevalență de 5,9% pentru cele 40 de spitale participante din România, foarte aproape de media europeană, dar de 10 ori peste cea rezultată din raportările oficiale ale spitalelor noastre.</w:t>
      </w:r>
    </w:p>
    <w:p w14:paraId="4453777D" w14:textId="77777777" w:rsidR="006D110A" w:rsidRPr="00200179" w:rsidRDefault="006D110A" w:rsidP="009D2921">
      <w:pPr>
        <w:pStyle w:val="Default"/>
        <w:spacing w:line="360" w:lineRule="auto"/>
        <w:ind w:firstLine="709"/>
        <w:jc w:val="both"/>
        <w:rPr>
          <w:rFonts w:asciiTheme="majorHAnsi" w:hAnsiTheme="majorHAnsi" w:cstheme="majorHAnsi"/>
          <w:color w:val="auto"/>
        </w:rPr>
      </w:pPr>
    </w:p>
    <w:p w14:paraId="6018426C" w14:textId="180D209D" w:rsidR="002A64E6" w:rsidRPr="00200179" w:rsidRDefault="002A64E6" w:rsidP="009D2921">
      <w:pPr>
        <w:pStyle w:val="Default"/>
        <w:spacing w:line="360" w:lineRule="auto"/>
        <w:ind w:firstLine="709"/>
        <w:jc w:val="both"/>
        <w:rPr>
          <w:rFonts w:asciiTheme="majorHAnsi" w:hAnsiTheme="majorHAnsi" w:cstheme="majorHAnsi"/>
          <w:color w:val="auto"/>
        </w:rPr>
      </w:pPr>
      <w:r w:rsidRPr="00200179">
        <w:rPr>
          <w:rFonts w:asciiTheme="majorHAnsi" w:hAnsiTheme="majorHAnsi" w:cstheme="majorHAnsi"/>
          <w:color w:val="auto"/>
        </w:rPr>
        <w:t xml:space="preserve">În contrast cu acest număr aparent redus de IAAM este nivelul ridicat al consumului de antibiotice </w:t>
      </w:r>
      <w:r w:rsidR="001853C4" w:rsidRPr="00200179">
        <w:rPr>
          <w:rFonts w:asciiTheme="majorHAnsi" w:hAnsiTheme="majorHAnsi" w:cstheme="majorHAnsi"/>
          <w:color w:val="auto"/>
        </w:rPr>
        <w:t xml:space="preserve">în spitalele din România (al cincilea nivel în 2016-2017), </w:t>
      </w:r>
      <w:r w:rsidRPr="00200179">
        <w:rPr>
          <w:rFonts w:asciiTheme="majorHAnsi" w:hAnsiTheme="majorHAnsi" w:cstheme="majorHAnsi"/>
          <w:color w:val="auto"/>
        </w:rPr>
        <w:t>rezistența mare la antibiotice a bacteriilor implicate în IAAM</w:t>
      </w:r>
      <w:r w:rsidR="001853C4" w:rsidRPr="00200179">
        <w:rPr>
          <w:rFonts w:asciiTheme="majorHAnsi" w:hAnsiTheme="majorHAnsi" w:cstheme="majorHAnsi"/>
          <w:color w:val="auto"/>
        </w:rPr>
        <w:t xml:space="preserve"> – cea mai mare din Europa conform aceluiași studiu european din 2016-2017 și numărul important de cazuri de infecție (postantibiotică) cu Clostridioides difficile, peste 10 000 de cazuri în 2018 (cel mai frecvent agent etiologic al IAAM în studiul din 2016-2017).</w:t>
      </w:r>
      <w:r w:rsidRPr="00200179">
        <w:rPr>
          <w:rFonts w:asciiTheme="majorHAnsi" w:hAnsiTheme="majorHAnsi" w:cstheme="majorHAnsi"/>
          <w:color w:val="auto"/>
        </w:rPr>
        <w:t xml:space="preserve">   </w:t>
      </w:r>
    </w:p>
    <w:p w14:paraId="7A8D0322" w14:textId="77777777" w:rsidR="00E467B0" w:rsidRPr="00200179" w:rsidRDefault="00E467B0" w:rsidP="009D2921">
      <w:pPr>
        <w:pStyle w:val="Default"/>
        <w:spacing w:line="360" w:lineRule="auto"/>
        <w:jc w:val="both"/>
        <w:rPr>
          <w:rFonts w:asciiTheme="majorHAnsi" w:hAnsiTheme="majorHAnsi" w:cstheme="majorHAnsi"/>
          <w:b/>
          <w:bCs/>
          <w:color w:val="auto"/>
        </w:rPr>
      </w:pPr>
    </w:p>
    <w:p w14:paraId="0EBE278A" w14:textId="4C3EA466" w:rsidR="00E467B0" w:rsidRPr="00200179" w:rsidRDefault="00E467B0" w:rsidP="009D2921">
      <w:pPr>
        <w:pStyle w:val="Default"/>
        <w:numPr>
          <w:ilvl w:val="0"/>
          <w:numId w:val="5"/>
        </w:numPr>
        <w:spacing w:line="360" w:lineRule="auto"/>
        <w:jc w:val="both"/>
        <w:rPr>
          <w:rFonts w:asciiTheme="majorHAnsi" w:hAnsiTheme="majorHAnsi" w:cstheme="majorHAnsi"/>
          <w:b/>
          <w:bCs/>
          <w:color w:val="auto"/>
        </w:rPr>
      </w:pPr>
      <w:r w:rsidRPr="00200179">
        <w:rPr>
          <w:rFonts w:asciiTheme="majorHAnsi" w:hAnsiTheme="majorHAnsi" w:cstheme="majorHAnsi"/>
          <w:b/>
          <w:bCs/>
          <w:color w:val="auto"/>
        </w:rPr>
        <w:t xml:space="preserve">Motivul emiterii </w:t>
      </w:r>
      <w:r w:rsidR="00110BC9" w:rsidRPr="00200179">
        <w:rPr>
          <w:rFonts w:asciiTheme="majorHAnsi" w:hAnsiTheme="majorHAnsi" w:cstheme="majorHAnsi"/>
          <w:b/>
          <w:bCs/>
          <w:color w:val="auto"/>
        </w:rPr>
        <w:t>actului normativ</w:t>
      </w:r>
      <w:r w:rsidRPr="00200179">
        <w:rPr>
          <w:rFonts w:asciiTheme="majorHAnsi" w:hAnsiTheme="majorHAnsi" w:cstheme="majorHAnsi"/>
          <w:b/>
          <w:bCs/>
          <w:color w:val="auto"/>
        </w:rPr>
        <w:t xml:space="preserve"> </w:t>
      </w:r>
    </w:p>
    <w:p w14:paraId="32789FC7" w14:textId="77777777" w:rsidR="006D110A" w:rsidRPr="00200179" w:rsidRDefault="006D110A" w:rsidP="006D110A">
      <w:pPr>
        <w:pStyle w:val="Default"/>
        <w:spacing w:line="360" w:lineRule="auto"/>
        <w:jc w:val="both"/>
        <w:rPr>
          <w:rFonts w:asciiTheme="majorHAnsi" w:hAnsiTheme="majorHAnsi" w:cstheme="majorHAnsi"/>
          <w:color w:val="auto"/>
        </w:rPr>
      </w:pPr>
    </w:p>
    <w:p w14:paraId="1863CB49" w14:textId="511BCC47" w:rsidR="0033747C" w:rsidRPr="00200179" w:rsidRDefault="001853C4" w:rsidP="006D110A">
      <w:pPr>
        <w:pStyle w:val="Default"/>
        <w:spacing w:line="360" w:lineRule="auto"/>
        <w:ind w:firstLine="708"/>
        <w:jc w:val="both"/>
        <w:rPr>
          <w:rFonts w:asciiTheme="majorHAnsi" w:hAnsiTheme="majorHAnsi" w:cstheme="majorHAnsi"/>
          <w:color w:val="auto"/>
        </w:rPr>
      </w:pPr>
      <w:r w:rsidRPr="00200179">
        <w:rPr>
          <w:rFonts w:asciiTheme="majorHAnsi" w:hAnsiTheme="majorHAnsi" w:cstheme="majorHAnsi"/>
          <w:color w:val="auto"/>
        </w:rPr>
        <w:t>Pentru a derula o activitate eficientă de prevenire a IAAM este nevoie de</w:t>
      </w:r>
      <w:r w:rsidR="0033747C" w:rsidRPr="00200179">
        <w:rPr>
          <w:rFonts w:asciiTheme="majorHAnsi" w:hAnsiTheme="majorHAnsi" w:cstheme="majorHAnsi"/>
          <w:color w:val="auto"/>
        </w:rPr>
        <w:t>:</w:t>
      </w:r>
    </w:p>
    <w:p w14:paraId="0CC96DCD" w14:textId="5B889206" w:rsidR="006D110A" w:rsidRPr="00200179" w:rsidRDefault="001853C4" w:rsidP="006D110A">
      <w:pPr>
        <w:pStyle w:val="Default"/>
        <w:numPr>
          <w:ilvl w:val="0"/>
          <w:numId w:val="6"/>
        </w:numPr>
        <w:spacing w:line="360" w:lineRule="auto"/>
        <w:jc w:val="both"/>
        <w:rPr>
          <w:rFonts w:asciiTheme="majorHAnsi" w:hAnsiTheme="majorHAnsi" w:cstheme="majorHAnsi"/>
          <w:color w:val="auto"/>
        </w:rPr>
      </w:pPr>
      <w:r w:rsidRPr="00200179">
        <w:rPr>
          <w:rFonts w:asciiTheme="majorHAnsi" w:hAnsiTheme="majorHAnsi" w:cstheme="majorHAnsi"/>
          <w:color w:val="auto"/>
        </w:rPr>
        <w:t>infrastructură adecvată, cu capacitate de a grupa/izola pacienții infectați sau colonizați cu microorganisme cu risc epidemiologic major</w:t>
      </w:r>
      <w:r w:rsidR="006D110A" w:rsidRPr="00200179">
        <w:rPr>
          <w:rFonts w:asciiTheme="majorHAnsi" w:hAnsiTheme="majorHAnsi" w:cstheme="majorHAnsi"/>
          <w:color w:val="auto"/>
        </w:rPr>
        <w:t>;</w:t>
      </w:r>
    </w:p>
    <w:p w14:paraId="22C1E321" w14:textId="77777777" w:rsidR="006D110A" w:rsidRPr="00200179" w:rsidRDefault="001853C4" w:rsidP="006D110A">
      <w:pPr>
        <w:pStyle w:val="Default"/>
        <w:numPr>
          <w:ilvl w:val="0"/>
          <w:numId w:val="6"/>
        </w:numPr>
        <w:spacing w:line="360" w:lineRule="auto"/>
        <w:jc w:val="both"/>
        <w:rPr>
          <w:rFonts w:asciiTheme="majorHAnsi" w:hAnsiTheme="majorHAnsi" w:cstheme="majorHAnsi"/>
          <w:color w:val="auto"/>
        </w:rPr>
      </w:pPr>
      <w:r w:rsidRPr="00200179">
        <w:rPr>
          <w:rFonts w:asciiTheme="majorHAnsi" w:hAnsiTheme="majorHAnsi" w:cstheme="majorHAnsi"/>
          <w:color w:val="auto"/>
        </w:rPr>
        <w:t xml:space="preserve">personal medical în toate specialitățile </w:t>
      </w:r>
      <w:r w:rsidR="0033747C" w:rsidRPr="00200179">
        <w:rPr>
          <w:rFonts w:asciiTheme="majorHAnsi" w:hAnsiTheme="majorHAnsi" w:cstheme="majorHAnsi"/>
          <w:color w:val="auto"/>
        </w:rPr>
        <w:t xml:space="preserve">format profesional (teoretic și practic) și </w:t>
      </w:r>
      <w:r w:rsidRPr="00200179">
        <w:rPr>
          <w:rFonts w:asciiTheme="majorHAnsi" w:hAnsiTheme="majorHAnsi" w:cstheme="majorHAnsi"/>
          <w:color w:val="auto"/>
        </w:rPr>
        <w:t>suficient numeric</w:t>
      </w:r>
      <w:r w:rsidR="0033747C" w:rsidRPr="00200179">
        <w:rPr>
          <w:rFonts w:asciiTheme="majorHAnsi" w:hAnsiTheme="majorHAnsi" w:cstheme="majorHAnsi"/>
          <w:color w:val="auto"/>
        </w:rPr>
        <w:t>, în mod special în specialitățile care intervin direct în prevenirea, diagnosticarea și tratamentul IAAM: epidemiologie, microbiologie și boli infecțioase</w:t>
      </w:r>
      <w:r w:rsidR="00BA0BB7" w:rsidRPr="00200179">
        <w:rPr>
          <w:rFonts w:asciiTheme="majorHAnsi" w:hAnsiTheme="majorHAnsi" w:cstheme="majorHAnsi"/>
          <w:color w:val="auto"/>
        </w:rPr>
        <w:t>; formarea personalului din aceste specialități în privința prevenirii, diagnosticării și tratamentului IAAM</w:t>
      </w:r>
      <w:r w:rsidR="006D110A" w:rsidRPr="00200179">
        <w:rPr>
          <w:rFonts w:asciiTheme="majorHAnsi" w:hAnsiTheme="majorHAnsi" w:cstheme="majorHAnsi"/>
          <w:color w:val="auto"/>
        </w:rPr>
        <w:t>;</w:t>
      </w:r>
    </w:p>
    <w:p w14:paraId="7353DDC6" w14:textId="77777777" w:rsidR="006D110A" w:rsidRPr="00200179" w:rsidRDefault="0033747C" w:rsidP="006D110A">
      <w:pPr>
        <w:pStyle w:val="Default"/>
        <w:numPr>
          <w:ilvl w:val="0"/>
          <w:numId w:val="6"/>
        </w:numPr>
        <w:spacing w:line="360" w:lineRule="auto"/>
        <w:jc w:val="both"/>
        <w:rPr>
          <w:rFonts w:asciiTheme="majorHAnsi" w:hAnsiTheme="majorHAnsi" w:cstheme="majorHAnsi"/>
          <w:color w:val="auto"/>
        </w:rPr>
      </w:pPr>
      <w:r w:rsidRPr="00200179">
        <w:rPr>
          <w:rFonts w:asciiTheme="majorHAnsi" w:hAnsiTheme="majorHAnsi" w:cstheme="majorHAnsi"/>
          <w:color w:val="auto"/>
        </w:rPr>
        <w:t>reguli de limitare a transmiterii de microorganisme în unitatea medicală și de utilizare judicioasă a antibioticelor (antimicrobial stewardship)</w:t>
      </w:r>
      <w:r w:rsidR="00BA0BB7" w:rsidRPr="00200179">
        <w:rPr>
          <w:rFonts w:asciiTheme="majorHAnsi" w:hAnsiTheme="majorHAnsi" w:cstheme="majorHAnsi"/>
          <w:color w:val="auto"/>
        </w:rPr>
        <w:t>, care să fie aplicate de întreg personalul medical și auxiliar</w:t>
      </w:r>
      <w:r w:rsidR="006D110A" w:rsidRPr="00200179">
        <w:rPr>
          <w:rFonts w:asciiTheme="majorHAnsi" w:hAnsiTheme="majorHAnsi" w:cstheme="majorHAnsi"/>
          <w:color w:val="auto"/>
        </w:rPr>
        <w:t>;</w:t>
      </w:r>
    </w:p>
    <w:p w14:paraId="4BF8D77B" w14:textId="77777777" w:rsidR="006D110A" w:rsidRPr="00200179" w:rsidRDefault="00BA0BB7" w:rsidP="006D110A">
      <w:pPr>
        <w:pStyle w:val="Default"/>
        <w:numPr>
          <w:ilvl w:val="0"/>
          <w:numId w:val="6"/>
        </w:numPr>
        <w:spacing w:line="360" w:lineRule="auto"/>
        <w:jc w:val="both"/>
        <w:rPr>
          <w:rFonts w:asciiTheme="majorHAnsi" w:hAnsiTheme="majorHAnsi" w:cstheme="majorHAnsi"/>
          <w:color w:val="auto"/>
        </w:rPr>
      </w:pPr>
      <w:r w:rsidRPr="00200179">
        <w:rPr>
          <w:rFonts w:asciiTheme="majorHAnsi" w:hAnsiTheme="majorHAnsi" w:cstheme="majorHAnsi"/>
          <w:color w:val="auto"/>
        </w:rPr>
        <w:t>supraveghere a IAAM pentru a fundamenta intervenții specifice destinate limitării numărului de cazuri de IAAM într-o anumită unitate medicală</w:t>
      </w:r>
      <w:r w:rsidR="006D110A" w:rsidRPr="00200179">
        <w:rPr>
          <w:rFonts w:asciiTheme="majorHAnsi" w:hAnsiTheme="majorHAnsi" w:cstheme="majorHAnsi"/>
          <w:color w:val="auto"/>
        </w:rPr>
        <w:t>;</w:t>
      </w:r>
    </w:p>
    <w:p w14:paraId="196DDE04" w14:textId="77777777" w:rsidR="006D110A" w:rsidRPr="00200179" w:rsidRDefault="00BA0BB7" w:rsidP="006D110A">
      <w:pPr>
        <w:pStyle w:val="Default"/>
        <w:numPr>
          <w:ilvl w:val="0"/>
          <w:numId w:val="6"/>
        </w:numPr>
        <w:spacing w:line="360" w:lineRule="auto"/>
        <w:jc w:val="both"/>
        <w:rPr>
          <w:rFonts w:asciiTheme="majorHAnsi" w:hAnsiTheme="majorHAnsi" w:cstheme="majorHAnsi"/>
          <w:color w:val="auto"/>
        </w:rPr>
      </w:pPr>
      <w:r w:rsidRPr="00200179">
        <w:rPr>
          <w:rFonts w:asciiTheme="majorHAnsi" w:hAnsiTheme="majorHAnsi" w:cstheme="majorHAnsi"/>
          <w:color w:val="auto"/>
        </w:rPr>
        <w:t>cultură organizațională favorabilă colaborării în vederea prevenirii, diagnosticării și îngrijirii pacienților cu IAAM</w:t>
      </w:r>
      <w:r w:rsidR="006D110A" w:rsidRPr="00200179">
        <w:rPr>
          <w:rFonts w:asciiTheme="majorHAnsi" w:hAnsiTheme="majorHAnsi" w:cstheme="majorHAnsi"/>
          <w:color w:val="auto"/>
        </w:rPr>
        <w:t>;</w:t>
      </w:r>
    </w:p>
    <w:p w14:paraId="3FCCBFC1" w14:textId="77777777" w:rsidR="00E13020" w:rsidRPr="00200179" w:rsidRDefault="0033747C" w:rsidP="00E13020">
      <w:pPr>
        <w:pStyle w:val="Default"/>
        <w:numPr>
          <w:ilvl w:val="0"/>
          <w:numId w:val="6"/>
        </w:numPr>
        <w:spacing w:line="360" w:lineRule="auto"/>
        <w:jc w:val="both"/>
        <w:rPr>
          <w:rFonts w:asciiTheme="majorHAnsi" w:hAnsiTheme="majorHAnsi" w:cstheme="majorHAnsi"/>
          <w:color w:val="auto"/>
        </w:rPr>
      </w:pPr>
      <w:r w:rsidRPr="00200179">
        <w:rPr>
          <w:rFonts w:asciiTheme="majorHAnsi" w:hAnsiTheme="majorHAnsi" w:cstheme="majorHAnsi"/>
          <w:color w:val="auto"/>
        </w:rPr>
        <w:lastRenderedPageBreak/>
        <w:t xml:space="preserve">coordonare a activității de prevenire a IAAM </w:t>
      </w:r>
      <w:r w:rsidR="00BA0BB7" w:rsidRPr="00200179">
        <w:rPr>
          <w:rFonts w:asciiTheme="majorHAnsi" w:hAnsiTheme="majorHAnsi" w:cstheme="majorHAnsi"/>
          <w:color w:val="auto"/>
        </w:rPr>
        <w:t xml:space="preserve">atât la nivel local, cât și </w:t>
      </w:r>
      <w:r w:rsidRPr="00200179">
        <w:rPr>
          <w:rFonts w:asciiTheme="majorHAnsi" w:hAnsiTheme="majorHAnsi" w:cstheme="majorHAnsi"/>
          <w:color w:val="auto"/>
        </w:rPr>
        <w:t xml:space="preserve">la nivel </w:t>
      </w:r>
      <w:r w:rsidR="00BA0BB7" w:rsidRPr="00200179">
        <w:rPr>
          <w:rFonts w:asciiTheme="majorHAnsi" w:hAnsiTheme="majorHAnsi" w:cstheme="majorHAnsi"/>
          <w:color w:val="auto"/>
        </w:rPr>
        <w:t>regional și național</w:t>
      </w:r>
      <w:r w:rsidRPr="00200179">
        <w:rPr>
          <w:rFonts w:asciiTheme="majorHAnsi" w:hAnsiTheme="majorHAnsi" w:cstheme="majorHAnsi"/>
          <w:color w:val="auto"/>
        </w:rPr>
        <w:t xml:space="preserve">, pe baza unei strategii  transpusă în planuri naționale de prevenire </w:t>
      </w:r>
      <w:r w:rsidR="00BA0BB7" w:rsidRPr="00200179">
        <w:rPr>
          <w:rFonts w:asciiTheme="majorHAnsi" w:hAnsiTheme="majorHAnsi" w:cstheme="majorHAnsi"/>
          <w:color w:val="auto"/>
        </w:rPr>
        <w:t xml:space="preserve">și îngrijire </w:t>
      </w:r>
      <w:r w:rsidRPr="00200179">
        <w:rPr>
          <w:rFonts w:asciiTheme="majorHAnsi" w:hAnsiTheme="majorHAnsi" w:cstheme="majorHAnsi"/>
          <w:color w:val="auto"/>
        </w:rPr>
        <w:t xml:space="preserve">IAAM, care să </w:t>
      </w:r>
      <w:r w:rsidR="00BA0BB7" w:rsidRPr="00200179">
        <w:rPr>
          <w:rFonts w:asciiTheme="majorHAnsi" w:hAnsiTheme="majorHAnsi" w:cstheme="majorHAnsi"/>
          <w:color w:val="auto"/>
        </w:rPr>
        <w:t>includă</w:t>
      </w:r>
      <w:r w:rsidRPr="00200179">
        <w:rPr>
          <w:rFonts w:asciiTheme="majorHAnsi" w:hAnsiTheme="majorHAnsi" w:cstheme="majorHAnsi"/>
          <w:color w:val="auto"/>
        </w:rPr>
        <w:t xml:space="preserve"> finanțarea corespunzătoare și stimulativă a acestor</w:t>
      </w:r>
      <w:r w:rsidR="00BA0BB7" w:rsidRPr="00200179">
        <w:rPr>
          <w:rFonts w:asciiTheme="majorHAnsi" w:hAnsiTheme="majorHAnsi" w:cstheme="majorHAnsi"/>
          <w:color w:val="auto"/>
        </w:rPr>
        <w:t xml:space="preserve"> activități</w:t>
      </w:r>
      <w:r w:rsidR="00E13020" w:rsidRPr="00200179">
        <w:rPr>
          <w:rFonts w:asciiTheme="majorHAnsi" w:hAnsiTheme="majorHAnsi" w:cstheme="majorHAnsi"/>
          <w:color w:val="auto"/>
        </w:rPr>
        <w:t>;</w:t>
      </w:r>
    </w:p>
    <w:p w14:paraId="2BE35B9F" w14:textId="066DDD3A" w:rsidR="001853C4" w:rsidRPr="00200179" w:rsidRDefault="0033747C" w:rsidP="00E13020">
      <w:pPr>
        <w:pStyle w:val="Default"/>
        <w:numPr>
          <w:ilvl w:val="0"/>
          <w:numId w:val="6"/>
        </w:numPr>
        <w:spacing w:line="360" w:lineRule="auto"/>
        <w:jc w:val="both"/>
        <w:rPr>
          <w:rFonts w:asciiTheme="majorHAnsi" w:hAnsiTheme="majorHAnsi" w:cstheme="majorHAnsi"/>
          <w:color w:val="auto"/>
        </w:rPr>
      </w:pPr>
      <w:r w:rsidRPr="00200179">
        <w:rPr>
          <w:rFonts w:asciiTheme="majorHAnsi" w:hAnsiTheme="majorHAnsi" w:cstheme="majorHAnsi"/>
          <w:color w:val="auto"/>
        </w:rPr>
        <w:t xml:space="preserve">informarea corectă a publicului nespecialist privind semnificația IAAM și a măsurilor de prevenire în cazul pacienților internați și a vizitatorilor acestora.   </w:t>
      </w:r>
      <w:r w:rsidR="001853C4" w:rsidRPr="00200179">
        <w:rPr>
          <w:rFonts w:asciiTheme="majorHAnsi" w:hAnsiTheme="majorHAnsi" w:cstheme="majorHAnsi"/>
          <w:color w:val="auto"/>
        </w:rPr>
        <w:t xml:space="preserve"> </w:t>
      </w:r>
    </w:p>
    <w:p w14:paraId="557B3220" w14:textId="3C97D312" w:rsidR="0033747C" w:rsidRPr="00200179" w:rsidRDefault="0033747C" w:rsidP="009D2921">
      <w:pPr>
        <w:pStyle w:val="Default"/>
        <w:spacing w:line="360" w:lineRule="auto"/>
        <w:jc w:val="both"/>
        <w:rPr>
          <w:rFonts w:asciiTheme="majorHAnsi" w:hAnsiTheme="majorHAnsi" w:cstheme="majorHAnsi"/>
          <w:color w:val="auto"/>
        </w:rPr>
      </w:pPr>
    </w:p>
    <w:p w14:paraId="27893DF2" w14:textId="2CE5261B" w:rsidR="00BA0BB7" w:rsidRPr="00200179" w:rsidRDefault="00BA0BB7" w:rsidP="009D2921">
      <w:pPr>
        <w:pStyle w:val="Default"/>
        <w:spacing w:line="360" w:lineRule="auto"/>
        <w:jc w:val="both"/>
        <w:rPr>
          <w:rFonts w:asciiTheme="majorHAnsi" w:hAnsiTheme="majorHAnsi" w:cstheme="majorHAnsi"/>
          <w:color w:val="auto"/>
        </w:rPr>
      </w:pPr>
      <w:r w:rsidRPr="00200179">
        <w:rPr>
          <w:rFonts w:asciiTheme="majorHAnsi" w:hAnsiTheme="majorHAnsi" w:cstheme="majorHAnsi"/>
          <w:color w:val="auto"/>
        </w:rPr>
        <w:t>Situația actuală în România diferă de acest optim prin</w:t>
      </w:r>
      <w:r w:rsidR="00E13020" w:rsidRPr="00200179">
        <w:rPr>
          <w:rFonts w:asciiTheme="majorHAnsi" w:hAnsiTheme="majorHAnsi" w:cstheme="majorHAnsi"/>
          <w:color w:val="auto"/>
        </w:rPr>
        <w:t>:</w:t>
      </w:r>
    </w:p>
    <w:p w14:paraId="5B18C012" w14:textId="43AE220C" w:rsidR="00FF4AEE" w:rsidRPr="00200179" w:rsidRDefault="00FF4AEE" w:rsidP="00E13020">
      <w:pPr>
        <w:pStyle w:val="Default"/>
        <w:numPr>
          <w:ilvl w:val="0"/>
          <w:numId w:val="3"/>
        </w:numPr>
        <w:spacing w:line="360" w:lineRule="auto"/>
        <w:jc w:val="both"/>
        <w:rPr>
          <w:rFonts w:asciiTheme="majorHAnsi" w:hAnsiTheme="majorHAnsi" w:cstheme="majorHAnsi"/>
          <w:color w:val="auto"/>
        </w:rPr>
      </w:pPr>
      <w:r w:rsidRPr="00200179">
        <w:rPr>
          <w:rFonts w:asciiTheme="majorHAnsi" w:hAnsiTheme="majorHAnsi" w:cstheme="majorHAnsi"/>
          <w:color w:val="auto"/>
        </w:rPr>
        <w:t xml:space="preserve">insuficiența personalului medical din specialitățile tehnice: microbiologie, epidemiologie, boli </w:t>
      </w:r>
      <w:r w:rsidR="00E13020" w:rsidRPr="00200179">
        <w:rPr>
          <w:rFonts w:asciiTheme="majorHAnsi" w:hAnsiTheme="majorHAnsi" w:cstheme="majorHAnsi"/>
          <w:color w:val="auto"/>
        </w:rPr>
        <w:t>i</w:t>
      </w:r>
      <w:r w:rsidRPr="00200179">
        <w:rPr>
          <w:rFonts w:asciiTheme="majorHAnsi" w:hAnsiTheme="majorHAnsi" w:cstheme="majorHAnsi"/>
          <w:color w:val="auto"/>
        </w:rPr>
        <w:t>nfecțioase</w:t>
      </w:r>
      <w:r w:rsidR="00543C52" w:rsidRPr="00200179">
        <w:rPr>
          <w:rFonts w:asciiTheme="majorHAnsi" w:hAnsiTheme="majorHAnsi" w:cstheme="majorHAnsi"/>
          <w:color w:val="auto"/>
        </w:rPr>
        <w:t>; curricule de rezidențiat și/sau module de pregătire inadecvate pentru activitatea în domeniul IAAM pentru rezidenții de epidemiologie și de boli infecțioase</w:t>
      </w:r>
      <w:r w:rsidR="00E13020" w:rsidRPr="00200179">
        <w:rPr>
          <w:rFonts w:asciiTheme="majorHAnsi" w:hAnsiTheme="majorHAnsi" w:cstheme="majorHAnsi"/>
          <w:color w:val="auto"/>
        </w:rPr>
        <w:t>;</w:t>
      </w:r>
    </w:p>
    <w:p w14:paraId="4B9842E3" w14:textId="2E72C3F7" w:rsidR="00FF4AEE" w:rsidRPr="00200179" w:rsidRDefault="00FF4AEE" w:rsidP="009D2921">
      <w:pPr>
        <w:pStyle w:val="Default"/>
        <w:numPr>
          <w:ilvl w:val="0"/>
          <w:numId w:val="3"/>
        </w:numPr>
        <w:spacing w:line="360" w:lineRule="auto"/>
        <w:jc w:val="both"/>
        <w:rPr>
          <w:rFonts w:asciiTheme="majorHAnsi" w:hAnsiTheme="majorHAnsi" w:cstheme="majorHAnsi"/>
          <w:color w:val="auto"/>
        </w:rPr>
      </w:pPr>
      <w:r w:rsidRPr="00200179">
        <w:rPr>
          <w:rFonts w:asciiTheme="majorHAnsi" w:hAnsiTheme="majorHAnsi" w:cstheme="majorHAnsi"/>
          <w:color w:val="auto"/>
        </w:rPr>
        <w:t>insuficiența personalului medical pentru a putea dedica o parte din acesta îngrijirii exclusive a pacienților care necesită izolare/grupare pentru infecții cu aceeași etiologie</w:t>
      </w:r>
      <w:r w:rsidR="00E13020" w:rsidRPr="00200179">
        <w:rPr>
          <w:rFonts w:asciiTheme="majorHAnsi" w:hAnsiTheme="majorHAnsi" w:cstheme="majorHAnsi"/>
          <w:color w:val="auto"/>
        </w:rPr>
        <w:t>;</w:t>
      </w:r>
    </w:p>
    <w:p w14:paraId="3620FB31" w14:textId="77777777" w:rsidR="00FF4AEE" w:rsidRPr="00200179" w:rsidRDefault="00BA0BB7" w:rsidP="009D2921">
      <w:pPr>
        <w:pStyle w:val="Default"/>
        <w:numPr>
          <w:ilvl w:val="0"/>
          <w:numId w:val="3"/>
        </w:numPr>
        <w:spacing w:line="360" w:lineRule="auto"/>
        <w:jc w:val="both"/>
        <w:rPr>
          <w:rFonts w:asciiTheme="majorHAnsi" w:hAnsiTheme="majorHAnsi" w:cstheme="majorHAnsi"/>
          <w:color w:val="auto"/>
        </w:rPr>
      </w:pPr>
      <w:r w:rsidRPr="00200179">
        <w:rPr>
          <w:rFonts w:asciiTheme="majorHAnsi" w:hAnsiTheme="majorHAnsi" w:cstheme="majorHAnsi"/>
          <w:color w:val="auto"/>
        </w:rPr>
        <w:t>capacitate limitată de a izola/grupa în saloane dedicate pacienții cu IAAM sau colonizați cu microorganisme cu potențial epidemiologic major, din cauza  arhitectur</w:t>
      </w:r>
      <w:r w:rsidR="00FF4AEE" w:rsidRPr="00200179">
        <w:rPr>
          <w:rFonts w:asciiTheme="majorHAnsi" w:hAnsiTheme="majorHAnsi" w:cstheme="majorHAnsi"/>
          <w:color w:val="auto"/>
        </w:rPr>
        <w:t>ii</w:t>
      </w:r>
      <w:r w:rsidRPr="00200179">
        <w:rPr>
          <w:rFonts w:asciiTheme="majorHAnsi" w:hAnsiTheme="majorHAnsi" w:cstheme="majorHAnsi"/>
          <w:color w:val="auto"/>
        </w:rPr>
        <w:t xml:space="preserve"> spitalelor existente – saloane mari, </w:t>
      </w:r>
      <w:r w:rsidR="00FF4AEE" w:rsidRPr="00200179">
        <w:rPr>
          <w:rFonts w:asciiTheme="majorHAnsi" w:hAnsiTheme="majorHAnsi" w:cstheme="majorHAnsi"/>
          <w:color w:val="auto"/>
        </w:rPr>
        <w:t>unele fără</w:t>
      </w:r>
      <w:r w:rsidRPr="00200179">
        <w:rPr>
          <w:rFonts w:asciiTheme="majorHAnsi" w:hAnsiTheme="majorHAnsi" w:cstheme="majorHAnsi"/>
          <w:color w:val="auto"/>
        </w:rPr>
        <w:t xml:space="preserve"> grup sanitar și chiuvetă proprie</w:t>
      </w:r>
      <w:r w:rsidR="00FF4AEE" w:rsidRPr="00200179">
        <w:rPr>
          <w:rFonts w:asciiTheme="majorHAnsi" w:hAnsiTheme="majorHAnsi" w:cstheme="majorHAnsi"/>
          <w:color w:val="auto"/>
        </w:rPr>
        <w:t xml:space="preserve">; </w:t>
      </w:r>
    </w:p>
    <w:p w14:paraId="6A70148C" w14:textId="3926549D" w:rsidR="00543C52" w:rsidRPr="00200179" w:rsidRDefault="00FF4AEE" w:rsidP="009D2921">
      <w:pPr>
        <w:pStyle w:val="Default"/>
        <w:numPr>
          <w:ilvl w:val="0"/>
          <w:numId w:val="3"/>
        </w:numPr>
        <w:spacing w:line="360" w:lineRule="auto"/>
        <w:jc w:val="both"/>
        <w:rPr>
          <w:rFonts w:asciiTheme="majorHAnsi" w:hAnsiTheme="majorHAnsi" w:cstheme="majorHAnsi"/>
          <w:color w:val="auto"/>
        </w:rPr>
      </w:pPr>
      <w:r w:rsidRPr="00200179">
        <w:rPr>
          <w:rFonts w:asciiTheme="majorHAnsi" w:hAnsiTheme="majorHAnsi" w:cstheme="majorHAnsi"/>
          <w:color w:val="auto"/>
        </w:rPr>
        <w:t>existența unor reguli de izolare a pacienților în fiecare secție în parte, chiar dacă sunt pacienți care au  infecții cu aceeași etiologie în mai multe secții din același spital</w:t>
      </w:r>
      <w:r w:rsidR="00E13020" w:rsidRPr="00200179">
        <w:rPr>
          <w:rFonts w:asciiTheme="majorHAnsi" w:hAnsiTheme="majorHAnsi" w:cstheme="majorHAnsi"/>
          <w:color w:val="auto"/>
        </w:rPr>
        <w:t>;</w:t>
      </w:r>
    </w:p>
    <w:p w14:paraId="146DF2DE" w14:textId="47FE5301" w:rsidR="00BA0BB7" w:rsidRPr="00200179" w:rsidRDefault="00FF4AEE" w:rsidP="009D2921">
      <w:pPr>
        <w:pStyle w:val="Default"/>
        <w:numPr>
          <w:ilvl w:val="0"/>
          <w:numId w:val="3"/>
        </w:numPr>
        <w:spacing w:line="360" w:lineRule="auto"/>
        <w:jc w:val="both"/>
        <w:rPr>
          <w:rFonts w:asciiTheme="majorHAnsi" w:hAnsiTheme="majorHAnsi" w:cstheme="majorHAnsi"/>
          <w:color w:val="auto"/>
        </w:rPr>
      </w:pPr>
      <w:r w:rsidRPr="00200179">
        <w:rPr>
          <w:rFonts w:asciiTheme="majorHAnsi" w:hAnsiTheme="majorHAnsi" w:cstheme="majorHAnsi"/>
          <w:color w:val="auto"/>
        </w:rPr>
        <w:t>absența secțiilor/compartimentelor de boli infecțioase din structura majorității spitalelor generale sau monodisciplinare de altă specialitate</w:t>
      </w:r>
      <w:r w:rsidR="00E13020" w:rsidRPr="00200179">
        <w:rPr>
          <w:rFonts w:asciiTheme="majorHAnsi" w:hAnsiTheme="majorHAnsi" w:cstheme="majorHAnsi"/>
          <w:color w:val="auto"/>
        </w:rPr>
        <w:t>;</w:t>
      </w:r>
    </w:p>
    <w:p w14:paraId="7EE81CFD" w14:textId="0E88E5A0" w:rsidR="00543C52" w:rsidRPr="00200179" w:rsidRDefault="00543C52" w:rsidP="009D2921">
      <w:pPr>
        <w:pStyle w:val="Default"/>
        <w:numPr>
          <w:ilvl w:val="0"/>
          <w:numId w:val="3"/>
        </w:numPr>
        <w:spacing w:line="360" w:lineRule="auto"/>
        <w:jc w:val="both"/>
        <w:rPr>
          <w:rFonts w:asciiTheme="majorHAnsi" w:hAnsiTheme="majorHAnsi" w:cstheme="majorHAnsi"/>
          <w:color w:val="auto"/>
        </w:rPr>
      </w:pPr>
      <w:r w:rsidRPr="00200179">
        <w:rPr>
          <w:rFonts w:asciiTheme="majorHAnsi" w:hAnsiTheme="majorHAnsi" w:cstheme="majorHAnsi"/>
          <w:color w:val="auto"/>
        </w:rPr>
        <w:t>absența laboratoarelor de microbiologie din structura unor spitale, inclusiv de urgență, înlocuite cu laboratoare externe, ceea ce reduce șansa de a avea diagnostic microbiologic eficient și o formare corespunzătoare a personalului medical în privința utilizării corecte a testelor de microbiologie</w:t>
      </w:r>
      <w:r w:rsidR="00E13020" w:rsidRPr="00200179">
        <w:rPr>
          <w:rFonts w:asciiTheme="majorHAnsi" w:hAnsiTheme="majorHAnsi" w:cstheme="majorHAnsi"/>
          <w:color w:val="auto"/>
        </w:rPr>
        <w:t>;</w:t>
      </w:r>
    </w:p>
    <w:p w14:paraId="788199D2" w14:textId="34DDF5C1" w:rsidR="00543C52" w:rsidRPr="00200179" w:rsidRDefault="00543C52" w:rsidP="009D2921">
      <w:pPr>
        <w:pStyle w:val="Default"/>
        <w:numPr>
          <w:ilvl w:val="0"/>
          <w:numId w:val="3"/>
        </w:numPr>
        <w:spacing w:line="360" w:lineRule="auto"/>
        <w:jc w:val="both"/>
        <w:rPr>
          <w:rFonts w:asciiTheme="majorHAnsi" w:hAnsiTheme="majorHAnsi" w:cstheme="majorHAnsi"/>
          <w:color w:val="auto"/>
        </w:rPr>
      </w:pPr>
      <w:r w:rsidRPr="00200179">
        <w:rPr>
          <w:rFonts w:asciiTheme="majorHAnsi" w:hAnsiTheme="majorHAnsi" w:cstheme="majorHAnsi"/>
          <w:color w:val="auto"/>
        </w:rPr>
        <w:t>absența/lipsa de aplicare a protocoalelor de prevenire, diagnostic și îngrijire IAAM</w:t>
      </w:r>
      <w:r w:rsidR="00E13020" w:rsidRPr="00200179">
        <w:rPr>
          <w:rFonts w:asciiTheme="majorHAnsi" w:hAnsiTheme="majorHAnsi" w:cstheme="majorHAnsi"/>
          <w:color w:val="auto"/>
        </w:rPr>
        <w:t>;</w:t>
      </w:r>
    </w:p>
    <w:p w14:paraId="4A2F0496" w14:textId="4229C3A8" w:rsidR="00543C52" w:rsidRPr="00200179" w:rsidRDefault="00543C52" w:rsidP="009D2921">
      <w:pPr>
        <w:pStyle w:val="Default"/>
        <w:numPr>
          <w:ilvl w:val="0"/>
          <w:numId w:val="3"/>
        </w:numPr>
        <w:spacing w:line="360" w:lineRule="auto"/>
        <w:jc w:val="both"/>
        <w:rPr>
          <w:rFonts w:asciiTheme="majorHAnsi" w:hAnsiTheme="majorHAnsi" w:cstheme="majorHAnsi"/>
          <w:color w:val="auto"/>
        </w:rPr>
      </w:pPr>
      <w:r w:rsidRPr="00200179">
        <w:rPr>
          <w:rFonts w:asciiTheme="majorHAnsi" w:hAnsiTheme="majorHAnsi" w:cstheme="majorHAnsi"/>
          <w:color w:val="auto"/>
        </w:rPr>
        <w:t>utilizarea excesivă a antibioticelor (de exemplu profilaxii perioperatorii de durată nejustificată, tratamentul colonizărilor bacteriene sau fungice cu antibiotice, asocieri nejustificate de antibiotice) și preferința pentru antibiotice de rezervă, cu risc major de selectare a rezistenței bacteriene și de declanșare a ICD (cefalosporine, chinolone, carbapeneme)</w:t>
      </w:r>
      <w:r w:rsidR="00E13020" w:rsidRPr="00200179">
        <w:rPr>
          <w:rFonts w:asciiTheme="majorHAnsi" w:hAnsiTheme="majorHAnsi" w:cstheme="majorHAnsi"/>
          <w:color w:val="auto"/>
        </w:rPr>
        <w:t>;</w:t>
      </w:r>
    </w:p>
    <w:p w14:paraId="4186541D" w14:textId="5743D600" w:rsidR="00543C52" w:rsidRPr="00200179" w:rsidRDefault="00543C52" w:rsidP="009D2921">
      <w:pPr>
        <w:pStyle w:val="Default"/>
        <w:numPr>
          <w:ilvl w:val="0"/>
          <w:numId w:val="3"/>
        </w:numPr>
        <w:spacing w:line="360" w:lineRule="auto"/>
        <w:jc w:val="both"/>
        <w:rPr>
          <w:rFonts w:asciiTheme="majorHAnsi" w:hAnsiTheme="majorHAnsi" w:cstheme="majorHAnsi"/>
          <w:color w:val="auto"/>
        </w:rPr>
      </w:pPr>
      <w:r w:rsidRPr="00200179">
        <w:rPr>
          <w:rFonts w:asciiTheme="majorHAnsi" w:hAnsiTheme="majorHAnsi" w:cstheme="majorHAnsi"/>
          <w:color w:val="auto"/>
        </w:rPr>
        <w:lastRenderedPageBreak/>
        <w:t>subraportare a cazurilor de IAAM la diverse niveluri (medic curant, spital, DSP) și nerealizarea studiilor de prevalență de moment privind IAAM și utilizarea antibioticelor</w:t>
      </w:r>
      <w:r w:rsidR="00E13020" w:rsidRPr="00200179">
        <w:rPr>
          <w:rFonts w:asciiTheme="majorHAnsi" w:hAnsiTheme="majorHAnsi" w:cstheme="majorHAnsi"/>
          <w:color w:val="auto"/>
        </w:rPr>
        <w:t>;</w:t>
      </w:r>
    </w:p>
    <w:p w14:paraId="18B17ED4" w14:textId="6075B343" w:rsidR="00543C52" w:rsidRPr="00200179" w:rsidRDefault="00543C52" w:rsidP="009D2921">
      <w:pPr>
        <w:pStyle w:val="Default"/>
        <w:numPr>
          <w:ilvl w:val="0"/>
          <w:numId w:val="3"/>
        </w:numPr>
        <w:spacing w:line="360" w:lineRule="auto"/>
        <w:jc w:val="both"/>
        <w:rPr>
          <w:rFonts w:asciiTheme="majorHAnsi" w:hAnsiTheme="majorHAnsi" w:cstheme="majorHAnsi"/>
          <w:color w:val="auto"/>
        </w:rPr>
      </w:pPr>
      <w:r w:rsidRPr="00200179">
        <w:rPr>
          <w:rFonts w:asciiTheme="majorHAnsi" w:hAnsiTheme="majorHAnsi" w:cstheme="majorHAnsi"/>
          <w:color w:val="auto"/>
        </w:rPr>
        <w:t>criterii de evaluare a unităților medicale uneori irelevante din punct de vedere al prevenirii infecțiilor și utilizării antibioticelor</w:t>
      </w:r>
      <w:r w:rsidR="00E13020" w:rsidRPr="00200179">
        <w:rPr>
          <w:rFonts w:asciiTheme="majorHAnsi" w:hAnsiTheme="majorHAnsi" w:cstheme="majorHAnsi"/>
          <w:color w:val="auto"/>
        </w:rPr>
        <w:t>;</w:t>
      </w:r>
    </w:p>
    <w:p w14:paraId="70620270" w14:textId="1E6AF572" w:rsidR="00543C52" w:rsidRPr="00200179" w:rsidRDefault="00543C52" w:rsidP="009D2921">
      <w:pPr>
        <w:pStyle w:val="Default"/>
        <w:numPr>
          <w:ilvl w:val="0"/>
          <w:numId w:val="3"/>
        </w:numPr>
        <w:spacing w:line="360" w:lineRule="auto"/>
        <w:jc w:val="both"/>
        <w:rPr>
          <w:rFonts w:asciiTheme="majorHAnsi" w:hAnsiTheme="majorHAnsi" w:cstheme="majorHAnsi"/>
          <w:color w:val="auto"/>
        </w:rPr>
      </w:pPr>
      <w:r w:rsidRPr="00200179">
        <w:rPr>
          <w:rFonts w:asciiTheme="majorHAnsi" w:hAnsiTheme="majorHAnsi" w:cstheme="majorHAnsi"/>
          <w:color w:val="auto"/>
        </w:rPr>
        <w:t>absența unei finanțări specifice pentru problema IAAM</w:t>
      </w:r>
      <w:r w:rsidR="00E13020" w:rsidRPr="00200179">
        <w:rPr>
          <w:rFonts w:asciiTheme="majorHAnsi" w:hAnsiTheme="majorHAnsi" w:cstheme="majorHAnsi"/>
          <w:color w:val="auto"/>
        </w:rPr>
        <w:t>;</w:t>
      </w:r>
    </w:p>
    <w:p w14:paraId="767AB253" w14:textId="0856E3AB" w:rsidR="00AC6C00" w:rsidRPr="00200179" w:rsidRDefault="00AC6C00" w:rsidP="009D2921">
      <w:pPr>
        <w:pStyle w:val="Default"/>
        <w:numPr>
          <w:ilvl w:val="0"/>
          <w:numId w:val="3"/>
        </w:numPr>
        <w:spacing w:line="360" w:lineRule="auto"/>
        <w:jc w:val="both"/>
        <w:rPr>
          <w:rFonts w:asciiTheme="majorHAnsi" w:hAnsiTheme="majorHAnsi" w:cstheme="majorHAnsi"/>
          <w:color w:val="auto"/>
        </w:rPr>
      </w:pPr>
      <w:r w:rsidRPr="00200179">
        <w:rPr>
          <w:rFonts w:asciiTheme="majorHAnsi" w:hAnsiTheme="majorHAnsi" w:cstheme="majorHAnsi"/>
          <w:color w:val="auto"/>
        </w:rPr>
        <w:t>absența în unele locuri a unei culturi organizaționale favorabile colaborării în vederea prevenirii IAAM</w:t>
      </w:r>
      <w:r w:rsidR="00E13020" w:rsidRPr="00200179">
        <w:rPr>
          <w:rFonts w:asciiTheme="majorHAnsi" w:hAnsiTheme="majorHAnsi" w:cstheme="majorHAnsi"/>
          <w:color w:val="auto"/>
        </w:rPr>
        <w:t>;</w:t>
      </w:r>
    </w:p>
    <w:p w14:paraId="3220AAF8" w14:textId="0868D504" w:rsidR="00AC6C00" w:rsidRPr="00200179" w:rsidRDefault="00AC6C00" w:rsidP="009D2921">
      <w:pPr>
        <w:pStyle w:val="Default"/>
        <w:numPr>
          <w:ilvl w:val="0"/>
          <w:numId w:val="3"/>
        </w:numPr>
        <w:spacing w:line="360" w:lineRule="auto"/>
        <w:jc w:val="both"/>
        <w:rPr>
          <w:rFonts w:asciiTheme="majorHAnsi" w:hAnsiTheme="majorHAnsi" w:cstheme="majorHAnsi"/>
          <w:color w:val="auto"/>
        </w:rPr>
      </w:pPr>
      <w:r w:rsidRPr="00200179">
        <w:rPr>
          <w:rFonts w:asciiTheme="majorHAnsi" w:hAnsiTheme="majorHAnsi" w:cstheme="majorHAnsi"/>
          <w:color w:val="auto"/>
        </w:rPr>
        <w:t>existența unui antagonism marcat între pozițiile unei părți a publicului nespecialist, respectiv a personalului medical privind producerea și semnificația IAAM, generator de tensiuni nejustificate; absența unor eforturi conjugate de a crește informarea corectă a publicului nespecialist pe tema IAAM</w:t>
      </w:r>
      <w:r w:rsidR="00E13020" w:rsidRPr="00200179">
        <w:rPr>
          <w:rFonts w:asciiTheme="majorHAnsi" w:hAnsiTheme="majorHAnsi" w:cstheme="majorHAnsi"/>
          <w:color w:val="auto"/>
        </w:rPr>
        <w:t>.</w:t>
      </w:r>
    </w:p>
    <w:p w14:paraId="624ECA31" w14:textId="77777777" w:rsidR="006B2194" w:rsidRPr="00200179" w:rsidRDefault="006B2194" w:rsidP="009D2921">
      <w:pPr>
        <w:pStyle w:val="Default"/>
        <w:spacing w:line="360" w:lineRule="auto"/>
        <w:jc w:val="both"/>
        <w:rPr>
          <w:rFonts w:asciiTheme="majorHAnsi" w:hAnsiTheme="majorHAnsi" w:cstheme="majorHAnsi"/>
          <w:color w:val="auto"/>
        </w:rPr>
      </w:pPr>
    </w:p>
    <w:p w14:paraId="57126B8C" w14:textId="3AACB230" w:rsidR="00AC6C00" w:rsidRPr="00200179" w:rsidRDefault="006B2194" w:rsidP="009D2921">
      <w:pPr>
        <w:pStyle w:val="Default"/>
        <w:spacing w:line="360" w:lineRule="auto"/>
        <w:jc w:val="both"/>
        <w:rPr>
          <w:rFonts w:asciiTheme="majorHAnsi" w:hAnsiTheme="majorHAnsi" w:cstheme="majorHAnsi"/>
          <w:color w:val="auto"/>
        </w:rPr>
      </w:pPr>
      <w:r w:rsidRPr="00200179">
        <w:rPr>
          <w:rFonts w:asciiTheme="majorHAnsi" w:hAnsiTheme="majorHAnsi" w:cstheme="majorHAnsi"/>
          <w:color w:val="auto"/>
        </w:rPr>
        <w:t xml:space="preserve">În plus, nu există referiri la prevenirea, îngrijirea și supravegherea IAAM în </w:t>
      </w:r>
      <w:r w:rsidR="00E13020" w:rsidRPr="00200179">
        <w:rPr>
          <w:rFonts w:asciiTheme="majorHAnsi" w:hAnsiTheme="majorHAnsi" w:cstheme="majorHAnsi"/>
          <w:color w:val="auto"/>
        </w:rPr>
        <w:t>L</w:t>
      </w:r>
      <w:r w:rsidRPr="00200179">
        <w:rPr>
          <w:rFonts w:asciiTheme="majorHAnsi" w:hAnsiTheme="majorHAnsi" w:cstheme="majorHAnsi"/>
          <w:color w:val="auto"/>
        </w:rPr>
        <w:t xml:space="preserve">egea </w:t>
      </w:r>
      <w:r w:rsidR="00E13020" w:rsidRPr="00200179">
        <w:rPr>
          <w:rFonts w:asciiTheme="majorHAnsi" w:hAnsiTheme="majorHAnsi" w:cstheme="majorHAnsi"/>
          <w:color w:val="auto"/>
        </w:rPr>
        <w:t xml:space="preserve">nr. </w:t>
      </w:r>
      <w:r w:rsidRPr="00200179">
        <w:rPr>
          <w:rFonts w:asciiTheme="majorHAnsi" w:hAnsiTheme="majorHAnsi" w:cstheme="majorHAnsi"/>
          <w:color w:val="auto"/>
        </w:rPr>
        <w:t>95/2006.</w:t>
      </w:r>
    </w:p>
    <w:p w14:paraId="25B14BA1" w14:textId="77777777" w:rsidR="006B2194" w:rsidRPr="00200179" w:rsidRDefault="006B2194" w:rsidP="009D2921">
      <w:pPr>
        <w:pStyle w:val="Default"/>
        <w:spacing w:line="360" w:lineRule="auto"/>
        <w:jc w:val="both"/>
        <w:rPr>
          <w:rFonts w:asciiTheme="majorHAnsi" w:hAnsiTheme="majorHAnsi" w:cstheme="majorHAnsi"/>
          <w:color w:val="auto"/>
        </w:rPr>
      </w:pPr>
    </w:p>
    <w:p w14:paraId="56A24F70" w14:textId="7B698E52" w:rsidR="00E467B0" w:rsidRPr="00200179" w:rsidRDefault="00E467B0" w:rsidP="00E13020">
      <w:pPr>
        <w:pStyle w:val="Default"/>
        <w:numPr>
          <w:ilvl w:val="0"/>
          <w:numId w:val="5"/>
        </w:numPr>
        <w:spacing w:line="360" w:lineRule="auto"/>
        <w:jc w:val="both"/>
        <w:rPr>
          <w:rFonts w:asciiTheme="majorHAnsi" w:hAnsiTheme="majorHAnsi" w:cstheme="majorHAnsi"/>
          <w:color w:val="auto"/>
        </w:rPr>
      </w:pPr>
      <w:r w:rsidRPr="00200179">
        <w:rPr>
          <w:rFonts w:asciiTheme="majorHAnsi" w:hAnsiTheme="majorHAnsi" w:cstheme="majorHAnsi"/>
          <w:b/>
          <w:bCs/>
          <w:color w:val="auto"/>
        </w:rPr>
        <w:t xml:space="preserve">Schimbări preconizate </w:t>
      </w:r>
    </w:p>
    <w:p w14:paraId="470698DE" w14:textId="77777777" w:rsidR="00E13020" w:rsidRPr="00200179" w:rsidRDefault="00E13020" w:rsidP="009D2921">
      <w:pPr>
        <w:pStyle w:val="Default"/>
        <w:spacing w:line="360" w:lineRule="auto"/>
        <w:jc w:val="both"/>
        <w:rPr>
          <w:rFonts w:asciiTheme="majorHAnsi" w:hAnsiTheme="majorHAnsi" w:cstheme="majorHAnsi"/>
          <w:color w:val="auto"/>
        </w:rPr>
      </w:pPr>
    </w:p>
    <w:p w14:paraId="2BCE4F75" w14:textId="0E3CA159" w:rsidR="00E467B0" w:rsidRPr="00200179" w:rsidRDefault="00E467B0" w:rsidP="00E13020">
      <w:pPr>
        <w:pStyle w:val="Default"/>
        <w:spacing w:line="360" w:lineRule="auto"/>
        <w:ind w:firstLine="708"/>
        <w:jc w:val="both"/>
        <w:rPr>
          <w:rFonts w:asciiTheme="majorHAnsi" w:hAnsiTheme="majorHAnsi" w:cstheme="majorHAnsi"/>
          <w:color w:val="auto"/>
        </w:rPr>
      </w:pPr>
      <w:r w:rsidRPr="00200179">
        <w:rPr>
          <w:rFonts w:asciiTheme="majorHAnsi" w:hAnsiTheme="majorHAnsi" w:cstheme="majorHAnsi"/>
          <w:color w:val="auto"/>
        </w:rPr>
        <w:t xml:space="preserve">Prin </w:t>
      </w:r>
      <w:r w:rsidR="005C4A36" w:rsidRPr="00200179">
        <w:rPr>
          <w:rFonts w:asciiTheme="majorHAnsi" w:hAnsiTheme="majorHAnsi" w:cstheme="majorHAnsi"/>
          <w:color w:val="auto"/>
        </w:rPr>
        <w:t xml:space="preserve">reglementarea la nivel de lege a activităților de prevenire, diagnosticare și îngrijire a pacienților cu infecții asociate asistenței medicale </w:t>
      </w:r>
      <w:r w:rsidRPr="00200179">
        <w:rPr>
          <w:rFonts w:asciiTheme="majorHAnsi" w:hAnsiTheme="majorHAnsi" w:cstheme="majorHAnsi"/>
          <w:color w:val="auto"/>
        </w:rPr>
        <w:t xml:space="preserve">se </w:t>
      </w:r>
      <w:r w:rsidR="0078729D" w:rsidRPr="00200179">
        <w:rPr>
          <w:rFonts w:asciiTheme="majorHAnsi" w:hAnsiTheme="majorHAnsi" w:cstheme="majorHAnsi"/>
          <w:color w:val="auto"/>
        </w:rPr>
        <w:t xml:space="preserve">poate </w:t>
      </w:r>
      <w:r w:rsidRPr="00200179">
        <w:rPr>
          <w:rFonts w:asciiTheme="majorHAnsi" w:hAnsiTheme="majorHAnsi" w:cstheme="majorHAnsi"/>
          <w:color w:val="auto"/>
        </w:rPr>
        <w:t>face un pas în</w:t>
      </w:r>
      <w:r w:rsidR="0078729D" w:rsidRPr="00200179">
        <w:rPr>
          <w:rFonts w:asciiTheme="majorHAnsi" w:hAnsiTheme="majorHAnsi" w:cstheme="majorHAnsi"/>
          <w:color w:val="auto"/>
        </w:rPr>
        <w:t>ainte în</w:t>
      </w:r>
      <w:r w:rsidRPr="00200179">
        <w:rPr>
          <w:rFonts w:asciiTheme="majorHAnsi" w:hAnsiTheme="majorHAnsi" w:cstheme="majorHAnsi"/>
          <w:color w:val="auto"/>
        </w:rPr>
        <w:t xml:space="preserve">: </w:t>
      </w:r>
    </w:p>
    <w:p w14:paraId="6856547D" w14:textId="77777777" w:rsidR="00E13020" w:rsidRPr="00200179" w:rsidRDefault="004854D0" w:rsidP="009D2921">
      <w:pPr>
        <w:pStyle w:val="Default"/>
        <w:numPr>
          <w:ilvl w:val="0"/>
          <w:numId w:val="7"/>
        </w:numPr>
        <w:spacing w:line="360" w:lineRule="auto"/>
        <w:jc w:val="both"/>
        <w:rPr>
          <w:rFonts w:asciiTheme="majorHAnsi" w:hAnsiTheme="majorHAnsi" w:cstheme="majorHAnsi"/>
          <w:color w:val="auto"/>
        </w:rPr>
      </w:pPr>
      <w:r w:rsidRPr="00200179">
        <w:rPr>
          <w:rFonts w:asciiTheme="majorHAnsi" w:hAnsiTheme="majorHAnsi" w:cstheme="majorHAnsi"/>
          <w:color w:val="auto"/>
        </w:rPr>
        <w:t>coordonarea mai bună a activităților în domeniul prevenirii, supravegherii și îngrijirii IAAM prin intermediul unui Comitet Național pentru prevenirea și limitarea IAAM</w:t>
      </w:r>
      <w:r w:rsidR="00E13020" w:rsidRPr="00200179">
        <w:rPr>
          <w:rFonts w:asciiTheme="majorHAnsi" w:hAnsiTheme="majorHAnsi" w:cstheme="majorHAnsi"/>
          <w:color w:val="auto"/>
        </w:rPr>
        <w:t>;</w:t>
      </w:r>
    </w:p>
    <w:p w14:paraId="4C45193B" w14:textId="77777777" w:rsidR="00E13020" w:rsidRPr="00200179" w:rsidRDefault="005C4A36" w:rsidP="009D2921">
      <w:pPr>
        <w:pStyle w:val="Default"/>
        <w:numPr>
          <w:ilvl w:val="0"/>
          <w:numId w:val="7"/>
        </w:numPr>
        <w:spacing w:line="360" w:lineRule="auto"/>
        <w:jc w:val="both"/>
        <w:rPr>
          <w:rFonts w:asciiTheme="majorHAnsi" w:hAnsiTheme="majorHAnsi" w:cstheme="majorHAnsi"/>
          <w:color w:val="auto"/>
        </w:rPr>
      </w:pPr>
      <w:r w:rsidRPr="00200179">
        <w:rPr>
          <w:rFonts w:asciiTheme="majorHAnsi" w:hAnsiTheme="majorHAnsi" w:cstheme="majorHAnsi"/>
          <w:color w:val="auto"/>
        </w:rPr>
        <w:t xml:space="preserve">obținerea unei imagini cât mai apropiate de realitate a IAAM în România prin stimularea raportării </w:t>
      </w:r>
      <w:r w:rsidR="004854D0" w:rsidRPr="00200179">
        <w:rPr>
          <w:rFonts w:asciiTheme="majorHAnsi" w:hAnsiTheme="majorHAnsi" w:cstheme="majorHAnsi"/>
          <w:color w:val="auto"/>
        </w:rPr>
        <w:t xml:space="preserve">cazurilor de IAAM </w:t>
      </w:r>
      <w:r w:rsidRPr="00200179">
        <w:rPr>
          <w:rFonts w:asciiTheme="majorHAnsi" w:hAnsiTheme="majorHAnsi" w:cstheme="majorHAnsi"/>
          <w:color w:val="auto"/>
        </w:rPr>
        <w:t>și</w:t>
      </w:r>
      <w:r w:rsidR="004854D0" w:rsidRPr="00200179">
        <w:rPr>
          <w:rFonts w:asciiTheme="majorHAnsi" w:hAnsiTheme="majorHAnsi" w:cstheme="majorHAnsi"/>
          <w:color w:val="auto"/>
        </w:rPr>
        <w:t xml:space="preserve"> prin</w:t>
      </w:r>
      <w:r w:rsidRPr="00200179">
        <w:rPr>
          <w:rFonts w:asciiTheme="majorHAnsi" w:hAnsiTheme="majorHAnsi" w:cstheme="majorHAnsi"/>
          <w:color w:val="auto"/>
        </w:rPr>
        <w:t xml:space="preserve"> studii de prevalență de moment</w:t>
      </w:r>
      <w:r w:rsidR="004854D0" w:rsidRPr="00200179">
        <w:rPr>
          <w:rFonts w:asciiTheme="majorHAnsi" w:hAnsiTheme="majorHAnsi" w:cstheme="majorHAnsi"/>
          <w:color w:val="auto"/>
        </w:rPr>
        <w:t>,</w:t>
      </w:r>
      <w:r w:rsidRPr="00200179">
        <w:rPr>
          <w:rFonts w:asciiTheme="majorHAnsi" w:hAnsiTheme="majorHAnsi" w:cstheme="majorHAnsi"/>
          <w:color w:val="auto"/>
        </w:rPr>
        <w:t xml:space="preserve"> în vederea dimensionării intervențiilor pentru reducerea incidenței </w:t>
      </w:r>
      <w:r w:rsidR="004854D0" w:rsidRPr="00200179">
        <w:rPr>
          <w:rFonts w:asciiTheme="majorHAnsi" w:hAnsiTheme="majorHAnsi" w:cstheme="majorHAnsi"/>
          <w:color w:val="auto"/>
        </w:rPr>
        <w:t>IAAM</w:t>
      </w:r>
      <w:r w:rsidR="00E13020" w:rsidRPr="00200179">
        <w:rPr>
          <w:rFonts w:asciiTheme="majorHAnsi" w:hAnsiTheme="majorHAnsi" w:cstheme="majorHAnsi"/>
          <w:color w:val="auto"/>
        </w:rPr>
        <w:t>;</w:t>
      </w:r>
    </w:p>
    <w:p w14:paraId="77249784" w14:textId="77777777" w:rsidR="00E13020" w:rsidRPr="00200179" w:rsidRDefault="005C4A36" w:rsidP="009D2921">
      <w:pPr>
        <w:pStyle w:val="Default"/>
        <w:numPr>
          <w:ilvl w:val="0"/>
          <w:numId w:val="7"/>
        </w:numPr>
        <w:spacing w:line="360" w:lineRule="auto"/>
        <w:jc w:val="both"/>
        <w:rPr>
          <w:rFonts w:asciiTheme="majorHAnsi" w:hAnsiTheme="majorHAnsi" w:cstheme="majorHAnsi"/>
          <w:color w:val="auto"/>
        </w:rPr>
      </w:pPr>
      <w:r w:rsidRPr="00200179">
        <w:rPr>
          <w:rFonts w:asciiTheme="majorHAnsi" w:hAnsiTheme="majorHAnsi" w:cstheme="majorHAnsi"/>
          <w:color w:val="auto"/>
        </w:rPr>
        <w:t xml:space="preserve">stabilirea responsabilităților </w:t>
      </w:r>
      <w:r w:rsidR="003F0503" w:rsidRPr="00200179">
        <w:rPr>
          <w:rFonts w:asciiTheme="majorHAnsi" w:hAnsiTheme="majorHAnsi" w:cstheme="majorHAnsi"/>
          <w:color w:val="auto"/>
        </w:rPr>
        <w:t>la nivel individual, de unitate medicală și de autorități publice în privința măsurilor pentru prevenirea IAAM</w:t>
      </w:r>
      <w:r w:rsidR="0078729D" w:rsidRPr="00200179">
        <w:rPr>
          <w:rFonts w:asciiTheme="majorHAnsi" w:hAnsiTheme="majorHAnsi" w:cstheme="majorHAnsi"/>
          <w:color w:val="auto"/>
        </w:rPr>
        <w:t xml:space="preserve">, </w:t>
      </w:r>
      <w:r w:rsidR="003F0503" w:rsidRPr="00200179">
        <w:rPr>
          <w:rFonts w:asciiTheme="majorHAnsi" w:hAnsiTheme="majorHAnsi" w:cstheme="majorHAnsi"/>
          <w:color w:val="auto"/>
        </w:rPr>
        <w:t>pentru îngrijirea corectă a pacienților cu IAAM</w:t>
      </w:r>
      <w:r w:rsidR="0078729D" w:rsidRPr="00200179">
        <w:rPr>
          <w:rFonts w:asciiTheme="majorHAnsi" w:hAnsiTheme="majorHAnsi" w:cstheme="majorHAnsi"/>
          <w:color w:val="auto"/>
        </w:rPr>
        <w:t xml:space="preserve"> și supravegherea epidemiologică a IAAM</w:t>
      </w:r>
      <w:r w:rsidR="004854D0" w:rsidRPr="00200179">
        <w:rPr>
          <w:rFonts w:asciiTheme="majorHAnsi" w:hAnsiTheme="majorHAnsi" w:cstheme="majorHAnsi"/>
          <w:color w:val="auto"/>
        </w:rPr>
        <w:t>, inclusiv a sancțiunilor pentru nerespectarea acestor atribuții</w:t>
      </w:r>
      <w:r w:rsidR="00E13020" w:rsidRPr="00200179">
        <w:rPr>
          <w:rFonts w:asciiTheme="majorHAnsi" w:hAnsiTheme="majorHAnsi" w:cstheme="majorHAnsi"/>
          <w:color w:val="auto"/>
        </w:rPr>
        <w:t>;</w:t>
      </w:r>
    </w:p>
    <w:p w14:paraId="42C26DEC" w14:textId="77777777" w:rsidR="00E13020" w:rsidRPr="00200179" w:rsidRDefault="004854D0" w:rsidP="009D2921">
      <w:pPr>
        <w:pStyle w:val="Default"/>
        <w:numPr>
          <w:ilvl w:val="0"/>
          <w:numId w:val="7"/>
        </w:numPr>
        <w:spacing w:line="360" w:lineRule="auto"/>
        <w:jc w:val="both"/>
        <w:rPr>
          <w:rFonts w:asciiTheme="majorHAnsi" w:hAnsiTheme="majorHAnsi" w:cstheme="majorHAnsi"/>
          <w:color w:val="auto"/>
        </w:rPr>
      </w:pPr>
      <w:r w:rsidRPr="00200179">
        <w:rPr>
          <w:rFonts w:asciiTheme="majorHAnsi" w:hAnsiTheme="majorHAnsi" w:cstheme="majorHAnsi"/>
          <w:color w:val="auto"/>
        </w:rPr>
        <w:t>stabilirea modalităților de a crește calitatea</w:t>
      </w:r>
      <w:r w:rsidR="0078729D" w:rsidRPr="00200179">
        <w:rPr>
          <w:rFonts w:asciiTheme="majorHAnsi" w:hAnsiTheme="majorHAnsi" w:cstheme="majorHAnsi"/>
          <w:color w:val="auto"/>
        </w:rPr>
        <w:t xml:space="preserve"> formării inițiale profesionale și </w:t>
      </w:r>
      <w:r w:rsidR="00261F92" w:rsidRPr="00200179">
        <w:rPr>
          <w:rFonts w:asciiTheme="majorHAnsi" w:hAnsiTheme="majorHAnsi" w:cstheme="majorHAnsi"/>
          <w:color w:val="auto"/>
        </w:rPr>
        <w:t xml:space="preserve">a pregătirii continue a personalului medical </w:t>
      </w:r>
      <w:r w:rsidR="0078729D" w:rsidRPr="00200179">
        <w:rPr>
          <w:rFonts w:asciiTheme="majorHAnsi" w:hAnsiTheme="majorHAnsi" w:cstheme="majorHAnsi"/>
          <w:color w:val="auto"/>
        </w:rPr>
        <w:t>în privința limitării circulației de germeni și a prescrierii judicioase a antibioticelor</w:t>
      </w:r>
      <w:r w:rsidR="00261F92" w:rsidRPr="00200179">
        <w:rPr>
          <w:rFonts w:asciiTheme="majorHAnsi" w:hAnsiTheme="majorHAnsi" w:cstheme="majorHAnsi"/>
          <w:color w:val="auto"/>
        </w:rPr>
        <w:t xml:space="preserve">, </w:t>
      </w:r>
      <w:r w:rsidRPr="00200179">
        <w:rPr>
          <w:rFonts w:asciiTheme="majorHAnsi" w:hAnsiTheme="majorHAnsi" w:cstheme="majorHAnsi"/>
          <w:color w:val="auto"/>
        </w:rPr>
        <w:t>atât teoretic cât și prin</w:t>
      </w:r>
      <w:r w:rsidR="00261F92" w:rsidRPr="00200179">
        <w:rPr>
          <w:rFonts w:asciiTheme="majorHAnsi" w:hAnsiTheme="majorHAnsi" w:cstheme="majorHAnsi"/>
          <w:color w:val="auto"/>
        </w:rPr>
        <w:t xml:space="preserve"> exersarea deprinderilor necesare și adoptarea </w:t>
      </w:r>
      <w:r w:rsidR="0078729D" w:rsidRPr="00200179">
        <w:rPr>
          <w:rFonts w:asciiTheme="majorHAnsi" w:hAnsiTheme="majorHAnsi" w:cstheme="majorHAnsi"/>
          <w:color w:val="auto"/>
        </w:rPr>
        <w:t>comportamentelor adecvate pentru prevenirea și managementul IAAM</w:t>
      </w:r>
      <w:r w:rsidR="00E13020" w:rsidRPr="00200179">
        <w:rPr>
          <w:rFonts w:asciiTheme="majorHAnsi" w:hAnsiTheme="majorHAnsi" w:cstheme="majorHAnsi"/>
          <w:color w:val="auto"/>
        </w:rPr>
        <w:t>;</w:t>
      </w:r>
    </w:p>
    <w:p w14:paraId="40853769" w14:textId="77777777" w:rsidR="00E13020" w:rsidRPr="00200179" w:rsidRDefault="0078729D" w:rsidP="009D2921">
      <w:pPr>
        <w:pStyle w:val="Default"/>
        <w:numPr>
          <w:ilvl w:val="0"/>
          <w:numId w:val="7"/>
        </w:numPr>
        <w:spacing w:line="360" w:lineRule="auto"/>
        <w:jc w:val="both"/>
        <w:rPr>
          <w:rFonts w:asciiTheme="majorHAnsi" w:hAnsiTheme="majorHAnsi" w:cstheme="majorHAnsi"/>
          <w:color w:val="auto"/>
        </w:rPr>
      </w:pPr>
      <w:r w:rsidRPr="00200179">
        <w:rPr>
          <w:rFonts w:asciiTheme="majorHAnsi" w:hAnsiTheme="majorHAnsi" w:cstheme="majorHAnsi"/>
          <w:color w:val="auto"/>
        </w:rPr>
        <w:lastRenderedPageBreak/>
        <w:t>definirea importanței programelor de prevenire a IAAM</w:t>
      </w:r>
      <w:r w:rsidR="004854D0" w:rsidRPr="00200179">
        <w:rPr>
          <w:rFonts w:asciiTheme="majorHAnsi" w:hAnsiTheme="majorHAnsi" w:cstheme="majorHAnsi"/>
          <w:color w:val="auto"/>
        </w:rPr>
        <w:t xml:space="preserve"> și</w:t>
      </w:r>
      <w:r w:rsidRPr="00200179">
        <w:rPr>
          <w:rFonts w:asciiTheme="majorHAnsi" w:hAnsiTheme="majorHAnsi" w:cstheme="majorHAnsi"/>
          <w:color w:val="auto"/>
        </w:rPr>
        <w:t xml:space="preserve"> </w:t>
      </w:r>
      <w:r w:rsidR="004854D0" w:rsidRPr="00200179">
        <w:rPr>
          <w:rFonts w:asciiTheme="majorHAnsi" w:hAnsiTheme="majorHAnsi" w:cstheme="majorHAnsi"/>
          <w:color w:val="auto"/>
        </w:rPr>
        <w:t xml:space="preserve">de utilizare judicioasă a antibioticelor </w:t>
      </w:r>
      <w:r w:rsidRPr="00200179">
        <w:rPr>
          <w:rFonts w:asciiTheme="majorHAnsi" w:hAnsiTheme="majorHAnsi" w:cstheme="majorHAnsi"/>
          <w:color w:val="auto"/>
        </w:rPr>
        <w:t>la nivelul unităților medicale și stabilirea infrastructurii obligatorii la nivel de unitate medicală pentru prevenirea și îngrijirea IAAM: laboratoare de microbiologie, compartimente de boli infecțioase cu capacitate de grupare/izolare a pacienților</w:t>
      </w:r>
      <w:r w:rsidR="00E13020" w:rsidRPr="00200179">
        <w:rPr>
          <w:rFonts w:asciiTheme="majorHAnsi" w:hAnsiTheme="majorHAnsi" w:cstheme="majorHAnsi"/>
          <w:color w:val="auto"/>
        </w:rPr>
        <w:t>;</w:t>
      </w:r>
    </w:p>
    <w:p w14:paraId="5E71CD46" w14:textId="77777777" w:rsidR="00E13020" w:rsidRPr="00200179" w:rsidRDefault="003F0503" w:rsidP="009D2921">
      <w:pPr>
        <w:pStyle w:val="Default"/>
        <w:numPr>
          <w:ilvl w:val="0"/>
          <w:numId w:val="7"/>
        </w:numPr>
        <w:spacing w:line="360" w:lineRule="auto"/>
        <w:jc w:val="both"/>
        <w:rPr>
          <w:rFonts w:asciiTheme="majorHAnsi" w:hAnsiTheme="majorHAnsi" w:cstheme="majorHAnsi"/>
          <w:color w:val="auto"/>
        </w:rPr>
      </w:pPr>
      <w:r w:rsidRPr="00200179">
        <w:rPr>
          <w:rFonts w:asciiTheme="majorHAnsi" w:hAnsiTheme="majorHAnsi" w:cstheme="majorHAnsi"/>
          <w:color w:val="auto"/>
        </w:rPr>
        <w:t xml:space="preserve">lărgirea sferei de aplicare </w:t>
      </w:r>
      <w:r w:rsidR="004854D0" w:rsidRPr="00200179">
        <w:rPr>
          <w:rFonts w:asciiTheme="majorHAnsi" w:hAnsiTheme="majorHAnsi" w:cstheme="majorHAnsi"/>
          <w:color w:val="auto"/>
        </w:rPr>
        <w:t xml:space="preserve">a măsurilor privind IAAM, trecând de </w:t>
      </w:r>
      <w:r w:rsidRPr="00200179">
        <w:rPr>
          <w:rFonts w:asciiTheme="majorHAnsi" w:hAnsiTheme="majorHAnsi" w:cstheme="majorHAnsi"/>
          <w:color w:val="auto"/>
        </w:rPr>
        <w:t xml:space="preserve">la spitale de îngrijire a patologiei acute </w:t>
      </w:r>
      <w:r w:rsidR="004854D0" w:rsidRPr="00200179">
        <w:rPr>
          <w:rFonts w:asciiTheme="majorHAnsi" w:hAnsiTheme="majorHAnsi" w:cstheme="majorHAnsi"/>
          <w:color w:val="auto"/>
        </w:rPr>
        <w:t>la</w:t>
      </w:r>
      <w:r w:rsidRPr="00200179">
        <w:rPr>
          <w:rFonts w:asciiTheme="majorHAnsi" w:hAnsiTheme="majorHAnsi" w:cstheme="majorHAnsi"/>
          <w:color w:val="auto"/>
        </w:rPr>
        <w:t xml:space="preserve"> includerea altor tipuri de unități medicale: spitale de cronici, centre de dializă, centre rezidențiale, cabinete ambulatorii</w:t>
      </w:r>
      <w:r w:rsidR="00E13020" w:rsidRPr="00200179">
        <w:rPr>
          <w:rFonts w:asciiTheme="majorHAnsi" w:hAnsiTheme="majorHAnsi" w:cstheme="majorHAnsi"/>
          <w:color w:val="auto"/>
        </w:rPr>
        <w:t>;</w:t>
      </w:r>
    </w:p>
    <w:p w14:paraId="6A275C7C" w14:textId="77777777" w:rsidR="00E13020" w:rsidRPr="00200179" w:rsidRDefault="00261F92" w:rsidP="009D2921">
      <w:pPr>
        <w:pStyle w:val="Default"/>
        <w:numPr>
          <w:ilvl w:val="0"/>
          <w:numId w:val="7"/>
        </w:numPr>
        <w:spacing w:line="360" w:lineRule="auto"/>
        <w:jc w:val="both"/>
        <w:rPr>
          <w:rFonts w:asciiTheme="majorHAnsi" w:hAnsiTheme="majorHAnsi" w:cstheme="majorHAnsi"/>
          <w:color w:val="auto"/>
        </w:rPr>
      </w:pPr>
      <w:r w:rsidRPr="00200179">
        <w:rPr>
          <w:rFonts w:asciiTheme="majorHAnsi" w:hAnsiTheme="majorHAnsi" w:cstheme="majorHAnsi"/>
          <w:color w:val="auto"/>
        </w:rPr>
        <w:t>s</w:t>
      </w:r>
      <w:r w:rsidR="002B3FDE" w:rsidRPr="00200179">
        <w:rPr>
          <w:rFonts w:asciiTheme="majorHAnsi" w:hAnsiTheme="majorHAnsi" w:cstheme="majorHAnsi"/>
          <w:color w:val="auto"/>
        </w:rPr>
        <w:t xml:space="preserve">tabilirea printr-un act normativ de nivel înalt a obligativității finanțării corespunzătoare de la nivel central în mod distinct a activităților legate de prevenirea </w:t>
      </w:r>
      <w:r w:rsidRPr="00200179">
        <w:rPr>
          <w:rFonts w:asciiTheme="majorHAnsi" w:hAnsiTheme="majorHAnsi" w:cstheme="majorHAnsi"/>
          <w:color w:val="auto"/>
        </w:rPr>
        <w:t xml:space="preserve">IAAM și </w:t>
      </w:r>
      <w:r w:rsidR="004854D0" w:rsidRPr="00200179">
        <w:rPr>
          <w:rFonts w:asciiTheme="majorHAnsi" w:hAnsiTheme="majorHAnsi" w:cstheme="majorHAnsi"/>
          <w:color w:val="auto"/>
        </w:rPr>
        <w:t xml:space="preserve">de </w:t>
      </w:r>
      <w:r w:rsidRPr="00200179">
        <w:rPr>
          <w:rFonts w:asciiTheme="majorHAnsi" w:hAnsiTheme="majorHAnsi" w:cstheme="majorHAnsi"/>
          <w:color w:val="auto"/>
        </w:rPr>
        <w:t>decontare</w:t>
      </w:r>
      <w:r w:rsidR="004854D0" w:rsidRPr="00200179">
        <w:rPr>
          <w:rFonts w:asciiTheme="majorHAnsi" w:hAnsiTheme="majorHAnsi" w:cstheme="majorHAnsi"/>
          <w:color w:val="auto"/>
        </w:rPr>
        <w:t xml:space="preserve"> </w:t>
      </w:r>
      <w:r w:rsidRPr="00200179">
        <w:rPr>
          <w:rFonts w:asciiTheme="majorHAnsi" w:hAnsiTheme="majorHAnsi" w:cstheme="majorHAnsi"/>
          <w:color w:val="auto"/>
        </w:rPr>
        <w:t xml:space="preserve">a îngrijirilor pacienților cu IAAM </w:t>
      </w:r>
      <w:r w:rsidR="004854D0" w:rsidRPr="00200179">
        <w:rPr>
          <w:rFonts w:asciiTheme="majorHAnsi" w:hAnsiTheme="majorHAnsi" w:cstheme="majorHAnsi"/>
          <w:color w:val="auto"/>
        </w:rPr>
        <w:t xml:space="preserve">diagnosticat și </w:t>
      </w:r>
      <w:r w:rsidRPr="00200179">
        <w:rPr>
          <w:rFonts w:asciiTheme="majorHAnsi" w:hAnsiTheme="majorHAnsi" w:cstheme="majorHAnsi"/>
          <w:color w:val="auto"/>
        </w:rPr>
        <w:t>declarat</w:t>
      </w:r>
      <w:r w:rsidR="004854D0" w:rsidRPr="00200179">
        <w:rPr>
          <w:rFonts w:asciiTheme="majorHAnsi" w:hAnsiTheme="majorHAnsi" w:cstheme="majorHAnsi"/>
          <w:color w:val="auto"/>
        </w:rPr>
        <w:t xml:space="preserve"> ca atare</w:t>
      </w:r>
      <w:r w:rsidR="00E13020" w:rsidRPr="00200179">
        <w:rPr>
          <w:rFonts w:asciiTheme="majorHAnsi" w:hAnsiTheme="majorHAnsi" w:cstheme="majorHAnsi"/>
          <w:color w:val="auto"/>
        </w:rPr>
        <w:t>;</w:t>
      </w:r>
    </w:p>
    <w:p w14:paraId="21C05B7A" w14:textId="1009FC79" w:rsidR="002B3FDE" w:rsidRPr="00200179" w:rsidRDefault="00261F92" w:rsidP="009D2921">
      <w:pPr>
        <w:pStyle w:val="Default"/>
        <w:numPr>
          <w:ilvl w:val="0"/>
          <w:numId w:val="7"/>
        </w:numPr>
        <w:spacing w:line="360" w:lineRule="auto"/>
        <w:jc w:val="both"/>
        <w:rPr>
          <w:rFonts w:asciiTheme="majorHAnsi" w:hAnsiTheme="majorHAnsi" w:cstheme="majorHAnsi"/>
          <w:color w:val="auto"/>
        </w:rPr>
      </w:pPr>
      <w:r w:rsidRPr="00200179">
        <w:rPr>
          <w:rFonts w:asciiTheme="majorHAnsi" w:hAnsiTheme="majorHAnsi" w:cstheme="majorHAnsi"/>
          <w:color w:val="auto"/>
        </w:rPr>
        <w:t>i</w:t>
      </w:r>
      <w:r w:rsidR="002B3FDE" w:rsidRPr="00200179">
        <w:rPr>
          <w:rFonts w:asciiTheme="majorHAnsi" w:hAnsiTheme="majorHAnsi" w:cstheme="majorHAnsi"/>
          <w:color w:val="auto"/>
        </w:rPr>
        <w:t>mplicarea pacienților și a vizitatorilor în prevenirea IAAM prin informarea adecvată privind riscurile IAAM și măsurile de respectat în cadrul unității medicale în care sunt îngrijiți</w:t>
      </w:r>
      <w:r w:rsidR="00BB2B5C" w:rsidRPr="00200179">
        <w:rPr>
          <w:rFonts w:asciiTheme="majorHAnsi" w:hAnsiTheme="majorHAnsi" w:cstheme="majorHAnsi"/>
          <w:color w:val="auto"/>
        </w:rPr>
        <w:t xml:space="preserve"> (</w:t>
      </w:r>
      <w:r w:rsidR="002B3FDE" w:rsidRPr="00200179">
        <w:rPr>
          <w:rFonts w:asciiTheme="majorHAnsi" w:hAnsiTheme="majorHAnsi" w:cstheme="majorHAnsi"/>
          <w:color w:val="auto"/>
        </w:rPr>
        <w:t>au acces</w:t>
      </w:r>
      <w:r w:rsidR="00BB2B5C" w:rsidRPr="00200179">
        <w:rPr>
          <w:rFonts w:asciiTheme="majorHAnsi" w:hAnsiTheme="majorHAnsi" w:cstheme="majorHAnsi"/>
          <w:color w:val="auto"/>
        </w:rPr>
        <w:t>)</w:t>
      </w:r>
      <w:r w:rsidR="002B3FDE" w:rsidRPr="00200179">
        <w:rPr>
          <w:rFonts w:asciiTheme="majorHAnsi" w:hAnsiTheme="majorHAnsi" w:cstheme="majorHAnsi"/>
          <w:color w:val="auto"/>
        </w:rPr>
        <w:t>.</w:t>
      </w:r>
      <w:r w:rsidR="00BB2B5C" w:rsidRPr="00200179">
        <w:rPr>
          <w:rFonts w:asciiTheme="majorHAnsi" w:hAnsiTheme="majorHAnsi" w:cstheme="majorHAnsi"/>
          <w:color w:val="auto"/>
        </w:rPr>
        <w:t xml:space="preserve"> </w:t>
      </w:r>
    </w:p>
    <w:p w14:paraId="0EBA472F" w14:textId="77777777" w:rsidR="00E467B0" w:rsidRPr="00200179" w:rsidRDefault="00E467B0" w:rsidP="009D2921">
      <w:pPr>
        <w:pStyle w:val="Default"/>
        <w:spacing w:line="360" w:lineRule="auto"/>
        <w:jc w:val="both"/>
        <w:rPr>
          <w:rFonts w:asciiTheme="majorHAnsi" w:hAnsiTheme="majorHAnsi" w:cstheme="majorHAnsi"/>
          <w:color w:val="auto"/>
        </w:rPr>
      </w:pPr>
    </w:p>
    <w:p w14:paraId="1B498249" w14:textId="732F54C6" w:rsidR="00E467B0" w:rsidRPr="00200179" w:rsidRDefault="00E467B0" w:rsidP="00E13020">
      <w:pPr>
        <w:spacing w:after="0" w:line="360" w:lineRule="auto"/>
        <w:ind w:firstLine="708"/>
        <w:jc w:val="both"/>
        <w:rPr>
          <w:rFonts w:asciiTheme="majorHAnsi" w:hAnsiTheme="majorHAnsi" w:cstheme="majorHAnsi"/>
          <w:sz w:val="24"/>
          <w:szCs w:val="24"/>
        </w:rPr>
      </w:pPr>
      <w:r w:rsidRPr="00200179">
        <w:rPr>
          <w:rFonts w:asciiTheme="majorHAnsi" w:hAnsiTheme="majorHAnsi" w:cstheme="majorHAnsi"/>
          <w:sz w:val="24"/>
          <w:szCs w:val="24"/>
        </w:rPr>
        <w:t>În acest sens</w:t>
      </w:r>
      <w:r w:rsidR="00E13020" w:rsidRPr="00200179">
        <w:rPr>
          <w:rFonts w:asciiTheme="majorHAnsi" w:hAnsiTheme="majorHAnsi" w:cstheme="majorHAnsi"/>
          <w:sz w:val="24"/>
          <w:szCs w:val="24"/>
        </w:rPr>
        <w:t>,</w:t>
      </w:r>
      <w:r w:rsidRPr="00200179">
        <w:rPr>
          <w:rFonts w:asciiTheme="majorHAnsi" w:hAnsiTheme="majorHAnsi" w:cstheme="majorHAnsi"/>
          <w:sz w:val="24"/>
          <w:szCs w:val="24"/>
        </w:rPr>
        <w:t xml:space="preserve"> s-a întocmit prezentul proiect de </w:t>
      </w:r>
      <w:r w:rsidR="005F2AE3" w:rsidRPr="00200179">
        <w:rPr>
          <w:rFonts w:asciiTheme="majorHAnsi" w:hAnsiTheme="majorHAnsi" w:cstheme="majorHAnsi"/>
          <w:sz w:val="24"/>
          <w:szCs w:val="24"/>
        </w:rPr>
        <w:t>lege</w:t>
      </w:r>
      <w:r w:rsidRPr="00200179">
        <w:rPr>
          <w:rFonts w:asciiTheme="majorHAnsi" w:hAnsiTheme="majorHAnsi" w:cstheme="majorHAnsi"/>
          <w:sz w:val="24"/>
          <w:szCs w:val="24"/>
        </w:rPr>
        <w:t xml:space="preserve"> privind </w:t>
      </w:r>
      <w:r w:rsidR="005F2AE3" w:rsidRPr="00200179">
        <w:rPr>
          <w:rFonts w:asciiTheme="majorHAnsi" w:hAnsiTheme="majorHAnsi" w:cstheme="majorHAnsi"/>
          <w:sz w:val="24"/>
          <w:szCs w:val="24"/>
        </w:rPr>
        <w:t>prevenirea și îngrijirea infecțiilor asociate asistenței medicale</w:t>
      </w:r>
      <w:r w:rsidRPr="00200179">
        <w:rPr>
          <w:rFonts w:asciiTheme="majorHAnsi" w:hAnsiTheme="majorHAnsi" w:cstheme="majorHAnsi"/>
          <w:sz w:val="24"/>
          <w:szCs w:val="24"/>
        </w:rPr>
        <w:t xml:space="preserve"> în cadrul </w:t>
      </w:r>
      <w:r w:rsidR="005F2AE3" w:rsidRPr="00200179">
        <w:rPr>
          <w:rFonts w:asciiTheme="majorHAnsi" w:hAnsiTheme="majorHAnsi" w:cstheme="majorHAnsi"/>
          <w:sz w:val="24"/>
          <w:szCs w:val="24"/>
        </w:rPr>
        <w:t>unităților medicale din România</w:t>
      </w:r>
      <w:r w:rsidR="004854D0" w:rsidRPr="00200179">
        <w:rPr>
          <w:rFonts w:asciiTheme="majorHAnsi" w:hAnsiTheme="majorHAnsi" w:cstheme="majorHAnsi"/>
          <w:sz w:val="24"/>
          <w:szCs w:val="24"/>
        </w:rPr>
        <w:t>.</w:t>
      </w:r>
    </w:p>
    <w:p w14:paraId="1E982E54" w14:textId="4F3605D6" w:rsidR="00E13020" w:rsidRPr="00200179" w:rsidRDefault="00E13020" w:rsidP="00E13020">
      <w:pPr>
        <w:spacing w:after="0" w:line="360" w:lineRule="auto"/>
        <w:jc w:val="both"/>
        <w:rPr>
          <w:rFonts w:asciiTheme="majorHAnsi" w:hAnsiTheme="majorHAnsi" w:cstheme="majorHAnsi"/>
          <w:sz w:val="24"/>
          <w:szCs w:val="24"/>
        </w:rPr>
      </w:pPr>
    </w:p>
    <w:p w14:paraId="668ABADB" w14:textId="09773F1E" w:rsidR="00E13020" w:rsidRPr="00200179" w:rsidRDefault="00E13020" w:rsidP="00E13020">
      <w:pPr>
        <w:spacing w:after="0" w:line="360" w:lineRule="auto"/>
        <w:jc w:val="both"/>
        <w:rPr>
          <w:rFonts w:asciiTheme="majorHAnsi" w:hAnsiTheme="majorHAnsi" w:cstheme="majorHAnsi"/>
          <w:b/>
          <w:bCs/>
          <w:sz w:val="24"/>
          <w:szCs w:val="24"/>
          <w:lang w:val="en-GB"/>
        </w:rPr>
      </w:pPr>
      <w:r w:rsidRPr="00200179">
        <w:rPr>
          <w:rFonts w:asciiTheme="majorHAnsi" w:hAnsiTheme="majorHAnsi" w:cstheme="majorHAnsi"/>
          <w:b/>
          <w:bCs/>
          <w:sz w:val="24"/>
          <w:szCs w:val="24"/>
        </w:rPr>
        <w:tab/>
        <w:t>Inițiatori</w:t>
      </w:r>
      <w:r w:rsidRPr="00200179">
        <w:rPr>
          <w:rFonts w:asciiTheme="majorHAnsi" w:hAnsiTheme="majorHAnsi" w:cstheme="majorHAnsi"/>
          <w:b/>
          <w:bCs/>
          <w:sz w:val="24"/>
          <w:szCs w:val="24"/>
          <w:lang w:val="en-GB"/>
        </w:rPr>
        <w:t>:</w:t>
      </w:r>
    </w:p>
    <w:p w14:paraId="5C905E02" w14:textId="6478A010" w:rsidR="00E13020" w:rsidRDefault="00E13020" w:rsidP="00E13020">
      <w:pPr>
        <w:spacing w:after="0" w:line="360" w:lineRule="auto"/>
        <w:jc w:val="both"/>
        <w:rPr>
          <w:rFonts w:asciiTheme="majorHAnsi" w:hAnsiTheme="majorHAnsi" w:cstheme="majorHAnsi"/>
          <w:sz w:val="24"/>
          <w:szCs w:val="24"/>
        </w:rPr>
      </w:pPr>
      <w:r w:rsidRPr="00200179">
        <w:rPr>
          <w:rFonts w:asciiTheme="majorHAnsi" w:hAnsiTheme="majorHAnsi" w:cstheme="majorHAnsi"/>
          <w:sz w:val="24"/>
          <w:szCs w:val="24"/>
          <w:lang w:val="en-GB"/>
        </w:rPr>
        <w:tab/>
        <w:t>Tudor Rare</w:t>
      </w:r>
      <w:r w:rsidRPr="00200179">
        <w:rPr>
          <w:rFonts w:asciiTheme="majorHAnsi" w:hAnsiTheme="majorHAnsi" w:cstheme="majorHAnsi"/>
          <w:sz w:val="24"/>
          <w:szCs w:val="24"/>
        </w:rPr>
        <w:t>ș Pop – Deputat USR</w:t>
      </w:r>
    </w:p>
    <w:p w14:paraId="02A167E6" w14:textId="759289BC" w:rsidR="00065845" w:rsidRDefault="00065845" w:rsidP="00E13020">
      <w:pPr>
        <w:spacing w:after="0" w:line="360" w:lineRule="auto"/>
        <w:jc w:val="both"/>
        <w:rPr>
          <w:rFonts w:asciiTheme="majorHAnsi" w:hAnsiTheme="majorHAnsi" w:cstheme="majorHAnsi"/>
          <w:sz w:val="24"/>
          <w:szCs w:val="24"/>
        </w:rPr>
      </w:pPr>
      <w:r>
        <w:rPr>
          <w:rFonts w:asciiTheme="majorHAnsi" w:hAnsiTheme="majorHAnsi" w:cstheme="majorHAnsi"/>
          <w:sz w:val="24"/>
          <w:szCs w:val="24"/>
        </w:rPr>
        <w:t xml:space="preserve">Emanuel Ungureanu - </w:t>
      </w:r>
      <w:r w:rsidRPr="00200179">
        <w:rPr>
          <w:rFonts w:asciiTheme="majorHAnsi" w:hAnsiTheme="majorHAnsi" w:cstheme="majorHAnsi"/>
          <w:sz w:val="24"/>
          <w:szCs w:val="24"/>
        </w:rPr>
        <w:t>Deputat USR</w:t>
      </w:r>
    </w:p>
    <w:p w14:paraId="11BAF014" w14:textId="711D969B" w:rsidR="00065845" w:rsidRDefault="00065845" w:rsidP="00E13020">
      <w:pPr>
        <w:spacing w:after="0" w:line="360" w:lineRule="auto"/>
        <w:jc w:val="both"/>
        <w:rPr>
          <w:rFonts w:asciiTheme="majorHAnsi" w:hAnsiTheme="majorHAnsi" w:cstheme="majorHAnsi"/>
          <w:sz w:val="24"/>
          <w:szCs w:val="24"/>
        </w:rPr>
      </w:pPr>
      <w:r>
        <w:rPr>
          <w:rFonts w:asciiTheme="majorHAnsi" w:hAnsiTheme="majorHAnsi" w:cstheme="majorHAnsi"/>
          <w:sz w:val="24"/>
          <w:szCs w:val="24"/>
        </w:rPr>
        <w:t>Adrian Wiener – Senator USR</w:t>
      </w:r>
    </w:p>
    <w:p w14:paraId="163E05FE" w14:textId="77777777" w:rsidR="00065845" w:rsidRPr="00200179" w:rsidRDefault="00065845" w:rsidP="00E13020">
      <w:pPr>
        <w:spacing w:after="0" w:line="360" w:lineRule="auto"/>
        <w:jc w:val="both"/>
        <w:rPr>
          <w:rFonts w:asciiTheme="majorHAnsi" w:hAnsiTheme="majorHAnsi" w:cstheme="majorHAnsi"/>
          <w:sz w:val="24"/>
          <w:szCs w:val="24"/>
        </w:rPr>
      </w:pPr>
    </w:p>
    <w:sectPr w:rsidR="00065845" w:rsidRPr="0020017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EF3FC" w14:textId="77777777" w:rsidR="002215E9" w:rsidRDefault="002215E9" w:rsidP="00E13020">
      <w:pPr>
        <w:spacing w:after="0" w:line="240" w:lineRule="auto"/>
      </w:pPr>
      <w:r>
        <w:separator/>
      </w:r>
    </w:p>
  </w:endnote>
  <w:endnote w:type="continuationSeparator" w:id="0">
    <w:p w14:paraId="1625F4EA" w14:textId="77777777" w:rsidR="002215E9" w:rsidRDefault="002215E9" w:rsidP="00E13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4697130"/>
      <w:docPartObj>
        <w:docPartGallery w:val="Page Numbers (Bottom of Page)"/>
        <w:docPartUnique/>
      </w:docPartObj>
    </w:sdtPr>
    <w:sdtEndPr/>
    <w:sdtContent>
      <w:sdt>
        <w:sdtPr>
          <w:id w:val="-1769616900"/>
          <w:docPartObj>
            <w:docPartGallery w:val="Page Numbers (Top of Page)"/>
            <w:docPartUnique/>
          </w:docPartObj>
        </w:sdtPr>
        <w:sdtEndPr/>
        <w:sdtContent>
          <w:p w14:paraId="5FE75449" w14:textId="3CD00C0D" w:rsidR="00E13020" w:rsidRDefault="00E1302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3E519CF" w14:textId="77777777" w:rsidR="00E13020" w:rsidRDefault="00E13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8C50E" w14:textId="77777777" w:rsidR="002215E9" w:rsidRDefault="002215E9" w:rsidP="00E13020">
      <w:pPr>
        <w:spacing w:after="0" w:line="240" w:lineRule="auto"/>
      </w:pPr>
      <w:r>
        <w:separator/>
      </w:r>
    </w:p>
  </w:footnote>
  <w:footnote w:type="continuationSeparator" w:id="0">
    <w:p w14:paraId="439FEED7" w14:textId="77777777" w:rsidR="002215E9" w:rsidRDefault="002215E9" w:rsidP="00E130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29FB"/>
    <w:multiLevelType w:val="hybridMultilevel"/>
    <w:tmpl w:val="92CC3472"/>
    <w:lvl w:ilvl="0" w:tplc="42A66510">
      <w:start w:val="1"/>
      <w:numFmt w:val="bullet"/>
      <w:lvlText w:val="-"/>
      <w:lvlJc w:val="left"/>
      <w:pPr>
        <w:ind w:left="360" w:hanging="360"/>
      </w:pPr>
      <w:rPr>
        <w:rFonts w:ascii="Calibri" w:eastAsiaTheme="minorHAnsi" w:hAnsi="Calibri" w:cs="Calibri"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0ED107B0"/>
    <w:multiLevelType w:val="hybridMultilevel"/>
    <w:tmpl w:val="61A4347C"/>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E1323B0"/>
    <w:multiLevelType w:val="hybridMultilevel"/>
    <w:tmpl w:val="82BA8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3817A7"/>
    <w:multiLevelType w:val="hybridMultilevel"/>
    <w:tmpl w:val="B7F2420E"/>
    <w:lvl w:ilvl="0" w:tplc="B0E4CE7A">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8951C5D"/>
    <w:multiLevelType w:val="hybridMultilevel"/>
    <w:tmpl w:val="A30A5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BF7A58"/>
    <w:multiLevelType w:val="hybridMultilevel"/>
    <w:tmpl w:val="B2643474"/>
    <w:lvl w:ilvl="0" w:tplc="D1E6DF72">
      <w:start w:val="1"/>
      <w:numFmt w:val="decimal"/>
      <w:lvlText w:val="%1."/>
      <w:lvlJc w:val="left"/>
      <w:pPr>
        <w:ind w:left="36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6A131CBA"/>
    <w:multiLevelType w:val="hybridMultilevel"/>
    <w:tmpl w:val="7892E1AA"/>
    <w:lvl w:ilvl="0" w:tplc="42A66510">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6"/>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51"/>
    <w:rsid w:val="00065845"/>
    <w:rsid w:val="00107383"/>
    <w:rsid w:val="00110BC9"/>
    <w:rsid w:val="001853C4"/>
    <w:rsid w:val="001C186C"/>
    <w:rsid w:val="00200179"/>
    <w:rsid w:val="002215E9"/>
    <w:rsid w:val="002345F9"/>
    <w:rsid w:val="00261F92"/>
    <w:rsid w:val="002A64E6"/>
    <w:rsid w:val="002B3FDE"/>
    <w:rsid w:val="003322CD"/>
    <w:rsid w:val="0033747C"/>
    <w:rsid w:val="003F0503"/>
    <w:rsid w:val="004854D0"/>
    <w:rsid w:val="0051715D"/>
    <w:rsid w:val="00543C52"/>
    <w:rsid w:val="00590F73"/>
    <w:rsid w:val="005C4A36"/>
    <w:rsid w:val="005F2AE3"/>
    <w:rsid w:val="006B2194"/>
    <w:rsid w:val="006D110A"/>
    <w:rsid w:val="00737751"/>
    <w:rsid w:val="0078729D"/>
    <w:rsid w:val="008C7A6C"/>
    <w:rsid w:val="009D2921"/>
    <w:rsid w:val="00A3529C"/>
    <w:rsid w:val="00AC6C00"/>
    <w:rsid w:val="00BA0BB7"/>
    <w:rsid w:val="00BB2B5C"/>
    <w:rsid w:val="00D16854"/>
    <w:rsid w:val="00DF0F5A"/>
    <w:rsid w:val="00E13020"/>
    <w:rsid w:val="00E467B0"/>
    <w:rsid w:val="00E70B62"/>
    <w:rsid w:val="00FF4AE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A7E9D"/>
  <w15:chartTrackingRefBased/>
  <w15:docId w15:val="{7EF3B553-DAF9-4A4D-9123-103F55EA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7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67B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C4A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A36"/>
    <w:rPr>
      <w:rFonts w:ascii="Segoe UI" w:hAnsi="Segoe UI" w:cs="Segoe UI"/>
      <w:sz w:val="18"/>
      <w:szCs w:val="18"/>
    </w:rPr>
  </w:style>
  <w:style w:type="paragraph" w:styleId="Header">
    <w:name w:val="header"/>
    <w:basedOn w:val="Normal"/>
    <w:link w:val="HeaderChar"/>
    <w:uiPriority w:val="99"/>
    <w:unhideWhenUsed/>
    <w:rsid w:val="00E13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020"/>
  </w:style>
  <w:style w:type="paragraph" w:styleId="Footer">
    <w:name w:val="footer"/>
    <w:basedOn w:val="Normal"/>
    <w:link w:val="FooterChar"/>
    <w:uiPriority w:val="99"/>
    <w:unhideWhenUsed/>
    <w:rsid w:val="00E13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5</Pages>
  <Words>1501</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Adrian Popescu</dc:creator>
  <cp:keywords/>
  <dc:description/>
  <cp:lastModifiedBy>LUIZA ZAMORA</cp:lastModifiedBy>
  <cp:revision>18</cp:revision>
  <dcterms:created xsi:type="dcterms:W3CDTF">2019-12-12T21:35:00Z</dcterms:created>
  <dcterms:modified xsi:type="dcterms:W3CDTF">2020-05-13T09:05:00Z</dcterms:modified>
</cp:coreProperties>
</file>