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969" w:rsidRPr="00CF0D64" w:rsidRDefault="00532D3E" w:rsidP="00A8172F">
      <w:pPr>
        <w:spacing w:line="360" w:lineRule="auto"/>
        <w:jc w:val="both"/>
        <w:rPr>
          <w:rFonts w:ascii="Times New Roman" w:hAnsi="Times New Roman" w:cs="Times New Roman"/>
          <w:b/>
          <w:lang w:val="ro-RO"/>
        </w:rPr>
      </w:pPr>
      <w:r w:rsidRPr="00CF0D64">
        <w:rPr>
          <w:rFonts w:ascii="Times New Roman" w:hAnsi="Times New Roman" w:cs="Times New Roman"/>
          <w:b/>
          <w:lang w:val="ro-RO"/>
        </w:rPr>
        <w:t>CURTEA CONSTITUȚIONALĂ A ROMÂNIEI</w:t>
      </w:r>
    </w:p>
    <w:p w:rsidR="00532D3E" w:rsidRPr="00CF0D64" w:rsidRDefault="00532D3E" w:rsidP="00A8172F">
      <w:pPr>
        <w:spacing w:line="360" w:lineRule="auto"/>
        <w:jc w:val="both"/>
        <w:rPr>
          <w:rFonts w:ascii="Times New Roman" w:hAnsi="Times New Roman" w:cs="Times New Roman"/>
          <w:lang w:val="ro-RO"/>
        </w:rPr>
      </w:pPr>
    </w:p>
    <w:p w:rsidR="00532D3E" w:rsidRPr="00CF0D64" w:rsidRDefault="00532D3E" w:rsidP="00A8172F">
      <w:pPr>
        <w:spacing w:line="360" w:lineRule="auto"/>
        <w:jc w:val="both"/>
        <w:rPr>
          <w:rFonts w:ascii="Times New Roman" w:hAnsi="Times New Roman" w:cs="Times New Roman"/>
          <w:lang w:val="ro-RO"/>
        </w:rPr>
      </w:pPr>
    </w:p>
    <w:p w:rsidR="00AA4FBC" w:rsidRPr="00CF0D64" w:rsidRDefault="00AA4FBC" w:rsidP="00A8172F">
      <w:pPr>
        <w:spacing w:line="360" w:lineRule="auto"/>
        <w:jc w:val="both"/>
        <w:rPr>
          <w:rFonts w:ascii="Times New Roman" w:hAnsi="Times New Roman" w:cs="Times New Roman"/>
          <w:lang w:val="ro-RO"/>
        </w:rPr>
      </w:pPr>
    </w:p>
    <w:p w:rsidR="00532D3E" w:rsidRPr="00CF0D64" w:rsidRDefault="00532D3E" w:rsidP="00A8172F">
      <w:pPr>
        <w:spacing w:line="360" w:lineRule="auto"/>
        <w:jc w:val="center"/>
        <w:rPr>
          <w:rFonts w:ascii="Times New Roman" w:hAnsi="Times New Roman" w:cs="Times New Roman"/>
          <w:b/>
          <w:sz w:val="28"/>
          <w:szCs w:val="28"/>
          <w:lang w:val="ro-RO"/>
        </w:rPr>
      </w:pPr>
      <w:r w:rsidRPr="00CF0D64">
        <w:rPr>
          <w:rFonts w:ascii="Times New Roman" w:hAnsi="Times New Roman" w:cs="Times New Roman"/>
          <w:b/>
          <w:sz w:val="28"/>
          <w:szCs w:val="28"/>
          <w:lang w:val="ro-RO"/>
        </w:rPr>
        <w:t>DOMNULE PREȘEDINTE,</w:t>
      </w:r>
    </w:p>
    <w:p w:rsidR="00532D3E" w:rsidRPr="00CF0D64" w:rsidRDefault="00532D3E" w:rsidP="00A8172F">
      <w:pPr>
        <w:spacing w:line="360" w:lineRule="auto"/>
        <w:jc w:val="both"/>
        <w:rPr>
          <w:rFonts w:ascii="Times New Roman" w:hAnsi="Times New Roman" w:cs="Times New Roman"/>
          <w:lang w:val="ro-RO"/>
        </w:rPr>
      </w:pPr>
    </w:p>
    <w:p w:rsidR="00AA4FBC" w:rsidRPr="00CF0D64" w:rsidRDefault="00AA4FBC" w:rsidP="00A8172F">
      <w:pPr>
        <w:spacing w:line="360" w:lineRule="auto"/>
        <w:jc w:val="both"/>
        <w:rPr>
          <w:rFonts w:ascii="Times New Roman" w:hAnsi="Times New Roman" w:cs="Times New Roman"/>
          <w:lang w:val="ro-RO"/>
        </w:rPr>
      </w:pPr>
    </w:p>
    <w:p w:rsidR="00532D3E" w:rsidRPr="00CF0D64" w:rsidRDefault="00532D3E" w:rsidP="00A8172F">
      <w:pPr>
        <w:spacing w:line="360" w:lineRule="auto"/>
        <w:ind w:firstLine="720"/>
        <w:jc w:val="both"/>
        <w:rPr>
          <w:rFonts w:ascii="Times New Roman" w:hAnsi="Times New Roman" w:cs="Times New Roman"/>
          <w:lang w:val="ro-RO"/>
        </w:rPr>
      </w:pPr>
      <w:r w:rsidRPr="00CF0D64">
        <w:rPr>
          <w:rFonts w:ascii="Times New Roman" w:hAnsi="Times New Roman" w:cs="Times New Roman"/>
          <w:lang w:val="ro-RO"/>
        </w:rPr>
        <w:t xml:space="preserve">În conformitate cu prevederile art. 146 lit. a) din Constituția României și art. 15 alin. (1) din Legea nr. 47/1992 privind organizarea și funcționarea Curții Constituționale a României, republicată, cu modificările și completările ulterioare, deputații </w:t>
      </w:r>
      <w:r w:rsidR="002D3F26" w:rsidRPr="00CF0D64">
        <w:rPr>
          <w:rFonts w:ascii="Times New Roman" w:hAnsi="Times New Roman" w:cs="Times New Roman"/>
          <w:lang w:val="ro-RO"/>
        </w:rPr>
        <w:t>menționați în anexa atașată formulăm</w:t>
      </w:r>
      <w:r w:rsidRPr="00CF0D64">
        <w:rPr>
          <w:rFonts w:ascii="Times New Roman" w:hAnsi="Times New Roman" w:cs="Times New Roman"/>
          <w:lang w:val="ro-RO"/>
        </w:rPr>
        <w:t xml:space="preserve"> prezenta</w:t>
      </w:r>
    </w:p>
    <w:p w:rsidR="00532D3E" w:rsidRPr="00CF0D64" w:rsidRDefault="00532D3E" w:rsidP="00A8172F">
      <w:pPr>
        <w:spacing w:line="360" w:lineRule="auto"/>
        <w:jc w:val="both"/>
        <w:rPr>
          <w:rFonts w:ascii="Times New Roman" w:hAnsi="Times New Roman" w:cs="Times New Roman"/>
          <w:lang w:val="ro-RO"/>
        </w:rPr>
      </w:pPr>
    </w:p>
    <w:tbl>
      <w:tblPr>
        <w:tblW w:w="0" w:type="auto"/>
        <w:tblInd w:w="108" w:type="dxa"/>
        <w:tblLook w:val="04A0" w:firstRow="1" w:lastRow="0" w:firstColumn="1" w:lastColumn="0" w:noHBand="0" w:noVBand="1"/>
      </w:tblPr>
      <w:tblGrid>
        <w:gridCol w:w="8912"/>
      </w:tblGrid>
      <w:tr w:rsidR="00532D3E" w:rsidRPr="00CF0D64" w:rsidTr="008D162F">
        <w:tc>
          <w:tcPr>
            <w:tcW w:w="9000" w:type="dxa"/>
          </w:tcPr>
          <w:p w:rsidR="00532D3E" w:rsidRPr="00CF0D64" w:rsidRDefault="00532D3E" w:rsidP="00A8172F">
            <w:pPr>
              <w:spacing w:line="360" w:lineRule="auto"/>
              <w:jc w:val="center"/>
              <w:rPr>
                <w:rFonts w:ascii="Times New Roman" w:hAnsi="Times New Roman" w:cs="Times New Roman"/>
                <w:b/>
                <w:lang w:val="ro-RO"/>
              </w:rPr>
            </w:pPr>
            <w:r w:rsidRPr="00CF0D64">
              <w:rPr>
                <w:rFonts w:ascii="Times New Roman" w:hAnsi="Times New Roman" w:cs="Times New Roman"/>
                <w:b/>
                <w:lang w:val="ro-RO"/>
              </w:rPr>
              <w:t>SESIZARE</w:t>
            </w:r>
            <w:r w:rsidR="002D3F26" w:rsidRPr="00CF0D64">
              <w:rPr>
                <w:rFonts w:ascii="Times New Roman" w:hAnsi="Times New Roman" w:cs="Times New Roman"/>
                <w:b/>
                <w:lang w:val="ro-RO"/>
              </w:rPr>
              <w:t xml:space="preserve"> DE NECONSTITUȚIONALITATE</w:t>
            </w:r>
          </w:p>
        </w:tc>
      </w:tr>
    </w:tbl>
    <w:p w:rsidR="004B0969" w:rsidRPr="00CF0D64" w:rsidRDefault="004B0969" w:rsidP="00A8172F">
      <w:pPr>
        <w:spacing w:line="360" w:lineRule="auto"/>
        <w:jc w:val="both"/>
        <w:rPr>
          <w:rFonts w:ascii="Times New Roman" w:hAnsi="Times New Roman" w:cs="Times New Roman"/>
          <w:lang w:val="ro-RO"/>
        </w:rPr>
      </w:pPr>
    </w:p>
    <w:p w:rsidR="004B0969" w:rsidRPr="00CF0D64" w:rsidRDefault="002D3F26" w:rsidP="00A8172F">
      <w:pPr>
        <w:pStyle w:val="Heading4"/>
        <w:pBdr>
          <w:bottom w:val="single" w:sz="6" w:space="8" w:color="E2E9F1"/>
        </w:pBdr>
        <w:shd w:val="clear" w:color="auto" w:fill="FFFFFF"/>
        <w:spacing w:before="0" w:after="150" w:line="360" w:lineRule="auto"/>
        <w:jc w:val="both"/>
        <w:rPr>
          <w:rFonts w:ascii="Times New Roman" w:hAnsi="Times New Roman" w:cs="Times New Roman"/>
          <w:b w:val="0"/>
          <w:bCs w:val="0"/>
          <w:i w:val="0"/>
          <w:color w:val="auto"/>
          <w:lang w:val="ro-RO"/>
        </w:rPr>
      </w:pPr>
      <w:r w:rsidRPr="00CF0D64">
        <w:rPr>
          <w:rFonts w:ascii="Times New Roman" w:hAnsi="Times New Roman" w:cs="Times New Roman"/>
          <w:b w:val="0"/>
          <w:i w:val="0"/>
          <w:color w:val="auto"/>
          <w:lang w:val="ro-RO"/>
        </w:rPr>
        <w:t>a</w:t>
      </w:r>
      <w:r w:rsidR="0017322A" w:rsidRPr="00CF0D64">
        <w:rPr>
          <w:rFonts w:ascii="Times New Roman" w:hAnsi="Times New Roman" w:cs="Times New Roman"/>
          <w:b w:val="0"/>
          <w:i w:val="0"/>
          <w:color w:val="auto"/>
          <w:lang w:val="ro-RO"/>
        </w:rPr>
        <w:t xml:space="preserve"> </w:t>
      </w:r>
      <w:r w:rsidR="003D3B62" w:rsidRPr="00CF0D64">
        <w:rPr>
          <w:rFonts w:ascii="Times New Roman" w:hAnsi="Times New Roman" w:cs="Times New Roman"/>
          <w:i w:val="0"/>
          <w:color w:val="auto"/>
          <w:lang w:val="ro-RO"/>
        </w:rPr>
        <w:t xml:space="preserve">Legii </w:t>
      </w:r>
      <w:r w:rsidR="009B4948">
        <w:rPr>
          <w:rFonts w:ascii="Times New Roman" w:hAnsi="Times New Roman" w:cs="Times New Roman"/>
          <w:i w:val="0"/>
          <w:color w:val="auto"/>
          <w:lang w:val="ro-RO"/>
        </w:rPr>
        <w:t>privind înființarea Fondului Suveran de Dezvoltare și Investiții – S.A.,</w:t>
      </w:r>
      <w:r w:rsidR="006D0B8B">
        <w:rPr>
          <w:rFonts w:ascii="Times New Roman" w:hAnsi="Times New Roman" w:cs="Times New Roman"/>
          <w:i w:val="0"/>
          <w:color w:val="auto"/>
          <w:lang w:val="ro-RO"/>
        </w:rPr>
        <w:t xml:space="preserve"> precum și pentru modificarea unor acte normative</w:t>
      </w:r>
      <w:r w:rsidR="009B4948">
        <w:rPr>
          <w:rFonts w:ascii="Times New Roman" w:hAnsi="Times New Roman" w:cs="Times New Roman"/>
          <w:i w:val="0"/>
          <w:color w:val="auto"/>
          <w:lang w:val="ro-RO"/>
        </w:rPr>
        <w:t xml:space="preserve"> </w:t>
      </w:r>
      <w:r w:rsidR="003D3B62" w:rsidRPr="00CF0D64">
        <w:rPr>
          <w:rFonts w:ascii="Times New Roman" w:hAnsi="Times New Roman" w:cs="Times New Roman"/>
          <w:lang w:val="ro-RO"/>
        </w:rPr>
        <w:t xml:space="preserve"> </w:t>
      </w:r>
      <w:r w:rsidR="000D2B75" w:rsidRPr="00CF0D64">
        <w:rPr>
          <w:rFonts w:ascii="Times New Roman" w:hAnsi="Times New Roman" w:cs="Times New Roman"/>
          <w:b w:val="0"/>
          <w:i w:val="0"/>
          <w:color w:val="auto"/>
          <w:lang w:val="ro-RO"/>
        </w:rPr>
        <w:t xml:space="preserve">(PL-x nr. </w:t>
      </w:r>
      <w:r w:rsidR="006D0B8B">
        <w:rPr>
          <w:rFonts w:ascii="Times New Roman" w:hAnsi="Times New Roman" w:cs="Times New Roman"/>
          <w:b w:val="0"/>
          <w:i w:val="0"/>
          <w:color w:val="auto"/>
          <w:lang w:val="ro-RO"/>
        </w:rPr>
        <w:t>236</w:t>
      </w:r>
      <w:r w:rsidR="00677B51" w:rsidRPr="00CF0D64">
        <w:rPr>
          <w:rFonts w:ascii="Times New Roman" w:hAnsi="Times New Roman" w:cs="Times New Roman"/>
          <w:b w:val="0"/>
          <w:i w:val="0"/>
          <w:color w:val="auto"/>
          <w:lang w:val="ro-RO"/>
        </w:rPr>
        <w:t>/201</w:t>
      </w:r>
      <w:r w:rsidR="006D0B8B">
        <w:rPr>
          <w:rFonts w:ascii="Times New Roman" w:hAnsi="Times New Roman" w:cs="Times New Roman"/>
          <w:b w:val="0"/>
          <w:i w:val="0"/>
          <w:color w:val="auto"/>
          <w:lang w:val="ro-RO"/>
        </w:rPr>
        <w:t>8</w:t>
      </w:r>
      <w:r w:rsidR="00D44615" w:rsidRPr="00CF0D64">
        <w:rPr>
          <w:rFonts w:ascii="Times New Roman" w:hAnsi="Times New Roman" w:cs="Times New Roman"/>
          <w:b w:val="0"/>
          <w:i w:val="0"/>
          <w:color w:val="auto"/>
          <w:lang w:val="ro-RO"/>
        </w:rPr>
        <w:t>)</w:t>
      </w:r>
      <w:r w:rsidR="00226277" w:rsidRPr="00CF0D64">
        <w:rPr>
          <w:rFonts w:ascii="Times New Roman" w:hAnsi="Times New Roman" w:cs="Times New Roman"/>
          <w:b w:val="0"/>
          <w:i w:val="0"/>
          <w:color w:val="auto"/>
          <w:lang w:val="ro-RO"/>
        </w:rPr>
        <w:t xml:space="preserve">, pe care o considerăm neconformă cu </w:t>
      </w:r>
      <w:r w:rsidR="006D0B8B">
        <w:rPr>
          <w:rFonts w:ascii="Times New Roman" w:hAnsi="Times New Roman" w:cs="Times New Roman"/>
          <w:b w:val="0"/>
          <w:i w:val="0"/>
          <w:color w:val="auto"/>
          <w:lang w:val="ro-RO"/>
        </w:rPr>
        <w:t>o serie de prevederi</w:t>
      </w:r>
      <w:r w:rsidR="003219B5" w:rsidRPr="00CF0D64">
        <w:rPr>
          <w:rFonts w:ascii="Times New Roman" w:hAnsi="Times New Roman" w:cs="Times New Roman"/>
          <w:b w:val="0"/>
          <w:i w:val="0"/>
          <w:color w:val="auto"/>
          <w:lang w:val="ro-RO"/>
        </w:rPr>
        <w:t xml:space="preserve"> din </w:t>
      </w:r>
      <w:r w:rsidR="00F25C10" w:rsidRPr="00CF0D64">
        <w:rPr>
          <w:rFonts w:ascii="Times New Roman" w:hAnsi="Times New Roman" w:cs="Times New Roman"/>
          <w:b w:val="0"/>
          <w:i w:val="0"/>
          <w:color w:val="auto"/>
          <w:lang w:val="ro-RO"/>
        </w:rPr>
        <w:t>Constituția României, pentru motivele expuse în continuare.</w:t>
      </w:r>
    </w:p>
    <w:p w:rsidR="00776EB8" w:rsidRPr="00CF0D64" w:rsidRDefault="00776EB8" w:rsidP="00A8172F">
      <w:pPr>
        <w:spacing w:line="360" w:lineRule="auto"/>
        <w:jc w:val="both"/>
        <w:rPr>
          <w:rFonts w:ascii="Times New Roman" w:hAnsi="Times New Roman" w:cs="Times New Roman"/>
          <w:lang w:val="ro-RO"/>
        </w:rPr>
      </w:pPr>
    </w:p>
    <w:p w:rsidR="002D3F26" w:rsidRPr="00CF0D64" w:rsidRDefault="00457DC2" w:rsidP="00A8172F">
      <w:pPr>
        <w:spacing w:line="360" w:lineRule="auto"/>
        <w:jc w:val="both"/>
        <w:rPr>
          <w:rFonts w:ascii="Times New Roman" w:hAnsi="Times New Roman" w:cs="Times New Roman"/>
          <w:b/>
          <w:lang w:val="ro-RO"/>
        </w:rPr>
      </w:pPr>
      <w:r w:rsidRPr="00CF0D64">
        <w:rPr>
          <w:rFonts w:ascii="Times New Roman" w:hAnsi="Times New Roman" w:cs="Times New Roman"/>
          <w:b/>
          <w:lang w:val="ro-RO"/>
        </w:rPr>
        <w:t>I</w:t>
      </w:r>
      <w:r w:rsidR="001D18F3" w:rsidRPr="00CF0D64">
        <w:rPr>
          <w:rFonts w:ascii="Times New Roman" w:hAnsi="Times New Roman" w:cs="Times New Roman"/>
          <w:b/>
          <w:lang w:val="ro-RO"/>
        </w:rPr>
        <w:t>.</w:t>
      </w:r>
      <w:r w:rsidR="002D3F26" w:rsidRPr="00CF0D64">
        <w:rPr>
          <w:rFonts w:ascii="Times New Roman" w:hAnsi="Times New Roman" w:cs="Times New Roman"/>
          <w:b/>
          <w:lang w:val="ro-RO"/>
        </w:rPr>
        <w:t>) SITUAȚIA DE FAPT</w:t>
      </w:r>
    </w:p>
    <w:p w:rsidR="008B39C9" w:rsidRPr="00CF0D64" w:rsidRDefault="008B39C9" w:rsidP="00A8172F">
      <w:pPr>
        <w:spacing w:line="360" w:lineRule="auto"/>
        <w:jc w:val="both"/>
        <w:rPr>
          <w:rFonts w:ascii="Times New Roman" w:hAnsi="Times New Roman" w:cs="Times New Roman"/>
          <w:lang w:val="ro-RO"/>
        </w:rPr>
      </w:pPr>
    </w:p>
    <w:p w:rsidR="002D3F26" w:rsidRPr="00751D41" w:rsidRDefault="00702D5C" w:rsidP="00A8172F">
      <w:pPr>
        <w:spacing w:line="360" w:lineRule="auto"/>
        <w:ind w:firstLine="720"/>
        <w:jc w:val="both"/>
        <w:rPr>
          <w:rFonts w:ascii="Times New Roman" w:hAnsi="Times New Roman" w:cs="Times New Roman"/>
          <w:lang w:val="ro-RO"/>
        </w:rPr>
      </w:pPr>
      <w:r w:rsidRPr="00CF0D64">
        <w:rPr>
          <w:rFonts w:ascii="Times New Roman" w:hAnsi="Times New Roman" w:cs="Times New Roman"/>
          <w:lang w:val="ro-RO"/>
        </w:rPr>
        <w:t>L</w:t>
      </w:r>
      <w:r w:rsidR="00521A83" w:rsidRPr="00CF0D64">
        <w:rPr>
          <w:rFonts w:ascii="Times New Roman" w:hAnsi="Times New Roman" w:cs="Times New Roman"/>
          <w:lang w:val="ro-RO"/>
        </w:rPr>
        <w:t xml:space="preserve">egea care face obiectul </w:t>
      </w:r>
      <w:r w:rsidR="00A8632E" w:rsidRPr="00CF0D64">
        <w:rPr>
          <w:rFonts w:ascii="Times New Roman" w:hAnsi="Times New Roman" w:cs="Times New Roman"/>
          <w:lang w:val="ro-RO"/>
        </w:rPr>
        <w:t xml:space="preserve">prezentei </w:t>
      </w:r>
      <w:r w:rsidR="00521A83" w:rsidRPr="00CF0D64">
        <w:rPr>
          <w:rFonts w:ascii="Times New Roman" w:hAnsi="Times New Roman" w:cs="Times New Roman"/>
          <w:lang w:val="ro-RO"/>
        </w:rPr>
        <w:t>sesiză</w:t>
      </w:r>
      <w:r w:rsidR="00A8632E" w:rsidRPr="00CF0D64">
        <w:rPr>
          <w:rFonts w:ascii="Times New Roman" w:hAnsi="Times New Roman" w:cs="Times New Roman"/>
          <w:lang w:val="ro-RO"/>
        </w:rPr>
        <w:t>ri</w:t>
      </w:r>
      <w:r w:rsidR="00677B51" w:rsidRPr="00CF0D64">
        <w:rPr>
          <w:rFonts w:ascii="Times New Roman" w:hAnsi="Times New Roman" w:cs="Times New Roman"/>
          <w:lang w:val="ro-RO"/>
        </w:rPr>
        <w:t xml:space="preserve"> a fost inițiată în anul 201</w:t>
      </w:r>
      <w:r w:rsidR="00822AD4">
        <w:rPr>
          <w:rFonts w:ascii="Times New Roman" w:hAnsi="Times New Roman" w:cs="Times New Roman"/>
          <w:lang w:val="ro-RO"/>
        </w:rPr>
        <w:t>7</w:t>
      </w:r>
      <w:r w:rsidR="006D0B8B">
        <w:rPr>
          <w:rFonts w:ascii="Times New Roman" w:hAnsi="Times New Roman" w:cs="Times New Roman"/>
          <w:lang w:val="ro-RO"/>
        </w:rPr>
        <w:t xml:space="preserve">, sub denumirea </w:t>
      </w:r>
      <w:r w:rsidR="006D0B8B">
        <w:rPr>
          <w:rFonts w:ascii="Times New Roman" w:hAnsi="Times New Roman" w:cs="Times New Roman"/>
          <w:i/>
          <w:lang w:val="ro-RO"/>
        </w:rPr>
        <w:t>„Propunere legislativă privind înființarea Fondului Suveran de Dezvoltare și Investiții – S.A., și pentru modificarea unor acte normative”</w:t>
      </w:r>
      <w:r w:rsidR="00751D41">
        <w:rPr>
          <w:rFonts w:ascii="Times New Roman" w:hAnsi="Times New Roman" w:cs="Times New Roman"/>
          <w:lang w:val="ro-RO"/>
        </w:rPr>
        <w:t xml:space="preserve"> de către 181 de senatori și deputați ai PSD și ALDE.</w:t>
      </w:r>
    </w:p>
    <w:p w:rsidR="006D0B8B" w:rsidRDefault="006D0B8B" w:rsidP="00A8172F">
      <w:pPr>
        <w:spacing w:line="360" w:lineRule="auto"/>
        <w:ind w:firstLine="720"/>
        <w:jc w:val="both"/>
        <w:rPr>
          <w:rFonts w:ascii="Times New Roman" w:hAnsi="Times New Roman" w:cs="Times New Roman"/>
          <w:i/>
          <w:lang w:val="ro-RO"/>
        </w:rPr>
      </w:pPr>
    </w:p>
    <w:p w:rsidR="006D0B8B" w:rsidRDefault="006D0B8B" w:rsidP="00A8172F">
      <w:pPr>
        <w:spacing w:line="360" w:lineRule="auto"/>
        <w:ind w:firstLine="720"/>
        <w:jc w:val="both"/>
        <w:rPr>
          <w:rFonts w:ascii="Times New Roman" w:hAnsi="Times New Roman" w:cs="Times New Roman"/>
        </w:rPr>
      </w:pPr>
      <w:r w:rsidRPr="00C10141">
        <w:rPr>
          <w:rFonts w:ascii="Times New Roman" w:hAnsi="Times New Roman" w:cs="Times New Roman"/>
        </w:rPr>
        <w:t>Conform expunerii de motive atașate propunerii legislative, inițiatorii au urmărit</w:t>
      </w:r>
      <w:r>
        <w:rPr>
          <w:rFonts w:ascii="Times New Roman" w:hAnsi="Times New Roman" w:cs="Times New Roman"/>
        </w:rPr>
        <w:t xml:space="preserve"> înființarea Fondului Suveran pentru Dezvoltare și Investiții – S.A., în vederea susținerii dezvoltării economice prin investiții în sectoare competitive, care să antreneze un efect de multiplicare în economie, în urma atragerii de capital și surse din piața financiară.</w:t>
      </w:r>
    </w:p>
    <w:p w:rsidR="006D0B8B" w:rsidRDefault="006D0B8B" w:rsidP="00A8172F">
      <w:pPr>
        <w:spacing w:line="360" w:lineRule="auto"/>
        <w:ind w:firstLine="720"/>
        <w:jc w:val="both"/>
        <w:rPr>
          <w:rFonts w:ascii="Times New Roman" w:hAnsi="Times New Roman" w:cs="Times New Roman"/>
          <w:i/>
          <w:lang w:val="ro-RO"/>
        </w:rPr>
      </w:pPr>
    </w:p>
    <w:p w:rsidR="006D0B8B" w:rsidRPr="00822AD4" w:rsidRDefault="006D0B8B" w:rsidP="00A8172F">
      <w:pPr>
        <w:spacing w:line="360" w:lineRule="auto"/>
        <w:ind w:firstLine="720"/>
        <w:jc w:val="both"/>
        <w:rPr>
          <w:rFonts w:ascii="Times New Roman" w:hAnsi="Times New Roman" w:cs="Times New Roman"/>
          <w:lang w:val="ro-RO"/>
        </w:rPr>
      </w:pPr>
      <w:r>
        <w:rPr>
          <w:rFonts w:ascii="Times New Roman" w:hAnsi="Times New Roman" w:cs="Times New Roman"/>
          <w:lang w:val="ro-RO"/>
        </w:rPr>
        <w:t xml:space="preserve">De asemenea, se arată că înființarea fondului se circumscrie obiectivelor prevăzute în Programul de guvernare 2017-2020 aprobat prin Hotărârea Parlamentului nr. 53/2017 pentru </w:t>
      </w:r>
      <w:r>
        <w:rPr>
          <w:rFonts w:ascii="Times New Roman" w:hAnsi="Times New Roman" w:cs="Times New Roman"/>
          <w:lang w:val="ro-RO"/>
        </w:rPr>
        <w:lastRenderedPageBreak/>
        <w:t>acordarea încrederii Guvernului</w:t>
      </w:r>
      <w:r w:rsidR="00822AD4">
        <w:rPr>
          <w:rFonts w:ascii="Times New Roman" w:hAnsi="Times New Roman" w:cs="Times New Roman"/>
          <w:lang w:val="ro-RO"/>
        </w:rPr>
        <w:t xml:space="preserve">, care stabilește, </w:t>
      </w:r>
      <w:r w:rsidR="00822AD4">
        <w:rPr>
          <w:rFonts w:ascii="Times New Roman" w:hAnsi="Times New Roman" w:cs="Times New Roman"/>
          <w:i/>
          <w:lang w:val="ro-RO"/>
        </w:rPr>
        <w:t>inter alia</w:t>
      </w:r>
      <w:r w:rsidR="00822AD4">
        <w:rPr>
          <w:rFonts w:ascii="Times New Roman" w:hAnsi="Times New Roman" w:cs="Times New Roman"/>
          <w:lang w:val="ro-RO"/>
        </w:rPr>
        <w:t>, că implementarea unei strategii economice naționale de dezvoltare pe termen mediu și lung constituie o prioritate și se va realiza inclusiv prin crearea unor noi instrumente de investiții, care să conducă la dezvoltarea economiei românești și să ofere o alternativă de finanțare a proiectelor de investiții în domenii precum infrastructură, energie, agricultură, sănătate, dar și în alte domenii.</w:t>
      </w:r>
    </w:p>
    <w:p w:rsidR="00F92FE3" w:rsidRPr="00CF0D64" w:rsidRDefault="00F92FE3" w:rsidP="00A8172F">
      <w:pPr>
        <w:spacing w:line="360" w:lineRule="auto"/>
        <w:jc w:val="both"/>
        <w:rPr>
          <w:rFonts w:ascii="Times New Roman" w:hAnsi="Times New Roman" w:cs="Times New Roman"/>
          <w:lang w:val="ro-RO"/>
        </w:rPr>
      </w:pPr>
    </w:p>
    <w:p w:rsidR="00F35289" w:rsidRDefault="00F35289" w:rsidP="00A8172F">
      <w:pPr>
        <w:spacing w:line="360" w:lineRule="auto"/>
        <w:ind w:firstLine="360"/>
        <w:jc w:val="both"/>
        <w:rPr>
          <w:rFonts w:ascii="Times New Roman" w:hAnsi="Times New Roman" w:cs="Times New Roman"/>
          <w:b/>
        </w:rPr>
      </w:pPr>
      <w:r w:rsidRPr="00F35289">
        <w:rPr>
          <w:rFonts w:ascii="Times New Roman" w:hAnsi="Times New Roman" w:cs="Times New Roman"/>
          <w:b/>
        </w:rPr>
        <w:t>Derularea procedurii legislative la Senat:</w:t>
      </w:r>
    </w:p>
    <w:p w:rsidR="00751D41" w:rsidRDefault="00751D41" w:rsidP="00A8172F">
      <w:pPr>
        <w:spacing w:line="360" w:lineRule="auto"/>
        <w:ind w:firstLine="360"/>
        <w:jc w:val="both"/>
        <w:rPr>
          <w:rFonts w:ascii="Times New Roman" w:hAnsi="Times New Roman" w:cs="Times New Roman"/>
          <w:b/>
        </w:rPr>
      </w:pPr>
    </w:p>
    <w:p w:rsidR="00F35289" w:rsidRDefault="00F35289" w:rsidP="00A8172F">
      <w:pPr>
        <w:pStyle w:val="ListParagraph"/>
        <w:numPr>
          <w:ilvl w:val="0"/>
          <w:numId w:val="6"/>
        </w:numPr>
        <w:spacing w:line="360" w:lineRule="auto"/>
        <w:jc w:val="both"/>
        <w:rPr>
          <w:rFonts w:ascii="Times New Roman" w:hAnsi="Times New Roman" w:cs="Times New Roman"/>
        </w:rPr>
      </w:pPr>
      <w:r w:rsidRPr="00751D41">
        <w:rPr>
          <w:rFonts w:ascii="Times New Roman" w:hAnsi="Times New Roman" w:cs="Times New Roman"/>
        </w:rPr>
        <w:t xml:space="preserve">la data de </w:t>
      </w:r>
      <w:r w:rsidR="00751D41">
        <w:rPr>
          <w:rFonts w:ascii="Times New Roman" w:hAnsi="Times New Roman" w:cs="Times New Roman"/>
        </w:rPr>
        <w:t>16</w:t>
      </w:r>
      <w:r w:rsidRPr="00751D41">
        <w:rPr>
          <w:rFonts w:ascii="Times New Roman" w:hAnsi="Times New Roman" w:cs="Times New Roman"/>
        </w:rPr>
        <w:t>.1</w:t>
      </w:r>
      <w:r w:rsidR="00751D41">
        <w:rPr>
          <w:rFonts w:ascii="Times New Roman" w:hAnsi="Times New Roman" w:cs="Times New Roman"/>
        </w:rPr>
        <w:t>1</w:t>
      </w:r>
      <w:r w:rsidRPr="00751D41">
        <w:rPr>
          <w:rFonts w:ascii="Times New Roman" w:hAnsi="Times New Roman" w:cs="Times New Roman"/>
        </w:rPr>
        <w:t>.2017 a fost înregistrată la Senat pentru dezbatere cu codul B</w:t>
      </w:r>
      <w:r w:rsidR="00751D41">
        <w:rPr>
          <w:rFonts w:ascii="Times New Roman" w:hAnsi="Times New Roman" w:cs="Times New Roman"/>
        </w:rPr>
        <w:t>574</w:t>
      </w:r>
      <w:r w:rsidRPr="00751D41">
        <w:rPr>
          <w:rFonts w:ascii="Times New Roman" w:hAnsi="Times New Roman" w:cs="Times New Roman"/>
        </w:rPr>
        <w:t>;</w:t>
      </w:r>
    </w:p>
    <w:p w:rsidR="00751D41" w:rsidRPr="00751D41" w:rsidRDefault="00751D41" w:rsidP="00A8172F">
      <w:pPr>
        <w:pStyle w:val="ListParagraph"/>
        <w:numPr>
          <w:ilvl w:val="0"/>
          <w:numId w:val="6"/>
        </w:numPr>
        <w:spacing w:line="360" w:lineRule="auto"/>
        <w:jc w:val="both"/>
        <w:rPr>
          <w:rFonts w:ascii="Times New Roman" w:hAnsi="Times New Roman" w:cs="Times New Roman"/>
        </w:rPr>
      </w:pPr>
      <w:r>
        <w:rPr>
          <w:rFonts w:ascii="Times New Roman" w:hAnsi="Times New Roman" w:cs="Times New Roman"/>
        </w:rPr>
        <w:t>la data de 20.11.2017 a fost primit avizul favorabil al Consiliului Legislativ, înregistrat cu nr. 1016;</w:t>
      </w:r>
    </w:p>
    <w:p w:rsidR="00F35289" w:rsidRDefault="00F35289" w:rsidP="00A8172F">
      <w:pPr>
        <w:pStyle w:val="ListParagraph"/>
        <w:numPr>
          <w:ilvl w:val="0"/>
          <w:numId w:val="6"/>
        </w:numPr>
        <w:spacing w:line="360" w:lineRule="auto"/>
        <w:jc w:val="both"/>
        <w:rPr>
          <w:rFonts w:ascii="Times New Roman" w:hAnsi="Times New Roman" w:cs="Times New Roman"/>
        </w:rPr>
      </w:pPr>
      <w:r>
        <w:rPr>
          <w:rFonts w:ascii="Times New Roman" w:hAnsi="Times New Roman" w:cs="Times New Roman"/>
        </w:rPr>
        <w:t>la data de 2</w:t>
      </w:r>
      <w:r w:rsidR="00751D41">
        <w:rPr>
          <w:rFonts w:ascii="Times New Roman" w:hAnsi="Times New Roman" w:cs="Times New Roman"/>
        </w:rPr>
        <w:t>7</w:t>
      </w:r>
      <w:r>
        <w:rPr>
          <w:rFonts w:ascii="Times New Roman" w:hAnsi="Times New Roman" w:cs="Times New Roman"/>
        </w:rPr>
        <w:t>.1</w:t>
      </w:r>
      <w:r w:rsidR="00751D41">
        <w:rPr>
          <w:rFonts w:ascii="Times New Roman" w:hAnsi="Times New Roman" w:cs="Times New Roman"/>
        </w:rPr>
        <w:t>1</w:t>
      </w:r>
      <w:r w:rsidRPr="000C58A0">
        <w:rPr>
          <w:rFonts w:ascii="Times New Roman" w:hAnsi="Times New Roman" w:cs="Times New Roman"/>
        </w:rPr>
        <w:t>.2017 a fost prezentată î</w:t>
      </w:r>
      <w:r>
        <w:rPr>
          <w:rFonts w:ascii="Times New Roman" w:hAnsi="Times New Roman" w:cs="Times New Roman"/>
        </w:rPr>
        <w:t>n Biroul permanent cu codul L</w:t>
      </w:r>
      <w:r w:rsidR="00751D41">
        <w:rPr>
          <w:rFonts w:ascii="Times New Roman" w:hAnsi="Times New Roman" w:cs="Times New Roman"/>
        </w:rPr>
        <w:t>506</w:t>
      </w:r>
      <w:r w:rsidRPr="000C58A0">
        <w:rPr>
          <w:rFonts w:ascii="Times New Roman" w:hAnsi="Times New Roman" w:cs="Times New Roman"/>
        </w:rPr>
        <w:t>;</w:t>
      </w:r>
    </w:p>
    <w:p w:rsidR="00F35289" w:rsidRPr="000C58A0" w:rsidRDefault="00F35289" w:rsidP="00A8172F">
      <w:pPr>
        <w:pStyle w:val="ListParagraph"/>
        <w:numPr>
          <w:ilvl w:val="0"/>
          <w:numId w:val="6"/>
        </w:numPr>
        <w:spacing w:line="360" w:lineRule="auto"/>
        <w:jc w:val="both"/>
        <w:rPr>
          <w:rFonts w:ascii="Times New Roman" w:hAnsi="Times New Roman" w:cs="Times New Roman"/>
        </w:rPr>
      </w:pPr>
      <w:r>
        <w:rPr>
          <w:rFonts w:ascii="Times New Roman" w:hAnsi="Times New Roman" w:cs="Times New Roman"/>
        </w:rPr>
        <w:t>la data de 0</w:t>
      </w:r>
      <w:r w:rsidR="00751D41">
        <w:rPr>
          <w:rFonts w:ascii="Times New Roman" w:hAnsi="Times New Roman" w:cs="Times New Roman"/>
        </w:rPr>
        <w:t>5</w:t>
      </w:r>
      <w:r>
        <w:rPr>
          <w:rFonts w:ascii="Times New Roman" w:hAnsi="Times New Roman" w:cs="Times New Roman"/>
        </w:rPr>
        <w:t>.1</w:t>
      </w:r>
      <w:r w:rsidR="00751D41">
        <w:rPr>
          <w:rFonts w:ascii="Times New Roman" w:hAnsi="Times New Roman" w:cs="Times New Roman"/>
        </w:rPr>
        <w:t>2</w:t>
      </w:r>
      <w:r w:rsidRPr="000C58A0">
        <w:rPr>
          <w:rFonts w:ascii="Times New Roman" w:hAnsi="Times New Roman" w:cs="Times New Roman"/>
        </w:rPr>
        <w:t>.2</w:t>
      </w:r>
      <w:r>
        <w:rPr>
          <w:rFonts w:ascii="Times New Roman" w:hAnsi="Times New Roman" w:cs="Times New Roman"/>
        </w:rPr>
        <w:t xml:space="preserve">017 a fost primit avizul favorabil cu nr. </w:t>
      </w:r>
      <w:r w:rsidR="00751D41">
        <w:rPr>
          <w:rFonts w:ascii="Times New Roman" w:hAnsi="Times New Roman" w:cs="Times New Roman"/>
        </w:rPr>
        <w:t>154</w:t>
      </w:r>
      <w:r w:rsidRPr="000C58A0">
        <w:rPr>
          <w:rFonts w:ascii="Times New Roman" w:hAnsi="Times New Roman" w:cs="Times New Roman"/>
        </w:rPr>
        <w:t xml:space="preserve"> a</w:t>
      </w:r>
      <w:r>
        <w:rPr>
          <w:rFonts w:ascii="Times New Roman" w:hAnsi="Times New Roman" w:cs="Times New Roman"/>
        </w:rPr>
        <w:t>l Comisiei pentru</w:t>
      </w:r>
      <w:r w:rsidR="00F30854">
        <w:rPr>
          <w:rFonts w:ascii="Times New Roman" w:hAnsi="Times New Roman" w:cs="Times New Roman"/>
        </w:rPr>
        <w:t xml:space="preserve"> dezvoltare regional, administrarea activelor statului și privatizare</w:t>
      </w:r>
      <w:r w:rsidRPr="000C58A0">
        <w:rPr>
          <w:rFonts w:ascii="Times New Roman" w:hAnsi="Times New Roman" w:cs="Times New Roman"/>
        </w:rPr>
        <w:t>;</w:t>
      </w:r>
    </w:p>
    <w:p w:rsidR="00710602" w:rsidRPr="000C58A0" w:rsidRDefault="00710602" w:rsidP="00A8172F">
      <w:pPr>
        <w:pStyle w:val="ListParagraph"/>
        <w:numPr>
          <w:ilvl w:val="0"/>
          <w:numId w:val="6"/>
        </w:numPr>
        <w:spacing w:line="360" w:lineRule="auto"/>
        <w:jc w:val="both"/>
        <w:rPr>
          <w:rFonts w:ascii="Times New Roman" w:hAnsi="Times New Roman" w:cs="Times New Roman"/>
        </w:rPr>
      </w:pPr>
      <w:r>
        <w:rPr>
          <w:rFonts w:ascii="Times New Roman" w:hAnsi="Times New Roman" w:cs="Times New Roman"/>
        </w:rPr>
        <w:t xml:space="preserve">la data de </w:t>
      </w:r>
      <w:r w:rsidR="00F30854">
        <w:rPr>
          <w:rFonts w:ascii="Times New Roman" w:hAnsi="Times New Roman" w:cs="Times New Roman"/>
        </w:rPr>
        <w:t>19</w:t>
      </w:r>
      <w:r>
        <w:rPr>
          <w:rFonts w:ascii="Times New Roman" w:hAnsi="Times New Roman" w:cs="Times New Roman"/>
        </w:rPr>
        <w:t>.1</w:t>
      </w:r>
      <w:r w:rsidR="00F30854">
        <w:rPr>
          <w:rFonts w:ascii="Times New Roman" w:hAnsi="Times New Roman" w:cs="Times New Roman"/>
        </w:rPr>
        <w:t>2</w:t>
      </w:r>
      <w:r w:rsidRPr="000C58A0">
        <w:rPr>
          <w:rFonts w:ascii="Times New Roman" w:hAnsi="Times New Roman" w:cs="Times New Roman"/>
        </w:rPr>
        <w:t>.2</w:t>
      </w:r>
      <w:r>
        <w:rPr>
          <w:rFonts w:ascii="Times New Roman" w:hAnsi="Times New Roman" w:cs="Times New Roman"/>
        </w:rPr>
        <w:t>01</w:t>
      </w:r>
      <w:r w:rsidR="00F30854">
        <w:rPr>
          <w:rFonts w:ascii="Times New Roman" w:hAnsi="Times New Roman" w:cs="Times New Roman"/>
        </w:rPr>
        <w:t>8</w:t>
      </w:r>
      <w:r>
        <w:rPr>
          <w:rFonts w:ascii="Times New Roman" w:hAnsi="Times New Roman" w:cs="Times New Roman"/>
        </w:rPr>
        <w:t xml:space="preserve"> a fost primit avizul favorabil cu nr. </w:t>
      </w:r>
      <w:r w:rsidR="00F30854">
        <w:rPr>
          <w:rFonts w:ascii="Times New Roman" w:hAnsi="Times New Roman" w:cs="Times New Roman"/>
        </w:rPr>
        <w:t>254</w:t>
      </w:r>
      <w:r w:rsidRPr="000C58A0">
        <w:rPr>
          <w:rFonts w:ascii="Times New Roman" w:hAnsi="Times New Roman" w:cs="Times New Roman"/>
        </w:rPr>
        <w:t xml:space="preserve"> a</w:t>
      </w:r>
      <w:r>
        <w:rPr>
          <w:rFonts w:ascii="Times New Roman" w:hAnsi="Times New Roman" w:cs="Times New Roman"/>
        </w:rPr>
        <w:t xml:space="preserve">l Comisiei </w:t>
      </w:r>
      <w:r w:rsidR="00F30854">
        <w:rPr>
          <w:rFonts w:ascii="Times New Roman" w:hAnsi="Times New Roman" w:cs="Times New Roman"/>
        </w:rPr>
        <w:t>juridice, de numiri, disciplină, imunități și validări</w:t>
      </w:r>
      <w:r w:rsidRPr="000C58A0">
        <w:rPr>
          <w:rFonts w:ascii="Times New Roman" w:hAnsi="Times New Roman" w:cs="Times New Roman"/>
        </w:rPr>
        <w:t>;</w:t>
      </w:r>
    </w:p>
    <w:p w:rsidR="00F35289" w:rsidRDefault="00710602" w:rsidP="00A8172F">
      <w:pPr>
        <w:pStyle w:val="ListParagraph"/>
        <w:numPr>
          <w:ilvl w:val="0"/>
          <w:numId w:val="6"/>
        </w:numPr>
        <w:spacing w:line="360" w:lineRule="auto"/>
        <w:jc w:val="both"/>
        <w:rPr>
          <w:rFonts w:ascii="Times New Roman" w:hAnsi="Times New Roman" w:cs="Times New Roman"/>
        </w:rPr>
      </w:pPr>
      <w:r>
        <w:rPr>
          <w:rFonts w:ascii="Times New Roman" w:hAnsi="Times New Roman" w:cs="Times New Roman"/>
        </w:rPr>
        <w:t>la data de 1</w:t>
      </w:r>
      <w:r w:rsidR="007712ED">
        <w:rPr>
          <w:rFonts w:ascii="Times New Roman" w:hAnsi="Times New Roman" w:cs="Times New Roman"/>
        </w:rPr>
        <w:t>9</w:t>
      </w:r>
      <w:r>
        <w:rPr>
          <w:rFonts w:ascii="Times New Roman" w:hAnsi="Times New Roman" w:cs="Times New Roman"/>
        </w:rPr>
        <w:t>.</w:t>
      </w:r>
      <w:r w:rsidR="007712ED">
        <w:rPr>
          <w:rFonts w:ascii="Times New Roman" w:hAnsi="Times New Roman" w:cs="Times New Roman"/>
        </w:rPr>
        <w:t>03</w:t>
      </w:r>
      <w:r>
        <w:rPr>
          <w:rFonts w:ascii="Times New Roman" w:hAnsi="Times New Roman" w:cs="Times New Roman"/>
        </w:rPr>
        <w:t>.201</w:t>
      </w:r>
      <w:r w:rsidR="007712ED">
        <w:rPr>
          <w:rFonts w:ascii="Times New Roman" w:hAnsi="Times New Roman" w:cs="Times New Roman"/>
        </w:rPr>
        <w:t xml:space="preserve">8 plenul </w:t>
      </w:r>
      <w:proofErr w:type="gramStart"/>
      <w:r w:rsidR="007712ED">
        <w:rPr>
          <w:rFonts w:ascii="Times New Roman" w:hAnsi="Times New Roman" w:cs="Times New Roman"/>
        </w:rPr>
        <w:t>a</w:t>
      </w:r>
      <w:proofErr w:type="gramEnd"/>
      <w:r w:rsidR="007712ED">
        <w:rPr>
          <w:rFonts w:ascii="Times New Roman" w:hAnsi="Times New Roman" w:cs="Times New Roman"/>
        </w:rPr>
        <w:t xml:space="preserve"> aprobat prelungirea termenului de adoptare tacită de la 45 la 60 de zile;</w:t>
      </w:r>
    </w:p>
    <w:p w:rsidR="007712ED" w:rsidRDefault="007712ED" w:rsidP="00A8172F">
      <w:pPr>
        <w:pStyle w:val="ListParagraph"/>
        <w:numPr>
          <w:ilvl w:val="0"/>
          <w:numId w:val="6"/>
        </w:numPr>
        <w:spacing w:line="360" w:lineRule="auto"/>
        <w:jc w:val="both"/>
        <w:rPr>
          <w:rFonts w:ascii="Times New Roman" w:hAnsi="Times New Roman" w:cs="Times New Roman"/>
        </w:rPr>
      </w:pPr>
      <w:r>
        <w:rPr>
          <w:rFonts w:ascii="Times New Roman" w:hAnsi="Times New Roman" w:cs="Times New Roman"/>
        </w:rPr>
        <w:t>la data de 16.04.2018 a fost primit punctul de vedere favorabil al Guvernului, înregistrat cu nr. 4339;</w:t>
      </w:r>
    </w:p>
    <w:p w:rsidR="007712ED" w:rsidRDefault="007712ED" w:rsidP="00A8172F">
      <w:pPr>
        <w:pStyle w:val="ListParagraph"/>
        <w:numPr>
          <w:ilvl w:val="0"/>
          <w:numId w:val="6"/>
        </w:numPr>
        <w:spacing w:line="360" w:lineRule="auto"/>
        <w:jc w:val="both"/>
        <w:rPr>
          <w:rFonts w:ascii="Times New Roman" w:hAnsi="Times New Roman" w:cs="Times New Roman"/>
        </w:rPr>
      </w:pPr>
      <w:r>
        <w:rPr>
          <w:rFonts w:ascii="Times New Roman" w:hAnsi="Times New Roman" w:cs="Times New Roman"/>
        </w:rPr>
        <w:t>la data de 18.04.2018 a fost primit raportul favorabil cu amendamente cu nr. 392 al Comisiei economice, industrii și servicii;</w:t>
      </w:r>
    </w:p>
    <w:p w:rsidR="007712ED" w:rsidRDefault="007712ED" w:rsidP="00A8172F">
      <w:pPr>
        <w:pStyle w:val="ListParagraph"/>
        <w:numPr>
          <w:ilvl w:val="0"/>
          <w:numId w:val="6"/>
        </w:numPr>
        <w:spacing w:line="360" w:lineRule="auto"/>
        <w:jc w:val="both"/>
        <w:rPr>
          <w:rFonts w:ascii="Times New Roman" w:hAnsi="Times New Roman" w:cs="Times New Roman"/>
        </w:rPr>
      </w:pPr>
      <w:r>
        <w:rPr>
          <w:rFonts w:ascii="Times New Roman" w:hAnsi="Times New Roman" w:cs="Times New Roman"/>
        </w:rPr>
        <w:t>la data de 18.04.2018 a fost primit raportul favorabil cu amendamente cu nr. 209 al Comisiei pentru buget, finanțe, activitate bancară și piață de capital;</w:t>
      </w:r>
    </w:p>
    <w:p w:rsidR="007712ED" w:rsidRDefault="007712ED" w:rsidP="00A8172F">
      <w:pPr>
        <w:pStyle w:val="ListParagraph"/>
        <w:numPr>
          <w:ilvl w:val="0"/>
          <w:numId w:val="6"/>
        </w:numPr>
        <w:spacing w:line="360" w:lineRule="auto"/>
        <w:jc w:val="both"/>
        <w:rPr>
          <w:rFonts w:ascii="Times New Roman" w:hAnsi="Times New Roman" w:cs="Times New Roman"/>
        </w:rPr>
      </w:pPr>
      <w:r>
        <w:rPr>
          <w:rFonts w:ascii="Times New Roman" w:hAnsi="Times New Roman" w:cs="Times New Roman"/>
        </w:rPr>
        <w:t>la data de 18.04.2018 a fost adoptată în plen, cu 72 de voturi pentru, 30 împotrivă și o abținere.</w:t>
      </w:r>
    </w:p>
    <w:p w:rsidR="00982DCB" w:rsidRPr="00AA5575" w:rsidRDefault="00982DCB" w:rsidP="00A8172F">
      <w:pPr>
        <w:spacing w:line="360" w:lineRule="auto"/>
        <w:jc w:val="both"/>
        <w:rPr>
          <w:rFonts w:ascii="Times New Roman" w:hAnsi="Times New Roman" w:cs="Times New Roman"/>
          <w:color w:val="FF0000"/>
          <w:lang w:val="ro-RO"/>
        </w:rPr>
      </w:pPr>
    </w:p>
    <w:p w:rsidR="00982DCB" w:rsidRPr="00CF0D64" w:rsidRDefault="00982DCB" w:rsidP="00A8172F">
      <w:pPr>
        <w:spacing w:line="360" w:lineRule="auto"/>
        <w:jc w:val="both"/>
        <w:rPr>
          <w:rFonts w:ascii="Times New Roman" w:hAnsi="Times New Roman" w:cs="Times New Roman"/>
          <w:b/>
          <w:lang w:val="ro-RO"/>
        </w:rPr>
      </w:pPr>
      <w:r w:rsidRPr="00CF0D64">
        <w:rPr>
          <w:rFonts w:ascii="Times New Roman" w:hAnsi="Times New Roman" w:cs="Times New Roman"/>
          <w:b/>
          <w:lang w:val="ro-RO"/>
        </w:rPr>
        <w:t>Derularea procedurii legislative la Camera Deputaților:</w:t>
      </w:r>
    </w:p>
    <w:p w:rsidR="00982DCB" w:rsidRPr="00CF0D64" w:rsidRDefault="00982DCB" w:rsidP="00A8172F">
      <w:pPr>
        <w:spacing w:line="360" w:lineRule="auto"/>
        <w:jc w:val="both"/>
        <w:rPr>
          <w:rFonts w:ascii="Times New Roman" w:hAnsi="Times New Roman" w:cs="Times New Roman"/>
          <w:b/>
          <w:lang w:val="ro-RO"/>
        </w:rPr>
      </w:pPr>
    </w:p>
    <w:p w:rsidR="00982DCB" w:rsidRPr="008F14A8" w:rsidRDefault="00982DCB" w:rsidP="00A8172F">
      <w:pPr>
        <w:pStyle w:val="ListParagraph"/>
        <w:numPr>
          <w:ilvl w:val="0"/>
          <w:numId w:val="2"/>
        </w:numPr>
        <w:spacing w:line="360" w:lineRule="auto"/>
        <w:jc w:val="both"/>
        <w:rPr>
          <w:rFonts w:ascii="Times New Roman" w:hAnsi="Times New Roman" w:cs="Times New Roman"/>
          <w:lang w:val="ro-RO"/>
        </w:rPr>
      </w:pPr>
      <w:r w:rsidRPr="008F14A8">
        <w:rPr>
          <w:rFonts w:ascii="Times New Roman" w:hAnsi="Times New Roman" w:cs="Times New Roman"/>
          <w:lang w:val="ro-RO"/>
        </w:rPr>
        <w:t xml:space="preserve">la data de </w:t>
      </w:r>
      <w:r w:rsidR="00543F20" w:rsidRPr="008F14A8">
        <w:rPr>
          <w:rFonts w:ascii="Times New Roman" w:hAnsi="Times New Roman" w:cs="Times New Roman"/>
          <w:lang w:val="ro-RO"/>
        </w:rPr>
        <w:t>2</w:t>
      </w:r>
      <w:r w:rsidR="00A63FB1">
        <w:rPr>
          <w:rFonts w:ascii="Times New Roman" w:hAnsi="Times New Roman" w:cs="Times New Roman"/>
          <w:lang w:val="ro-RO"/>
        </w:rPr>
        <w:t>3</w:t>
      </w:r>
      <w:r w:rsidRPr="008F14A8">
        <w:rPr>
          <w:rFonts w:ascii="Times New Roman" w:hAnsi="Times New Roman" w:cs="Times New Roman"/>
          <w:lang w:val="ro-RO"/>
        </w:rPr>
        <w:t>.</w:t>
      </w:r>
      <w:r w:rsidR="00A63FB1">
        <w:rPr>
          <w:rFonts w:ascii="Times New Roman" w:hAnsi="Times New Roman" w:cs="Times New Roman"/>
          <w:lang w:val="ro-RO"/>
        </w:rPr>
        <w:t>04</w:t>
      </w:r>
      <w:r w:rsidRPr="008F14A8">
        <w:rPr>
          <w:rFonts w:ascii="Times New Roman" w:hAnsi="Times New Roman" w:cs="Times New Roman"/>
          <w:lang w:val="ro-RO"/>
        </w:rPr>
        <w:t>.201</w:t>
      </w:r>
      <w:r w:rsidR="00A63FB1">
        <w:rPr>
          <w:rFonts w:ascii="Times New Roman" w:hAnsi="Times New Roman" w:cs="Times New Roman"/>
          <w:lang w:val="ro-RO"/>
        </w:rPr>
        <w:t>8</w:t>
      </w:r>
      <w:r w:rsidRPr="008F14A8">
        <w:rPr>
          <w:rFonts w:ascii="Times New Roman" w:hAnsi="Times New Roman" w:cs="Times New Roman"/>
          <w:lang w:val="ro-RO"/>
        </w:rPr>
        <w:t xml:space="preserve"> a fost înregistrată la Biroul Permanent cu codul PL-x nr. </w:t>
      </w:r>
      <w:r w:rsidR="00A63FB1">
        <w:rPr>
          <w:rFonts w:ascii="Times New Roman" w:hAnsi="Times New Roman" w:cs="Times New Roman"/>
          <w:lang w:val="ro-RO"/>
        </w:rPr>
        <w:t>236</w:t>
      </w:r>
      <w:r w:rsidRPr="008F14A8">
        <w:rPr>
          <w:rFonts w:ascii="Times New Roman" w:hAnsi="Times New Roman" w:cs="Times New Roman"/>
          <w:lang w:val="ro-RO"/>
        </w:rPr>
        <w:t>/201</w:t>
      </w:r>
      <w:r w:rsidR="00A63FB1">
        <w:rPr>
          <w:rFonts w:ascii="Times New Roman" w:hAnsi="Times New Roman" w:cs="Times New Roman"/>
          <w:lang w:val="ro-RO"/>
        </w:rPr>
        <w:t>8</w:t>
      </w:r>
      <w:r w:rsidRPr="008F14A8">
        <w:rPr>
          <w:rFonts w:ascii="Times New Roman" w:hAnsi="Times New Roman" w:cs="Times New Roman"/>
          <w:lang w:val="ro-RO"/>
        </w:rPr>
        <w:t>;</w:t>
      </w:r>
    </w:p>
    <w:p w:rsidR="00CD2475" w:rsidRPr="00D55992" w:rsidRDefault="00982DCB" w:rsidP="00A8172F">
      <w:pPr>
        <w:pStyle w:val="ListParagraph"/>
        <w:numPr>
          <w:ilvl w:val="0"/>
          <w:numId w:val="2"/>
        </w:numPr>
        <w:spacing w:line="360" w:lineRule="auto"/>
        <w:jc w:val="both"/>
        <w:rPr>
          <w:rFonts w:ascii="Times New Roman" w:hAnsi="Times New Roman" w:cs="Times New Roman"/>
          <w:lang w:val="ro-RO"/>
        </w:rPr>
      </w:pPr>
      <w:r w:rsidRPr="008F14A8">
        <w:rPr>
          <w:rFonts w:ascii="Times New Roman" w:hAnsi="Times New Roman" w:cs="Times New Roman"/>
          <w:lang w:val="ro-RO"/>
        </w:rPr>
        <w:t xml:space="preserve">la data de </w:t>
      </w:r>
      <w:r w:rsidR="00A63FB1">
        <w:rPr>
          <w:rFonts w:ascii="Times New Roman" w:hAnsi="Times New Roman" w:cs="Times New Roman"/>
          <w:lang w:val="ro-RO"/>
        </w:rPr>
        <w:t>30</w:t>
      </w:r>
      <w:r w:rsidR="008F14A8" w:rsidRPr="008F14A8">
        <w:rPr>
          <w:rFonts w:ascii="Times New Roman" w:hAnsi="Times New Roman" w:cs="Times New Roman"/>
          <w:lang w:val="ro-RO"/>
        </w:rPr>
        <w:t>.0</w:t>
      </w:r>
      <w:r w:rsidR="00A63FB1">
        <w:rPr>
          <w:rFonts w:ascii="Times New Roman" w:hAnsi="Times New Roman" w:cs="Times New Roman"/>
          <w:lang w:val="ro-RO"/>
        </w:rPr>
        <w:t>5</w:t>
      </w:r>
      <w:r w:rsidR="00C63292" w:rsidRPr="008F14A8">
        <w:rPr>
          <w:rFonts w:ascii="Times New Roman" w:hAnsi="Times New Roman" w:cs="Times New Roman"/>
          <w:lang w:val="ro-RO"/>
        </w:rPr>
        <w:t xml:space="preserve">.2018 </w:t>
      </w:r>
      <w:r w:rsidRPr="008F14A8">
        <w:rPr>
          <w:rFonts w:ascii="Times New Roman" w:hAnsi="Times New Roman" w:cs="Times New Roman"/>
          <w:lang w:val="ro-RO"/>
        </w:rPr>
        <w:t xml:space="preserve"> a fost </w:t>
      </w:r>
      <w:r w:rsidR="008F14A8" w:rsidRPr="008F14A8">
        <w:rPr>
          <w:rFonts w:ascii="Times New Roman" w:hAnsi="Times New Roman" w:cs="Times New Roman"/>
          <w:lang w:val="ro-RO"/>
        </w:rPr>
        <w:t xml:space="preserve">primit avizul favorabil cu nr. </w:t>
      </w:r>
      <w:r w:rsidR="008F14A8" w:rsidRPr="008F14A8">
        <w:rPr>
          <w:rFonts w:ascii="Times New Roman" w:hAnsi="Times New Roman" w:cs="Times New Roman"/>
        </w:rPr>
        <w:t>4c-</w:t>
      </w:r>
      <w:r w:rsidR="00A63FB1">
        <w:rPr>
          <w:rFonts w:ascii="Times New Roman" w:hAnsi="Times New Roman" w:cs="Times New Roman"/>
        </w:rPr>
        <w:t>2</w:t>
      </w:r>
      <w:r w:rsidR="008F14A8" w:rsidRPr="008F14A8">
        <w:rPr>
          <w:rFonts w:ascii="Times New Roman" w:hAnsi="Times New Roman" w:cs="Times New Roman"/>
        </w:rPr>
        <w:t>/</w:t>
      </w:r>
      <w:r w:rsidR="00A63FB1">
        <w:rPr>
          <w:rFonts w:ascii="Times New Roman" w:hAnsi="Times New Roman" w:cs="Times New Roman"/>
        </w:rPr>
        <w:t>338</w:t>
      </w:r>
      <w:r w:rsidR="008F14A8" w:rsidRPr="008F14A8">
        <w:rPr>
          <w:rFonts w:ascii="Times New Roman" w:hAnsi="Times New Roman" w:cs="Times New Roman"/>
        </w:rPr>
        <w:t xml:space="preserve"> al Comisiei pentru </w:t>
      </w:r>
      <w:r w:rsidR="00A63FB1">
        <w:rPr>
          <w:rFonts w:ascii="Times New Roman" w:hAnsi="Times New Roman" w:cs="Times New Roman"/>
        </w:rPr>
        <w:t>buget, finanțe și bănci</w:t>
      </w:r>
      <w:r w:rsidR="008F14A8" w:rsidRPr="008F14A8">
        <w:rPr>
          <w:rFonts w:ascii="Times New Roman" w:hAnsi="Times New Roman" w:cs="Times New Roman"/>
        </w:rPr>
        <w:t>;</w:t>
      </w:r>
    </w:p>
    <w:p w:rsidR="00D55992" w:rsidRDefault="00D55992" w:rsidP="00A8172F">
      <w:pPr>
        <w:pStyle w:val="ListParagraph"/>
        <w:numPr>
          <w:ilvl w:val="0"/>
          <w:numId w:val="2"/>
        </w:numPr>
        <w:spacing w:line="360" w:lineRule="auto"/>
        <w:jc w:val="both"/>
        <w:rPr>
          <w:rFonts w:ascii="Times New Roman" w:hAnsi="Times New Roman" w:cs="Times New Roman"/>
          <w:lang w:val="ro-RO"/>
        </w:rPr>
      </w:pPr>
      <w:r>
        <w:rPr>
          <w:rFonts w:ascii="Times New Roman" w:hAnsi="Times New Roman" w:cs="Times New Roman"/>
          <w:lang w:val="ro-RO"/>
        </w:rPr>
        <w:lastRenderedPageBreak/>
        <w:t>la data de 05.06.2018 a fost primit raportul favorabil cu amendamente cu nr. 4c-1/151 al Comisiei pentru politică economică și privatizare;</w:t>
      </w:r>
    </w:p>
    <w:p w:rsidR="00D55992" w:rsidRDefault="00D55992" w:rsidP="00A8172F">
      <w:pPr>
        <w:pStyle w:val="ListParagraph"/>
        <w:numPr>
          <w:ilvl w:val="0"/>
          <w:numId w:val="2"/>
        </w:numPr>
        <w:spacing w:line="360" w:lineRule="auto"/>
        <w:jc w:val="both"/>
        <w:rPr>
          <w:rFonts w:ascii="Times New Roman" w:hAnsi="Times New Roman" w:cs="Times New Roman"/>
          <w:lang w:val="ro-RO"/>
        </w:rPr>
      </w:pPr>
      <w:r>
        <w:rPr>
          <w:rFonts w:ascii="Times New Roman" w:hAnsi="Times New Roman" w:cs="Times New Roman"/>
          <w:lang w:val="ro-RO"/>
        </w:rPr>
        <w:t>la data de 06.06.2018 a fost primit avizul favorabil cu amendamente cu nr. 4c-3/216 al Comisiei pentru industrii și servicii;</w:t>
      </w:r>
    </w:p>
    <w:p w:rsidR="00D55992" w:rsidRDefault="00D55992" w:rsidP="00A8172F">
      <w:pPr>
        <w:pStyle w:val="ListParagraph"/>
        <w:numPr>
          <w:ilvl w:val="0"/>
          <w:numId w:val="2"/>
        </w:numPr>
        <w:spacing w:line="360" w:lineRule="auto"/>
        <w:jc w:val="both"/>
        <w:rPr>
          <w:rFonts w:ascii="Times New Roman" w:hAnsi="Times New Roman" w:cs="Times New Roman"/>
          <w:lang w:val="ro-RO"/>
        </w:rPr>
      </w:pPr>
      <w:r>
        <w:rPr>
          <w:rFonts w:ascii="Times New Roman" w:hAnsi="Times New Roman" w:cs="Times New Roman"/>
          <w:lang w:val="ro-RO"/>
        </w:rPr>
        <w:t>la data de 06.06.2018 a fost adoptată în plen cu</w:t>
      </w:r>
      <w:r w:rsidR="00FB0CF6">
        <w:rPr>
          <w:rFonts w:ascii="Times New Roman" w:hAnsi="Times New Roman" w:cs="Times New Roman"/>
          <w:lang w:val="ro-RO"/>
        </w:rPr>
        <w:t xml:space="preserve"> 174 de voturi pentru, 98 împotrivă și 3 abțineri.</w:t>
      </w:r>
    </w:p>
    <w:p w:rsidR="00702D5C" w:rsidRPr="00CF0D64" w:rsidRDefault="00702D5C" w:rsidP="00A8172F">
      <w:pPr>
        <w:spacing w:line="360" w:lineRule="auto"/>
        <w:jc w:val="both"/>
        <w:rPr>
          <w:rFonts w:ascii="Times New Roman" w:hAnsi="Times New Roman" w:cs="Times New Roman"/>
          <w:b/>
          <w:lang w:val="ro-RO"/>
        </w:rPr>
      </w:pPr>
    </w:p>
    <w:p w:rsidR="00943178" w:rsidRPr="00CF0D64" w:rsidRDefault="00457DC2" w:rsidP="00A8172F">
      <w:pPr>
        <w:spacing w:line="360" w:lineRule="auto"/>
        <w:jc w:val="both"/>
        <w:rPr>
          <w:rFonts w:ascii="Times New Roman" w:hAnsi="Times New Roman" w:cs="Times New Roman"/>
          <w:b/>
          <w:lang w:val="ro-RO"/>
        </w:rPr>
      </w:pPr>
      <w:r w:rsidRPr="00CF0D64">
        <w:rPr>
          <w:rFonts w:ascii="Times New Roman" w:hAnsi="Times New Roman" w:cs="Times New Roman"/>
          <w:b/>
          <w:lang w:val="ro-RO"/>
        </w:rPr>
        <w:t>I</w:t>
      </w:r>
      <w:r w:rsidR="001D18F3" w:rsidRPr="00CF0D64">
        <w:rPr>
          <w:rFonts w:ascii="Times New Roman" w:hAnsi="Times New Roman" w:cs="Times New Roman"/>
          <w:b/>
          <w:lang w:val="ro-RO"/>
        </w:rPr>
        <w:t>I.</w:t>
      </w:r>
      <w:r w:rsidR="00D92634" w:rsidRPr="00CF0D64">
        <w:rPr>
          <w:rFonts w:ascii="Times New Roman" w:hAnsi="Times New Roman" w:cs="Times New Roman"/>
          <w:b/>
          <w:lang w:val="ro-RO"/>
        </w:rPr>
        <w:t xml:space="preserve">) </w:t>
      </w:r>
      <w:r w:rsidR="00943178" w:rsidRPr="00CF0D64">
        <w:rPr>
          <w:rFonts w:ascii="Times New Roman" w:hAnsi="Times New Roman" w:cs="Times New Roman"/>
          <w:b/>
          <w:lang w:val="ro-RO"/>
        </w:rPr>
        <w:t>MOTIVE DE NECONSTITUȚIONALITATE EXTRINSECI</w:t>
      </w:r>
    </w:p>
    <w:p w:rsidR="00D55992" w:rsidRDefault="00D55992" w:rsidP="00A8172F">
      <w:pPr>
        <w:spacing w:line="360" w:lineRule="auto"/>
        <w:jc w:val="both"/>
        <w:rPr>
          <w:rFonts w:ascii="Times New Roman" w:eastAsia="Times New Roman" w:hAnsi="Times New Roman" w:cs="Times New Roman"/>
        </w:rPr>
      </w:pPr>
    </w:p>
    <w:p w:rsidR="00A233BA" w:rsidRPr="007F7ADB" w:rsidRDefault="00A233BA" w:rsidP="00A8172F">
      <w:pPr>
        <w:pStyle w:val="ListParagraph"/>
        <w:numPr>
          <w:ilvl w:val="0"/>
          <w:numId w:val="16"/>
        </w:numPr>
        <w:spacing w:line="360" w:lineRule="auto"/>
        <w:jc w:val="both"/>
        <w:rPr>
          <w:rFonts w:ascii="Times New Roman" w:hAnsi="Times New Roman" w:cs="Times New Roman"/>
          <w:b/>
          <w:lang w:val="ro-RO"/>
        </w:rPr>
      </w:pPr>
      <w:r w:rsidRPr="007F7ADB">
        <w:rPr>
          <w:rFonts w:ascii="Times New Roman" w:hAnsi="Times New Roman" w:cs="Times New Roman"/>
          <w:b/>
          <w:color w:val="000000"/>
          <w:lang w:val="ro-RO"/>
        </w:rPr>
        <w:t xml:space="preserve">ÎNCĂLCAREA </w:t>
      </w:r>
      <w:r w:rsidRPr="007F7ADB">
        <w:rPr>
          <w:rFonts w:ascii="Times New Roman" w:hAnsi="Times New Roman" w:cs="Times New Roman"/>
          <w:b/>
          <w:color w:val="000000"/>
        </w:rPr>
        <w:t>ART. 1 ALIN. (4), ART.16 ALIN.</w:t>
      </w:r>
      <w:r w:rsidR="00A21D9C" w:rsidRPr="007F7ADB">
        <w:rPr>
          <w:rFonts w:ascii="Times New Roman" w:hAnsi="Times New Roman" w:cs="Times New Roman"/>
          <w:b/>
          <w:color w:val="000000"/>
        </w:rPr>
        <w:t xml:space="preserve"> </w:t>
      </w:r>
      <w:r w:rsidRPr="007F7ADB">
        <w:rPr>
          <w:rFonts w:ascii="Times New Roman" w:hAnsi="Times New Roman" w:cs="Times New Roman"/>
          <w:b/>
          <w:color w:val="000000"/>
        </w:rPr>
        <w:t>(1) ŞI (2) ȘI A ART. 61 ALIN. (1) DIN CONSTITUŢIE</w:t>
      </w:r>
    </w:p>
    <w:p w:rsidR="00A21D9C" w:rsidRPr="00A233BA" w:rsidRDefault="00A21D9C" w:rsidP="00A8172F">
      <w:pPr>
        <w:pStyle w:val="ListParagraph"/>
        <w:spacing w:line="360" w:lineRule="auto"/>
        <w:ind w:left="360"/>
        <w:jc w:val="both"/>
        <w:rPr>
          <w:rFonts w:ascii="Times New Roman" w:hAnsi="Times New Roman" w:cs="Times New Roman"/>
          <w:b/>
          <w:lang w:val="ro-RO"/>
        </w:rPr>
      </w:pPr>
    </w:p>
    <w:p w:rsidR="00A233BA" w:rsidRPr="001D4868" w:rsidRDefault="00A233BA" w:rsidP="00A8172F">
      <w:pPr>
        <w:pStyle w:val="ListParagraph"/>
        <w:spacing w:line="360" w:lineRule="auto"/>
        <w:ind w:left="0" w:firstLine="720"/>
        <w:jc w:val="both"/>
        <w:rPr>
          <w:rFonts w:ascii="Times New Roman" w:hAnsi="Times New Roman" w:cs="Times New Roman"/>
          <w:lang w:val="ro-RO"/>
        </w:rPr>
      </w:pPr>
      <w:r w:rsidRPr="001D4868">
        <w:rPr>
          <w:rFonts w:ascii="Times New Roman" w:hAnsi="Times New Roman" w:cs="Times New Roman"/>
          <w:lang w:val="ro-RO"/>
        </w:rPr>
        <w:t xml:space="preserve">Potrivit art. 61 alin. (1) din Legea fundamentală, </w:t>
      </w:r>
      <w:r w:rsidRPr="001D4868">
        <w:rPr>
          <w:rFonts w:ascii="Times New Roman" w:hAnsi="Times New Roman" w:cs="Times New Roman"/>
          <w:i/>
          <w:lang w:val="ro-RO"/>
        </w:rPr>
        <w:t>„Parlamentul este organul reprezentativ suprem al poporului român și unica autoritate legiuitoare a țării”</w:t>
      </w:r>
      <w:r w:rsidRPr="001D4868">
        <w:rPr>
          <w:rFonts w:ascii="Times New Roman" w:hAnsi="Times New Roman" w:cs="Times New Roman"/>
          <w:lang w:val="ro-RO"/>
        </w:rPr>
        <w:t>.</w:t>
      </w:r>
    </w:p>
    <w:p w:rsidR="006C5A74" w:rsidRPr="001D4868" w:rsidRDefault="006C5A74" w:rsidP="00A8172F">
      <w:pPr>
        <w:pStyle w:val="ListParagraph"/>
        <w:spacing w:line="360" w:lineRule="auto"/>
        <w:ind w:left="0" w:firstLine="720"/>
        <w:jc w:val="both"/>
        <w:rPr>
          <w:rFonts w:ascii="Times New Roman" w:hAnsi="Times New Roman" w:cs="Times New Roman"/>
          <w:lang w:val="ro-RO"/>
        </w:rPr>
      </w:pPr>
    </w:p>
    <w:p w:rsidR="006C5A74" w:rsidRPr="001D4868" w:rsidRDefault="006C5A74" w:rsidP="00A8172F">
      <w:pPr>
        <w:pStyle w:val="ListParagraph"/>
        <w:spacing w:line="360" w:lineRule="auto"/>
        <w:ind w:left="0" w:firstLine="720"/>
        <w:jc w:val="both"/>
        <w:rPr>
          <w:rFonts w:ascii="Times New Roman" w:hAnsi="Times New Roman" w:cs="Times New Roman"/>
          <w:lang w:val="ro-RO"/>
        </w:rPr>
      </w:pPr>
      <w:r w:rsidRPr="001D4868">
        <w:rPr>
          <w:rFonts w:ascii="Times New Roman" w:hAnsi="Times New Roman" w:cs="Times New Roman"/>
          <w:lang w:val="ro-RO"/>
        </w:rPr>
        <w:t xml:space="preserve">Funcția de legiferare a Parlamentului </w:t>
      </w:r>
      <w:r w:rsidR="00A21D9C" w:rsidRPr="001D4868">
        <w:rPr>
          <w:rFonts w:ascii="Times New Roman" w:hAnsi="Times New Roman" w:cs="Times New Roman"/>
          <w:lang w:val="ro-RO"/>
        </w:rPr>
        <w:t>constituie capacitatea forului reprezentativ suprem al poporului de a reglementa în mod primar orice categorie de relații sociale, sens în care emite norme cu aplicabilitate generală, în condițiile prescrise de Constituție și de regulamentele parlamentare.</w:t>
      </w:r>
    </w:p>
    <w:p w:rsidR="006C5A74" w:rsidRPr="001D4868" w:rsidRDefault="006C5A74" w:rsidP="00A8172F">
      <w:pPr>
        <w:pStyle w:val="ListParagraph"/>
        <w:spacing w:line="360" w:lineRule="auto"/>
        <w:ind w:left="0" w:firstLine="720"/>
        <w:jc w:val="both"/>
        <w:rPr>
          <w:rFonts w:ascii="Times New Roman" w:hAnsi="Times New Roman" w:cs="Times New Roman"/>
          <w:i/>
          <w:lang w:val="ro-RO"/>
        </w:rPr>
      </w:pPr>
    </w:p>
    <w:p w:rsidR="00B17A57" w:rsidRPr="001D4868" w:rsidRDefault="000F56DE" w:rsidP="00A8172F">
      <w:pPr>
        <w:spacing w:after="160" w:line="360" w:lineRule="auto"/>
        <w:ind w:firstLine="720"/>
        <w:jc w:val="both"/>
        <w:rPr>
          <w:rFonts w:ascii="Times New Roman" w:eastAsia="Times New Roman" w:hAnsi="Times New Roman" w:cs="Times New Roman"/>
        </w:rPr>
      </w:pPr>
      <w:r w:rsidRPr="001D4868">
        <w:rPr>
          <w:rFonts w:ascii="Times New Roman" w:eastAsia="Times New Roman" w:hAnsi="Times New Roman" w:cs="Times New Roman"/>
        </w:rPr>
        <w:t>Prin urmare, o</w:t>
      </w:r>
      <w:r w:rsidR="00A21D9C" w:rsidRPr="001D4868">
        <w:rPr>
          <w:rFonts w:ascii="Times New Roman" w:eastAsia="Times New Roman" w:hAnsi="Times New Roman" w:cs="Times New Roman"/>
        </w:rPr>
        <w:t xml:space="preserve"> lege trebuie să </w:t>
      </w:r>
      <w:r w:rsidR="00B4223B" w:rsidRPr="001D4868">
        <w:rPr>
          <w:rFonts w:ascii="Times New Roman" w:eastAsia="Times New Roman" w:hAnsi="Times New Roman" w:cs="Times New Roman"/>
        </w:rPr>
        <w:t>aibă caracteristicile specifice oricărui act normativ, respectiv să cuprindă norme j</w:t>
      </w:r>
      <w:r w:rsidR="00B17A57" w:rsidRPr="001D4868">
        <w:rPr>
          <w:rFonts w:ascii="Times New Roman" w:eastAsia="Times New Roman" w:hAnsi="Times New Roman" w:cs="Times New Roman"/>
        </w:rPr>
        <w:t>uridice generale și impersonale, reglementarea prin lege a unor situații particulare fiind</w:t>
      </w:r>
      <w:r w:rsidRPr="001D4868">
        <w:rPr>
          <w:rFonts w:ascii="Times New Roman" w:eastAsia="Times New Roman" w:hAnsi="Times New Roman" w:cs="Times New Roman"/>
        </w:rPr>
        <w:t xml:space="preserve"> prohibită de Legea fundamentală.</w:t>
      </w:r>
    </w:p>
    <w:p w:rsidR="00D55992" w:rsidRDefault="00D55992" w:rsidP="00A8172F">
      <w:pPr>
        <w:spacing w:after="160" w:line="360" w:lineRule="auto"/>
        <w:ind w:firstLine="720"/>
        <w:jc w:val="both"/>
        <w:rPr>
          <w:rFonts w:ascii="Times New Roman" w:eastAsia="Times New Roman" w:hAnsi="Times New Roman" w:cs="Times New Roman"/>
        </w:rPr>
      </w:pPr>
    </w:p>
    <w:p w:rsidR="00FC776E" w:rsidRDefault="000F56DE" w:rsidP="00A8172F">
      <w:pPr>
        <w:spacing w:after="160" w:line="360" w:lineRule="auto"/>
        <w:ind w:firstLine="720"/>
        <w:jc w:val="both"/>
        <w:rPr>
          <w:rFonts w:ascii="Times New Roman" w:hAnsi="Times New Roman" w:cs="Times New Roman"/>
          <w:shd w:val="clear" w:color="auto" w:fill="FFFFFF"/>
        </w:rPr>
      </w:pPr>
      <w:r w:rsidRPr="001D4868">
        <w:rPr>
          <w:rFonts w:ascii="Times New Roman" w:eastAsia="Times New Roman" w:hAnsi="Times New Roman" w:cs="Times New Roman"/>
        </w:rPr>
        <w:t>În acel</w:t>
      </w:r>
      <w:r w:rsidR="003044DB" w:rsidRPr="001D4868">
        <w:rPr>
          <w:rFonts w:ascii="Times New Roman" w:eastAsia="Times New Roman" w:hAnsi="Times New Roman" w:cs="Times New Roman"/>
        </w:rPr>
        <w:t>ași sens s-a pronunțat și instanța de contencios constituțional</w:t>
      </w:r>
      <w:r w:rsidRPr="001D4868">
        <w:rPr>
          <w:rFonts w:ascii="Times New Roman" w:eastAsia="Times New Roman" w:hAnsi="Times New Roman" w:cs="Times New Roman"/>
        </w:rPr>
        <w:t>, care, în Decizia nr. 600/2005 a statuat că</w:t>
      </w:r>
      <w:r w:rsidRPr="001D4868">
        <w:rPr>
          <w:rFonts w:ascii="Times New Roman" w:hAnsi="Times New Roman" w:cs="Times New Roman"/>
          <w:shd w:val="clear" w:color="auto" w:fill="FFFFFF"/>
        </w:rPr>
        <w:t xml:space="preserve"> </w:t>
      </w:r>
      <w:r w:rsidR="000724E5">
        <w:rPr>
          <w:rFonts w:ascii="Times New Roman" w:hAnsi="Times New Roman" w:cs="Times New Roman"/>
          <w:i/>
          <w:shd w:val="clear" w:color="auto" w:fill="FFFFFF"/>
        </w:rPr>
        <w:t>„</w:t>
      </w:r>
      <w:r w:rsidRPr="001D4868">
        <w:rPr>
          <w:rFonts w:ascii="Times New Roman" w:hAnsi="Times New Roman" w:cs="Times New Roman"/>
          <w:i/>
          <w:shd w:val="clear" w:color="auto" w:fill="FFFFFF"/>
        </w:rPr>
        <w:t>în absenţa unei prevederi prohibitive exprese, este de principiu că legea are, de regulă, caracter normativ, natura primară a reglementărilor pe care le conţine fiind dificil de conciliat cu aplicarea acestora la un caz sau la cazuri individuale"</w:t>
      </w:r>
      <w:r w:rsidR="00827A59">
        <w:rPr>
          <w:rFonts w:ascii="Times New Roman" w:hAnsi="Times New Roman" w:cs="Times New Roman"/>
          <w:shd w:val="clear" w:color="auto" w:fill="FFFFFF"/>
        </w:rPr>
        <w:t xml:space="preserve"> </w:t>
      </w:r>
      <w:r w:rsidR="00827A59">
        <w:rPr>
          <w:rFonts w:ascii="Times New Roman" w:hAnsi="Times New Roman" w:cs="Times New Roman"/>
          <w:shd w:val="clear" w:color="auto" w:fill="FFFFFF"/>
          <w:lang w:val="ro-RO"/>
        </w:rPr>
        <w:t>și că, deși</w:t>
      </w:r>
      <w:r w:rsidRPr="001D4868">
        <w:rPr>
          <w:rFonts w:ascii="Times New Roman" w:hAnsi="Times New Roman" w:cs="Times New Roman"/>
          <w:shd w:val="clear" w:color="auto" w:fill="FFFFFF"/>
        </w:rPr>
        <w:t xml:space="preserve"> </w:t>
      </w:r>
      <w:r w:rsidRPr="001D4868">
        <w:rPr>
          <w:rFonts w:ascii="Times New Roman" w:hAnsi="Times New Roman" w:cs="Times New Roman"/>
          <w:i/>
          <w:shd w:val="clear" w:color="auto" w:fill="FFFFFF"/>
        </w:rPr>
        <w:t>"este dreptul legiuitorului de a reglementa anumite domenii particulare într-un mod diferit de cel utilizat în cadrul reglementării cu caracter general sau, altfel spus, de a deroga de la dreptul comun, procedeu la care, de altfel, s-a mai apelat în această materie"</w:t>
      </w:r>
      <w:r w:rsidR="00827A59">
        <w:rPr>
          <w:rFonts w:ascii="Times New Roman" w:hAnsi="Times New Roman" w:cs="Times New Roman"/>
          <w:shd w:val="clear" w:color="auto" w:fill="FFFFFF"/>
        </w:rPr>
        <w:t>,</w:t>
      </w:r>
      <w:r w:rsidRPr="001D4868">
        <w:rPr>
          <w:rFonts w:ascii="Times New Roman" w:hAnsi="Times New Roman" w:cs="Times New Roman"/>
          <w:shd w:val="clear" w:color="auto" w:fill="FFFFFF"/>
        </w:rPr>
        <w:t xml:space="preserve"> în ipoteza în care </w:t>
      </w:r>
      <w:r w:rsidRPr="001D4868">
        <w:rPr>
          <w:rFonts w:ascii="Times New Roman" w:hAnsi="Times New Roman" w:cs="Times New Roman"/>
          <w:i/>
          <w:shd w:val="clear" w:color="auto" w:fill="FFFFFF"/>
        </w:rPr>
        <w:t xml:space="preserve">"reglementarea specială, diferită de cea constitutivă de drept comun, are caracter individual, </w:t>
      </w:r>
      <w:r w:rsidRPr="001D4868">
        <w:rPr>
          <w:rFonts w:ascii="Times New Roman" w:hAnsi="Times New Roman" w:cs="Times New Roman"/>
          <w:i/>
          <w:shd w:val="clear" w:color="auto" w:fill="FFFFFF"/>
        </w:rPr>
        <w:lastRenderedPageBreak/>
        <w:t>fiind adoptată intuitu personae, ea încetează de a mai avea legitimitate, dobândind caracter discriminatoriu şi, prin aceasta, neconstituţional"</w:t>
      </w:r>
      <w:r w:rsidRPr="001D4868">
        <w:rPr>
          <w:rFonts w:ascii="Times New Roman" w:hAnsi="Times New Roman" w:cs="Times New Roman"/>
          <w:shd w:val="clear" w:color="auto" w:fill="FFFFFF"/>
        </w:rPr>
        <w:t>.</w:t>
      </w:r>
    </w:p>
    <w:p w:rsidR="000F56DE" w:rsidRPr="00FC776E" w:rsidRDefault="000F56DE" w:rsidP="00A8172F">
      <w:pPr>
        <w:spacing w:after="160" w:line="360" w:lineRule="auto"/>
        <w:ind w:firstLine="720"/>
        <w:jc w:val="both"/>
        <w:rPr>
          <w:rFonts w:ascii="Times New Roman" w:hAnsi="Times New Roman" w:cs="Times New Roman"/>
          <w:shd w:val="clear" w:color="auto" w:fill="FFFFFF"/>
        </w:rPr>
      </w:pPr>
    </w:p>
    <w:p w:rsidR="003E529B" w:rsidRDefault="00764B67" w:rsidP="00A8172F">
      <w:pPr>
        <w:spacing w:after="160" w:line="360" w:lineRule="auto"/>
        <w:ind w:firstLine="720"/>
        <w:jc w:val="both"/>
        <w:rPr>
          <w:rFonts w:ascii="Times New Roman" w:hAnsi="Times New Roman" w:cs="Times New Roman"/>
          <w:lang w:val="ro-RO"/>
        </w:rPr>
      </w:pPr>
      <w:r w:rsidRPr="001D4868">
        <w:rPr>
          <w:rFonts w:ascii="Times New Roman" w:hAnsi="Times New Roman" w:cs="Times New Roman"/>
          <w:lang w:val="ro-RO"/>
        </w:rPr>
        <w:t xml:space="preserve">Apreciem că </w:t>
      </w:r>
      <w:r w:rsidR="00B27896">
        <w:rPr>
          <w:rFonts w:ascii="Times New Roman" w:hAnsi="Times New Roman" w:cs="Times New Roman"/>
          <w:i/>
          <w:lang w:val="ro-RO"/>
        </w:rPr>
        <w:t>Legea privind înființarea Fondului Suveran de Dezvoltare și Investiții – S.A., precum și pentru modificarea unor acte normative</w:t>
      </w:r>
      <w:r w:rsidRPr="001D4868">
        <w:rPr>
          <w:rFonts w:ascii="Times New Roman" w:hAnsi="Times New Roman" w:cs="Times New Roman"/>
          <w:lang w:val="ro-RO"/>
        </w:rPr>
        <w:t xml:space="preserve"> are caracter individual, </w:t>
      </w:r>
      <w:r w:rsidR="00560902" w:rsidRPr="001D4868">
        <w:rPr>
          <w:rFonts w:ascii="Times New Roman" w:hAnsi="Times New Roman" w:cs="Times New Roman"/>
          <w:lang w:val="ro-RO"/>
        </w:rPr>
        <w:t>întrucât</w:t>
      </w:r>
      <w:r w:rsidR="00364097" w:rsidRPr="001D4868">
        <w:rPr>
          <w:rFonts w:ascii="Times New Roman" w:hAnsi="Times New Roman" w:cs="Times New Roman"/>
          <w:lang w:val="ro-RO"/>
        </w:rPr>
        <w:t xml:space="preserve"> nu reglementează relațiile sociale dintr-o anumită materie, ci </w:t>
      </w:r>
      <w:r w:rsidR="00560902" w:rsidRPr="001D4868">
        <w:rPr>
          <w:rFonts w:ascii="Times New Roman" w:hAnsi="Times New Roman" w:cs="Times New Roman"/>
          <w:lang w:val="ro-RO"/>
        </w:rPr>
        <w:t xml:space="preserve"> </w:t>
      </w:r>
      <w:r w:rsidR="00364097" w:rsidRPr="001D4868">
        <w:rPr>
          <w:rFonts w:ascii="Times New Roman" w:hAnsi="Times New Roman" w:cs="Times New Roman"/>
          <w:lang w:val="ro-RO"/>
        </w:rPr>
        <w:t>are ca obiect</w:t>
      </w:r>
      <w:r w:rsidR="00560902" w:rsidRPr="001D4868">
        <w:rPr>
          <w:rFonts w:ascii="Times New Roman" w:hAnsi="Times New Roman" w:cs="Times New Roman"/>
          <w:lang w:val="ro-RO"/>
        </w:rPr>
        <w:t xml:space="preserve"> înființarea unei societăți</w:t>
      </w:r>
      <w:r w:rsidR="00B27896">
        <w:rPr>
          <w:rFonts w:ascii="Times New Roman" w:hAnsi="Times New Roman" w:cs="Times New Roman"/>
          <w:lang w:val="ro-RO"/>
        </w:rPr>
        <w:t xml:space="preserve"> pe acțiuni</w:t>
      </w:r>
      <w:r w:rsidR="00364097" w:rsidRPr="001D4868">
        <w:rPr>
          <w:rFonts w:ascii="Times New Roman" w:hAnsi="Times New Roman" w:cs="Times New Roman"/>
          <w:lang w:val="ro-RO"/>
        </w:rPr>
        <w:t xml:space="preserve">, privite </w:t>
      </w:r>
      <w:r w:rsidR="00364097" w:rsidRPr="001D4868">
        <w:rPr>
          <w:rFonts w:ascii="Times New Roman" w:hAnsi="Times New Roman" w:cs="Times New Roman"/>
          <w:i/>
          <w:lang w:val="ro-RO"/>
        </w:rPr>
        <w:t>ut singuli</w:t>
      </w:r>
      <w:r w:rsidR="008B71F6">
        <w:rPr>
          <w:rFonts w:ascii="Times New Roman" w:hAnsi="Times New Roman" w:cs="Times New Roman"/>
          <w:lang w:val="ro-RO"/>
        </w:rPr>
        <w:t>, operațiune care ar fi trebuit realizată în condițiile prescrise de lege.</w:t>
      </w:r>
    </w:p>
    <w:p w:rsidR="00C74E5F" w:rsidRDefault="00C74E5F" w:rsidP="00A8172F">
      <w:pPr>
        <w:spacing w:after="160" w:line="360" w:lineRule="auto"/>
        <w:jc w:val="both"/>
        <w:rPr>
          <w:rFonts w:ascii="Times New Roman" w:hAnsi="Times New Roman" w:cs="Times New Roman"/>
          <w:lang w:val="ro-RO"/>
        </w:rPr>
      </w:pPr>
    </w:p>
    <w:p w:rsidR="00C74E5F" w:rsidRDefault="008B2B79" w:rsidP="00A8172F">
      <w:pPr>
        <w:spacing w:after="160" w:line="360" w:lineRule="auto"/>
        <w:ind w:firstLine="720"/>
        <w:jc w:val="both"/>
        <w:rPr>
          <w:rFonts w:ascii="Times New Roman" w:hAnsi="Times New Roman" w:cs="Times New Roman"/>
          <w:lang w:val="ro-RO"/>
        </w:rPr>
      </w:pPr>
      <w:r>
        <w:rPr>
          <w:rFonts w:ascii="Times New Roman" w:hAnsi="Times New Roman" w:cs="Times New Roman"/>
          <w:lang w:val="ro-RO"/>
        </w:rPr>
        <w:t>Codul civil reglementează la art. 190 și art. 191, cu caracter general, modalitățile de înființare a persoanelor juridice, astfel:</w:t>
      </w:r>
    </w:p>
    <w:p w:rsidR="00C74E5F" w:rsidRPr="00C74E5F" w:rsidRDefault="00C74E5F" w:rsidP="00A8172F">
      <w:pPr>
        <w:spacing w:after="160" w:line="360" w:lineRule="auto"/>
        <w:ind w:firstLine="720"/>
        <w:jc w:val="both"/>
        <w:rPr>
          <w:rFonts w:ascii="Times New Roman" w:hAnsi="Times New Roman" w:cs="Times New Roman"/>
          <w:i/>
        </w:rPr>
      </w:pPr>
      <w:r>
        <w:rPr>
          <w:rFonts w:ascii="Times New Roman" w:hAnsi="Times New Roman" w:cs="Times New Roman"/>
          <w:i/>
        </w:rPr>
        <w:t>„</w:t>
      </w:r>
      <w:r w:rsidRPr="00C74E5F">
        <w:rPr>
          <w:rFonts w:ascii="Times New Roman" w:hAnsi="Times New Roman" w:cs="Times New Roman"/>
          <w:i/>
        </w:rPr>
        <w:t>Art. 190 Persoana juridică de drept privat</w:t>
      </w:r>
      <w:r>
        <w:rPr>
          <w:rFonts w:ascii="Times New Roman" w:hAnsi="Times New Roman" w:cs="Times New Roman"/>
          <w:i/>
        </w:rPr>
        <w:t>. -</w:t>
      </w:r>
      <w:r w:rsidRPr="00C74E5F">
        <w:rPr>
          <w:rFonts w:ascii="Times New Roman" w:hAnsi="Times New Roman" w:cs="Times New Roman"/>
          <w:i/>
        </w:rPr>
        <w:t xml:space="preserve"> Persoanele juridice de drept privat se pot constitui, în mod liber</w:t>
      </w:r>
      <w:r w:rsidRPr="00C74E5F">
        <w:rPr>
          <w:rFonts w:ascii="Times New Roman" w:hAnsi="Times New Roman" w:cs="Times New Roman"/>
          <w:b/>
          <w:i/>
        </w:rPr>
        <w:t>, în una dintre formele prevăzute de lege</w:t>
      </w:r>
      <w:r w:rsidRPr="00C74E5F">
        <w:rPr>
          <w:rFonts w:ascii="Times New Roman" w:hAnsi="Times New Roman" w:cs="Times New Roman"/>
          <w:i/>
        </w:rPr>
        <w:t xml:space="preserve">. </w:t>
      </w:r>
    </w:p>
    <w:p w:rsidR="00C74E5F" w:rsidRDefault="00C74E5F" w:rsidP="00A8172F">
      <w:pPr>
        <w:spacing w:after="160" w:line="360" w:lineRule="auto"/>
        <w:ind w:firstLine="720"/>
        <w:jc w:val="both"/>
        <w:rPr>
          <w:rFonts w:ascii="Times New Roman" w:hAnsi="Times New Roman" w:cs="Times New Roman"/>
          <w:i/>
        </w:rPr>
      </w:pPr>
      <w:r w:rsidRPr="00C74E5F">
        <w:rPr>
          <w:rFonts w:ascii="Times New Roman" w:hAnsi="Times New Roman" w:cs="Times New Roman"/>
          <w:i/>
        </w:rPr>
        <w:t>Art. 191 Persoana juridică de drept public</w:t>
      </w:r>
      <w:r>
        <w:rPr>
          <w:rFonts w:ascii="Times New Roman" w:hAnsi="Times New Roman" w:cs="Times New Roman"/>
          <w:i/>
        </w:rPr>
        <w:t>. -</w:t>
      </w:r>
      <w:r w:rsidRPr="00C74E5F">
        <w:rPr>
          <w:rFonts w:ascii="Times New Roman" w:hAnsi="Times New Roman" w:cs="Times New Roman"/>
          <w:i/>
        </w:rPr>
        <w:t xml:space="preserve"> (1) </w:t>
      </w:r>
      <w:r w:rsidRPr="00E941AD">
        <w:rPr>
          <w:rFonts w:ascii="Times New Roman" w:hAnsi="Times New Roman" w:cs="Times New Roman"/>
          <w:b/>
          <w:i/>
        </w:rPr>
        <w:t>Persoanele juridice de drept public se înfiinţează prin lege</w:t>
      </w:r>
      <w:r w:rsidRPr="00C74E5F">
        <w:rPr>
          <w:rFonts w:ascii="Times New Roman" w:hAnsi="Times New Roman" w:cs="Times New Roman"/>
          <w:i/>
        </w:rPr>
        <w:t>.</w:t>
      </w:r>
    </w:p>
    <w:p w:rsidR="00C74E5F" w:rsidRDefault="00C74E5F" w:rsidP="00A8172F">
      <w:pPr>
        <w:spacing w:after="160" w:line="360" w:lineRule="auto"/>
        <w:ind w:firstLine="720"/>
        <w:jc w:val="both"/>
        <w:rPr>
          <w:rFonts w:ascii="Times New Roman" w:hAnsi="Times New Roman" w:cs="Times New Roman"/>
          <w:i/>
        </w:rPr>
      </w:pPr>
      <w:r w:rsidRPr="00C74E5F">
        <w:rPr>
          <w:rFonts w:ascii="Times New Roman" w:hAnsi="Times New Roman" w:cs="Times New Roman"/>
          <w:i/>
        </w:rPr>
        <w:t xml:space="preserve">(2) Prin excepţie de la dispoziţiile alin. (1), </w:t>
      </w:r>
      <w:r w:rsidRPr="00817026">
        <w:rPr>
          <w:rFonts w:ascii="Times New Roman" w:hAnsi="Times New Roman" w:cs="Times New Roman"/>
          <w:b/>
          <w:i/>
        </w:rPr>
        <w:t>în cazurile anume prevăzute de lege, persoanele juridice de drept public se pot înfiinţa prin acte ale autorităţilor administraţiei publice centrale sau locale ori prin alte moduri prevăzute de lege</w:t>
      </w:r>
      <w:r w:rsidRPr="00C74E5F">
        <w:rPr>
          <w:rFonts w:ascii="Times New Roman" w:hAnsi="Times New Roman" w:cs="Times New Roman"/>
          <w:i/>
        </w:rPr>
        <w:t>.</w:t>
      </w:r>
      <w:r>
        <w:rPr>
          <w:rFonts w:ascii="Times New Roman" w:hAnsi="Times New Roman" w:cs="Times New Roman"/>
          <w:i/>
        </w:rPr>
        <w:t>”</w:t>
      </w:r>
    </w:p>
    <w:p w:rsidR="00C74E5F" w:rsidRDefault="00C74E5F" w:rsidP="00A8172F">
      <w:pPr>
        <w:spacing w:after="160" w:line="360" w:lineRule="auto"/>
        <w:jc w:val="both"/>
        <w:rPr>
          <w:rFonts w:ascii="Times New Roman" w:hAnsi="Times New Roman" w:cs="Times New Roman"/>
          <w:i/>
          <w:lang w:val="ro-RO"/>
        </w:rPr>
      </w:pPr>
    </w:p>
    <w:p w:rsidR="00C65BFB" w:rsidRDefault="00C74E5F" w:rsidP="00A8172F">
      <w:pPr>
        <w:spacing w:after="160" w:line="360" w:lineRule="auto"/>
        <w:jc w:val="both"/>
        <w:rPr>
          <w:rFonts w:ascii="Times New Roman" w:hAnsi="Times New Roman" w:cs="Times New Roman"/>
          <w:lang w:val="ro-RO"/>
        </w:rPr>
      </w:pPr>
      <w:r>
        <w:rPr>
          <w:rFonts w:ascii="Times New Roman" w:hAnsi="Times New Roman" w:cs="Times New Roman"/>
          <w:lang w:val="ro-RO"/>
        </w:rPr>
        <w:tab/>
      </w:r>
      <w:r w:rsidR="00E941AD">
        <w:rPr>
          <w:rFonts w:ascii="Times New Roman" w:hAnsi="Times New Roman" w:cs="Times New Roman"/>
          <w:lang w:val="ro-RO"/>
        </w:rPr>
        <w:t>Astfel, se poate constata că</w:t>
      </w:r>
      <w:r w:rsidR="00B73E71">
        <w:rPr>
          <w:rFonts w:ascii="Times New Roman" w:hAnsi="Times New Roman" w:cs="Times New Roman"/>
          <w:lang w:val="ro-RO"/>
        </w:rPr>
        <w:t>, potrivit art. 191 alin. (1) din Codul civil,</w:t>
      </w:r>
      <w:r w:rsidR="00E941AD">
        <w:rPr>
          <w:rFonts w:ascii="Times New Roman" w:hAnsi="Times New Roman" w:cs="Times New Roman"/>
          <w:lang w:val="ro-RO"/>
        </w:rPr>
        <w:t xml:space="preserve"> prin lege pot fi înființate exclusiv persoanele juridice de drept public, </w:t>
      </w:r>
      <w:r w:rsidR="00B73E71">
        <w:rPr>
          <w:rFonts w:ascii="Times New Roman" w:hAnsi="Times New Roman" w:cs="Times New Roman"/>
          <w:lang w:val="ro-RO"/>
        </w:rPr>
        <w:t>respectiv autoritățile și instituțiile statului</w:t>
      </w:r>
      <w:r w:rsidR="00C65BFB">
        <w:rPr>
          <w:rFonts w:ascii="Times New Roman" w:hAnsi="Times New Roman" w:cs="Times New Roman"/>
          <w:lang w:val="ro-RO"/>
        </w:rPr>
        <w:t>. În acest sens, învederăm următoarele aspecte reținute de Curtea Constituțională în Decizia nr. 249/2018:</w:t>
      </w:r>
    </w:p>
    <w:p w:rsidR="00E4735C" w:rsidRDefault="00C65BFB" w:rsidP="00A8172F">
      <w:pPr>
        <w:spacing w:after="160" w:line="360" w:lineRule="auto"/>
        <w:jc w:val="both"/>
        <w:rPr>
          <w:rFonts w:ascii="Times New Roman" w:hAnsi="Times New Roman" w:cs="Times New Roman"/>
          <w:i/>
          <w:lang w:val="en-GB"/>
        </w:rPr>
      </w:pPr>
      <w:r>
        <w:rPr>
          <w:rFonts w:ascii="Times New Roman" w:hAnsi="Times New Roman" w:cs="Times New Roman"/>
          <w:i/>
          <w:lang w:val="ro-RO"/>
        </w:rPr>
        <w:t xml:space="preserve">„Se mai reține că, potrivit art. 191 alin. (1) din Codul civil, persoanele juridice de drept public se înființează prin lege </w:t>
      </w:r>
      <w:r>
        <w:rPr>
          <w:rFonts w:ascii="Times New Roman" w:hAnsi="Times New Roman" w:cs="Times New Roman"/>
          <w:i/>
          <w:lang w:val="en-GB"/>
        </w:rPr>
        <w:t>[</w:t>
      </w:r>
      <w:r>
        <w:rPr>
          <w:rFonts w:ascii="Times New Roman" w:hAnsi="Times New Roman" w:cs="Times New Roman"/>
          <w:i/>
          <w:lang w:val="ro-RO"/>
        </w:rPr>
        <w:t>alin. (1)</w:t>
      </w:r>
      <w:r>
        <w:rPr>
          <w:rFonts w:ascii="Times New Roman" w:hAnsi="Times New Roman" w:cs="Times New Roman"/>
          <w:i/>
          <w:lang w:val="en-GB"/>
        </w:rPr>
        <w:t>], iar prin excepție de la dispozițiile alin. (1), în cazurile anume prevăzute de lege, persoanele juridice de drept public se pot înființa prin acte ale autorităților administrației publice centrale sau locale ori prin alte moduri prevăzute de lege [</w:t>
      </w:r>
      <w:r>
        <w:rPr>
          <w:rFonts w:ascii="Times New Roman" w:hAnsi="Times New Roman" w:cs="Times New Roman"/>
          <w:i/>
          <w:lang w:val="ro-RO"/>
        </w:rPr>
        <w:t>alin. (2)</w:t>
      </w:r>
      <w:r>
        <w:rPr>
          <w:rFonts w:ascii="Times New Roman" w:hAnsi="Times New Roman" w:cs="Times New Roman"/>
          <w:i/>
          <w:lang w:val="en-GB"/>
        </w:rPr>
        <w:t xml:space="preserve">]. În privința cauzei de față, </w:t>
      </w:r>
      <w:r w:rsidRPr="00E4735C">
        <w:rPr>
          <w:rFonts w:ascii="Times New Roman" w:hAnsi="Times New Roman" w:cs="Times New Roman"/>
          <w:b/>
          <w:i/>
          <w:lang w:val="en-GB"/>
        </w:rPr>
        <w:t xml:space="preserve">Curtea constată că societatea constituită, desi nu dispune de prerogative de putere publică, prestează un serviciu public, situație în care îi sunt aplicabile prevederile art. 191 alin. (2) din Codul civil, ceea ce o califică drept o persoană juridică de </w:t>
      </w:r>
      <w:r w:rsidRPr="00E4735C">
        <w:rPr>
          <w:rFonts w:ascii="Times New Roman" w:hAnsi="Times New Roman" w:cs="Times New Roman"/>
          <w:b/>
          <w:i/>
          <w:lang w:val="en-GB"/>
        </w:rPr>
        <w:lastRenderedPageBreak/>
        <w:t>drept public</w:t>
      </w:r>
      <w:r>
        <w:rPr>
          <w:rFonts w:ascii="Times New Roman" w:hAnsi="Times New Roman" w:cs="Times New Roman"/>
          <w:i/>
          <w:lang w:val="en-GB"/>
        </w:rPr>
        <w:t xml:space="preserve">. În acest sens, Curtea constată că </w:t>
      </w:r>
      <w:r w:rsidRPr="00E4735C">
        <w:rPr>
          <w:rFonts w:ascii="Times New Roman" w:hAnsi="Times New Roman" w:cs="Times New Roman"/>
          <w:b/>
          <w:i/>
          <w:lang w:val="en-GB"/>
        </w:rPr>
        <w:t>art. 191 alin. (1) din Codul civil se referă la autoritățile și instituțiile statului [</w:t>
      </w:r>
      <w:r w:rsidRPr="00E4735C">
        <w:rPr>
          <w:rFonts w:ascii="Times New Roman" w:hAnsi="Times New Roman" w:cs="Times New Roman"/>
          <w:b/>
          <w:i/>
          <w:lang w:val="ro-RO"/>
        </w:rPr>
        <w:t>înființarea Guvernului, ministerelor, autoritățile administrative autonome (spre exemplu, Consiliul Concurenței), Consiliul Legislativ, Curtea Constituțională etc</w:t>
      </w:r>
      <w:r w:rsidR="001240AF" w:rsidRPr="00E4735C">
        <w:rPr>
          <w:rFonts w:ascii="Times New Roman" w:hAnsi="Times New Roman" w:cs="Times New Roman"/>
          <w:b/>
          <w:i/>
          <w:lang w:val="ro-RO"/>
        </w:rPr>
        <w:t>.</w:t>
      </w:r>
      <w:r w:rsidRPr="00E4735C">
        <w:rPr>
          <w:rFonts w:ascii="Times New Roman" w:hAnsi="Times New Roman" w:cs="Times New Roman"/>
          <w:b/>
          <w:i/>
          <w:lang w:val="en-GB"/>
        </w:rPr>
        <w:t>]</w:t>
      </w:r>
      <w:r w:rsidR="001240AF" w:rsidRPr="00E4735C">
        <w:rPr>
          <w:rFonts w:ascii="Times New Roman" w:hAnsi="Times New Roman" w:cs="Times New Roman"/>
          <w:b/>
          <w:i/>
          <w:lang w:val="en-GB"/>
        </w:rPr>
        <w:t>, la unitățile administrativ-teritoriale, toate acestea exercitând prerogativele puterii publice, în timp ce alin. 2 al aceluiași text legal se referă la operatorii economici, partidele politice etc., respective la persoane juridice care sunt calificate de drept public prin prisma scopului și obiectului lor de activitate, prestând, spre exemplu un serviciu de interes public/general, administrând bunuri proprietate publică etc</w:t>
      </w:r>
      <w:r w:rsidR="001240AF">
        <w:rPr>
          <w:rFonts w:ascii="Times New Roman" w:hAnsi="Times New Roman" w:cs="Times New Roman"/>
          <w:i/>
          <w:lang w:val="en-GB"/>
        </w:rPr>
        <w:t>. În sensul că societatea nou-creată este o persoană juridică de drept public conform art. 191 alin. (2) din Codul civil, Curtea reține faptul că aceasta are ca scop îndeplinirea strategiei naționale privind editarea manualelor școlare (art. 5 din actul constitutiv), are capital integral de stat (art. 2 din actul constitutiv), acțiunile sale sunt deținute numai de stat (art. 6 din ordonanța de urgență), care nu poate cesiona nicio acțiune [art. 12 alin. (2)</w:t>
      </w:r>
      <w:r w:rsidR="001240AF">
        <w:rPr>
          <w:rFonts w:ascii="Times New Roman" w:hAnsi="Times New Roman" w:cs="Times New Roman"/>
          <w:i/>
          <w:lang w:val="ro-RO"/>
        </w:rPr>
        <w:t xml:space="preserve"> din actul constitutiv, context în care apare ca fiind discutabilă ideea de adunare generală </w:t>
      </w:r>
      <w:proofErr w:type="gramStart"/>
      <w:r w:rsidR="001240AF">
        <w:rPr>
          <w:rFonts w:ascii="Times New Roman" w:hAnsi="Times New Roman" w:cs="Times New Roman"/>
          <w:i/>
          <w:lang w:val="ro-RO"/>
        </w:rPr>
        <w:t>a</w:t>
      </w:r>
      <w:proofErr w:type="gramEnd"/>
      <w:r w:rsidR="001240AF">
        <w:rPr>
          <w:rFonts w:ascii="Times New Roman" w:hAnsi="Times New Roman" w:cs="Times New Roman"/>
          <w:i/>
          <w:lang w:val="ro-RO"/>
        </w:rPr>
        <w:t xml:space="preserve"> acționarilor, reglementată prin art. 7 din ordonanța de urgență, fiind vorba, în speță de un singur acționar</w:t>
      </w:r>
      <w:r w:rsidR="001240AF">
        <w:rPr>
          <w:rFonts w:ascii="Times New Roman" w:hAnsi="Times New Roman" w:cs="Times New Roman"/>
          <w:i/>
          <w:lang w:val="en-GB"/>
        </w:rPr>
        <w:t xml:space="preserve">] și este o persoană juridică de interes national </w:t>
      </w:r>
      <w:r w:rsidR="00E4735C">
        <w:rPr>
          <w:rFonts w:ascii="Times New Roman" w:hAnsi="Times New Roman" w:cs="Times New Roman"/>
          <w:i/>
          <w:lang w:val="en-GB"/>
        </w:rPr>
        <w:t>(art. 2 din actul constitutiv).</w:t>
      </w:r>
    </w:p>
    <w:p w:rsidR="00C65BFB" w:rsidRPr="00E4735C" w:rsidRDefault="00E4735C" w:rsidP="00A8172F">
      <w:pPr>
        <w:spacing w:after="160" w:line="360" w:lineRule="auto"/>
        <w:jc w:val="both"/>
        <w:rPr>
          <w:rFonts w:ascii="Times New Roman" w:hAnsi="Times New Roman" w:cs="Times New Roman"/>
          <w:b/>
          <w:i/>
          <w:lang w:val="en-GB"/>
        </w:rPr>
      </w:pPr>
      <w:r w:rsidRPr="00E4735C">
        <w:rPr>
          <w:rFonts w:ascii="Times New Roman" w:hAnsi="Times New Roman" w:cs="Times New Roman"/>
          <w:b/>
          <w:i/>
          <w:lang w:val="en-GB"/>
        </w:rPr>
        <w:t>Prin urmare, înființarea/reorganizarea sau încetarea activității unei edituri, precum cea de față, se dispune printr-un act de reglementare secundară, care se subsumează competenței autorității administrației publice centrale.”</w:t>
      </w:r>
      <w:r w:rsidR="001240AF" w:rsidRPr="00E4735C">
        <w:rPr>
          <w:rFonts w:ascii="Times New Roman" w:hAnsi="Times New Roman" w:cs="Times New Roman"/>
          <w:b/>
          <w:i/>
          <w:lang w:val="en-GB"/>
        </w:rPr>
        <w:t xml:space="preserve"> </w:t>
      </w:r>
    </w:p>
    <w:p w:rsidR="00B73E71" w:rsidRDefault="00B73E71" w:rsidP="00A8172F">
      <w:pPr>
        <w:spacing w:after="160" w:line="360" w:lineRule="auto"/>
        <w:jc w:val="both"/>
        <w:rPr>
          <w:rFonts w:ascii="Times New Roman" w:hAnsi="Times New Roman" w:cs="Times New Roman"/>
          <w:lang w:val="ro-RO"/>
        </w:rPr>
      </w:pPr>
    </w:p>
    <w:p w:rsidR="00FB0CF6" w:rsidRDefault="00B73E71" w:rsidP="00A8172F">
      <w:pPr>
        <w:spacing w:after="160" w:line="360" w:lineRule="auto"/>
        <w:jc w:val="both"/>
        <w:rPr>
          <w:rFonts w:ascii="Times New Roman" w:hAnsi="Times New Roman" w:cs="Times New Roman"/>
        </w:rPr>
      </w:pPr>
      <w:r>
        <w:rPr>
          <w:rFonts w:ascii="Times New Roman" w:hAnsi="Times New Roman" w:cs="Times New Roman"/>
          <w:lang w:val="ro-RO"/>
        </w:rPr>
        <w:tab/>
      </w:r>
      <w:r w:rsidR="00C10C98">
        <w:rPr>
          <w:rFonts w:ascii="Times New Roman" w:hAnsi="Times New Roman" w:cs="Times New Roman"/>
          <w:lang w:val="ro-RO"/>
        </w:rPr>
        <w:t>Raportat la cauza de față</w:t>
      </w:r>
      <w:r>
        <w:rPr>
          <w:rFonts w:ascii="Times New Roman" w:hAnsi="Times New Roman" w:cs="Times New Roman"/>
          <w:lang w:val="ro-RO"/>
        </w:rPr>
        <w:t>,</w:t>
      </w:r>
      <w:r w:rsidR="00C10C98">
        <w:rPr>
          <w:rFonts w:ascii="Times New Roman" w:hAnsi="Times New Roman" w:cs="Times New Roman"/>
          <w:lang w:val="ro-RO"/>
        </w:rPr>
        <w:t xml:space="preserve"> considerăm că</w:t>
      </w:r>
      <w:r w:rsidR="00817026">
        <w:rPr>
          <w:rFonts w:ascii="Times New Roman" w:hAnsi="Times New Roman" w:cs="Times New Roman"/>
          <w:lang w:val="ro-RO"/>
        </w:rPr>
        <w:t xml:space="preserve"> ține de domeniul evidenței că</w:t>
      </w:r>
      <w:r>
        <w:rPr>
          <w:rFonts w:ascii="Times New Roman" w:hAnsi="Times New Roman" w:cs="Times New Roman"/>
          <w:lang w:val="ro-RO"/>
        </w:rPr>
        <w:t xml:space="preserve"> </w:t>
      </w:r>
      <w:r w:rsidR="00817026">
        <w:rPr>
          <w:rFonts w:ascii="Times New Roman" w:hAnsi="Times New Roman" w:cs="Times New Roman"/>
          <w:lang w:val="ro-RO"/>
        </w:rPr>
        <w:t xml:space="preserve">Fondul Suveran de Dezvoltare și Investiții – S.A. </w:t>
      </w:r>
      <w:r w:rsidR="00817026" w:rsidRPr="00FB0CF6">
        <w:rPr>
          <w:rFonts w:ascii="Times New Roman" w:hAnsi="Times New Roman" w:cs="Times New Roman"/>
          <w:b/>
          <w:lang w:val="ro-RO"/>
        </w:rPr>
        <w:t>nu are natura unei autorități sau instituții publice</w:t>
      </w:r>
      <w:r w:rsidR="00817026">
        <w:rPr>
          <w:rFonts w:ascii="Times New Roman" w:hAnsi="Times New Roman" w:cs="Times New Roman"/>
          <w:lang w:val="ro-RO"/>
        </w:rPr>
        <w:t>,</w:t>
      </w:r>
      <w:r w:rsidR="004D23F8">
        <w:rPr>
          <w:rFonts w:ascii="Times New Roman" w:hAnsi="Times New Roman" w:cs="Times New Roman"/>
          <w:lang w:val="ro-RO"/>
        </w:rPr>
        <w:t xml:space="preserve"> </w:t>
      </w:r>
      <w:r w:rsidR="00151970">
        <w:rPr>
          <w:rFonts w:ascii="Times New Roman" w:hAnsi="Times New Roman" w:cs="Times New Roman"/>
          <w:lang w:val="ro-RO"/>
        </w:rPr>
        <w:t>ci este un operator economic,</w:t>
      </w:r>
      <w:r w:rsidR="00817026">
        <w:rPr>
          <w:rFonts w:ascii="Times New Roman" w:hAnsi="Times New Roman" w:cs="Times New Roman"/>
          <w:lang w:val="ro-RO"/>
        </w:rPr>
        <w:t xml:space="preserve"> întrucât nu acționează în regim de putere publică, pentru satisfacerea unui interes public, </w:t>
      </w:r>
      <w:r w:rsidR="00FB156B">
        <w:rPr>
          <w:rFonts w:ascii="Times New Roman" w:hAnsi="Times New Roman" w:cs="Times New Roman"/>
          <w:lang w:val="ro-RO"/>
        </w:rPr>
        <w:t xml:space="preserve">ci </w:t>
      </w:r>
      <w:r w:rsidR="00151970">
        <w:rPr>
          <w:rFonts w:ascii="Times New Roman" w:hAnsi="Times New Roman" w:cs="Times New Roman"/>
          <w:lang w:val="ro-RO"/>
        </w:rPr>
        <w:t>în vederea obținerii de profit</w:t>
      </w:r>
      <w:r w:rsidR="00061CA2">
        <w:rPr>
          <w:rFonts w:ascii="Times New Roman" w:hAnsi="Times New Roman" w:cs="Times New Roman"/>
          <w:lang w:val="ro-RO"/>
        </w:rPr>
        <w:t xml:space="preserve">. În acest sens, </w:t>
      </w:r>
      <w:r w:rsidR="00817026">
        <w:rPr>
          <w:rFonts w:ascii="Times New Roman" w:hAnsi="Times New Roman" w:cs="Times New Roman"/>
          <w:lang w:val="ro-RO"/>
        </w:rPr>
        <w:t xml:space="preserve">potrivit art. 2 din Lege </w:t>
      </w:r>
      <w:r w:rsidR="00817026" w:rsidRPr="00817026">
        <w:rPr>
          <w:rFonts w:ascii="Times New Roman" w:hAnsi="Times New Roman" w:cs="Times New Roman"/>
          <w:i/>
          <w:lang w:val="ro-RO"/>
        </w:rPr>
        <w:t>„</w:t>
      </w:r>
      <w:r w:rsidR="00817026" w:rsidRPr="00817026">
        <w:rPr>
          <w:rFonts w:ascii="Times New Roman" w:hAnsi="Times New Roman" w:cs="Times New Roman"/>
          <w:i/>
        </w:rPr>
        <w:t xml:space="preserve">FSDI are ca scop atât dezvoltarea şi finanţarea din fonduri proprii şi din fonduri atrase, de proiecte de investiţii rentabile şi sustenabile, în diverse sectoare economice, prin participare directă ori prin intermediul altor fonduri de investiţii sau al unor societăți de investiţii, singur sau împreună cu alţi investitori instituţionali sau privaţi, inclusiv prin participarea în parteneriate public-private, cât şi administrarea activelor financiare proprii, </w:t>
      </w:r>
      <w:r w:rsidR="00817026" w:rsidRPr="00817026">
        <w:rPr>
          <w:rFonts w:ascii="Times New Roman" w:hAnsi="Times New Roman" w:cs="Times New Roman"/>
          <w:b/>
          <w:i/>
        </w:rPr>
        <w:t>în vederea obţinerii de profit</w:t>
      </w:r>
      <w:r w:rsidR="00817026">
        <w:rPr>
          <w:rFonts w:ascii="Times New Roman" w:hAnsi="Times New Roman" w:cs="Times New Roman"/>
          <w:i/>
        </w:rPr>
        <w:t>”</w:t>
      </w:r>
      <w:r w:rsidR="00817026" w:rsidRPr="00817026">
        <w:rPr>
          <w:rFonts w:ascii="Times New Roman" w:hAnsi="Times New Roman" w:cs="Times New Roman"/>
          <w:i/>
        </w:rPr>
        <w:t>.</w:t>
      </w:r>
      <w:r w:rsidR="00FB0CF6">
        <w:rPr>
          <w:rFonts w:ascii="Times New Roman" w:hAnsi="Times New Roman" w:cs="Times New Roman"/>
        </w:rPr>
        <w:t xml:space="preserve"> </w:t>
      </w:r>
    </w:p>
    <w:p w:rsidR="00E4735C" w:rsidRDefault="00E4735C" w:rsidP="00A8172F">
      <w:pPr>
        <w:spacing w:after="160" w:line="360" w:lineRule="auto"/>
        <w:jc w:val="both"/>
        <w:rPr>
          <w:rFonts w:ascii="Times New Roman" w:hAnsi="Times New Roman" w:cs="Times New Roman"/>
          <w:lang w:val="ro-RO"/>
        </w:rPr>
      </w:pPr>
      <w:r>
        <w:rPr>
          <w:rFonts w:ascii="Times New Roman" w:hAnsi="Times New Roman" w:cs="Times New Roman"/>
          <w:lang w:val="ro-RO"/>
        </w:rPr>
        <w:tab/>
      </w:r>
    </w:p>
    <w:p w:rsidR="00FB0CF6" w:rsidRDefault="00E4735C" w:rsidP="00A8172F">
      <w:pPr>
        <w:spacing w:after="160" w:line="360" w:lineRule="auto"/>
        <w:ind w:firstLine="720"/>
        <w:jc w:val="both"/>
        <w:rPr>
          <w:rFonts w:ascii="Times New Roman" w:hAnsi="Times New Roman" w:cs="Times New Roman"/>
          <w:i/>
        </w:rPr>
      </w:pPr>
      <w:r>
        <w:rPr>
          <w:rFonts w:ascii="Times New Roman" w:hAnsi="Times New Roman" w:cs="Times New Roman"/>
          <w:lang w:val="ro-RO"/>
        </w:rPr>
        <w:lastRenderedPageBreak/>
        <w:t>De asemenea, ținând cont de faptul că</w:t>
      </w:r>
      <w:r w:rsidR="008B2B79">
        <w:rPr>
          <w:rFonts w:ascii="Times New Roman" w:hAnsi="Times New Roman" w:cs="Times New Roman"/>
          <w:lang w:val="ro-RO"/>
        </w:rPr>
        <w:t>, potrivit expunerii de motive,</w:t>
      </w:r>
      <w:r>
        <w:rPr>
          <w:rFonts w:ascii="Times New Roman" w:hAnsi="Times New Roman" w:cs="Times New Roman"/>
          <w:lang w:val="ro-RO"/>
        </w:rPr>
        <w:t xml:space="preserve"> înființarea Fondului Suveran de Dezvoltare și Investiții - S.A. </w:t>
      </w:r>
      <w:r w:rsidR="008B2B79">
        <w:rPr>
          <w:rFonts w:ascii="Times New Roman" w:hAnsi="Times New Roman" w:cs="Times New Roman"/>
          <w:lang w:val="ro-RO"/>
        </w:rPr>
        <w:t>este o măsură de implementare a</w:t>
      </w:r>
      <w:r>
        <w:rPr>
          <w:rFonts w:ascii="Times New Roman" w:hAnsi="Times New Roman" w:cs="Times New Roman"/>
          <w:lang w:val="ro-RO"/>
        </w:rPr>
        <w:t xml:space="preserve"> Programul</w:t>
      </w:r>
      <w:r w:rsidR="008B2B79">
        <w:rPr>
          <w:rFonts w:ascii="Times New Roman" w:hAnsi="Times New Roman" w:cs="Times New Roman"/>
          <w:lang w:val="ro-RO"/>
        </w:rPr>
        <w:t>ui</w:t>
      </w:r>
      <w:r>
        <w:rPr>
          <w:rFonts w:ascii="Times New Roman" w:hAnsi="Times New Roman" w:cs="Times New Roman"/>
          <w:lang w:val="ro-RO"/>
        </w:rPr>
        <w:t xml:space="preserve"> de guvernare 2017-2020 aprobat prin Hotărârea Parlamentului nr. 53/2017 pentru acordarea încrederii Guvernului, precum și de faptul că are capital integral de stat, apreciem că </w:t>
      </w:r>
      <w:r w:rsidR="008B2B79">
        <w:rPr>
          <w:rFonts w:ascii="Times New Roman" w:hAnsi="Times New Roman" w:cs="Times New Roman"/>
          <w:lang w:val="ro-RO"/>
        </w:rPr>
        <w:t xml:space="preserve">acesta are natura unei persoane juridice de drept public, în sensul art. 191 alin. (2) din Codul civil, fiind, așadar, supusă înființării </w:t>
      </w:r>
      <w:r w:rsidR="001E4325" w:rsidRPr="001E4325">
        <w:rPr>
          <w:rFonts w:ascii="Times New Roman" w:hAnsi="Times New Roman" w:cs="Times New Roman"/>
          <w:b/>
          <w:i/>
          <w:lang w:val="ro-RO"/>
        </w:rPr>
        <w:t>„</w:t>
      </w:r>
      <w:r w:rsidR="001E4325" w:rsidRPr="00817026">
        <w:rPr>
          <w:rFonts w:ascii="Times New Roman" w:hAnsi="Times New Roman" w:cs="Times New Roman"/>
          <w:b/>
          <w:i/>
        </w:rPr>
        <w:t>prin acte ale autorităţilor administraţiei publice centrale sau locale ori prin alte moduri prevăzute de lege</w:t>
      </w:r>
      <w:r w:rsidR="001E4325" w:rsidRPr="00C74E5F">
        <w:rPr>
          <w:rFonts w:ascii="Times New Roman" w:hAnsi="Times New Roman" w:cs="Times New Roman"/>
          <w:i/>
        </w:rPr>
        <w:t>.</w:t>
      </w:r>
      <w:r w:rsidR="001E4325">
        <w:rPr>
          <w:rFonts w:ascii="Times New Roman" w:hAnsi="Times New Roman" w:cs="Times New Roman"/>
          <w:i/>
        </w:rPr>
        <w:t>”</w:t>
      </w:r>
    </w:p>
    <w:p w:rsidR="001E4325" w:rsidRDefault="001E4325" w:rsidP="00A8172F">
      <w:pPr>
        <w:spacing w:after="160" w:line="360" w:lineRule="auto"/>
        <w:ind w:firstLine="720"/>
        <w:jc w:val="both"/>
        <w:rPr>
          <w:rFonts w:ascii="Times New Roman" w:hAnsi="Times New Roman" w:cs="Times New Roman"/>
          <w:lang w:val="ro-RO"/>
        </w:rPr>
      </w:pPr>
    </w:p>
    <w:p w:rsidR="008B2B79" w:rsidRDefault="001E4325" w:rsidP="00A8172F">
      <w:pPr>
        <w:spacing w:after="160" w:line="360" w:lineRule="auto"/>
        <w:ind w:firstLine="720"/>
        <w:jc w:val="both"/>
        <w:rPr>
          <w:rFonts w:ascii="Times New Roman" w:hAnsi="Times New Roman" w:cs="Times New Roman"/>
          <w:lang w:val="ro-RO"/>
        </w:rPr>
      </w:pPr>
      <w:r>
        <w:rPr>
          <w:rFonts w:ascii="Times New Roman" w:hAnsi="Times New Roman" w:cs="Times New Roman"/>
          <w:lang w:val="ro-RO"/>
        </w:rPr>
        <w:t>Cu referire</w:t>
      </w:r>
      <w:r w:rsidR="00D70690">
        <w:rPr>
          <w:rFonts w:ascii="Times New Roman" w:hAnsi="Times New Roman" w:cs="Times New Roman"/>
          <w:lang w:val="ro-RO"/>
        </w:rPr>
        <w:t xml:space="preserve"> la</w:t>
      </w:r>
      <w:r>
        <w:rPr>
          <w:rFonts w:ascii="Times New Roman" w:hAnsi="Times New Roman" w:cs="Times New Roman"/>
          <w:lang w:val="ro-RO"/>
        </w:rPr>
        <w:t xml:space="preserve"> modurile de înființare a societăților</w:t>
      </w:r>
      <w:r w:rsidR="008B2B79">
        <w:rPr>
          <w:rFonts w:ascii="Times New Roman" w:hAnsi="Times New Roman" w:cs="Times New Roman"/>
          <w:lang w:val="ro-RO"/>
        </w:rPr>
        <w:t>,</w:t>
      </w:r>
      <w:r>
        <w:rPr>
          <w:rFonts w:ascii="Times New Roman" w:hAnsi="Times New Roman" w:cs="Times New Roman"/>
          <w:lang w:val="ro-RO"/>
        </w:rPr>
        <w:t xml:space="preserve"> reținem,</w:t>
      </w:r>
      <w:r w:rsidR="008B2B79">
        <w:rPr>
          <w:rFonts w:ascii="Times New Roman" w:hAnsi="Times New Roman" w:cs="Times New Roman"/>
          <w:lang w:val="ro-RO"/>
        </w:rPr>
        <w:t xml:space="preserve"> pe de o parte,</w:t>
      </w:r>
      <w:r>
        <w:rPr>
          <w:rFonts w:ascii="Times New Roman" w:hAnsi="Times New Roman" w:cs="Times New Roman"/>
          <w:lang w:val="ro-RO"/>
        </w:rPr>
        <w:t xml:space="preserve"> că</w:t>
      </w:r>
      <w:r w:rsidR="008B2B79">
        <w:rPr>
          <w:rFonts w:ascii="Times New Roman" w:hAnsi="Times New Roman" w:cs="Times New Roman"/>
          <w:lang w:val="ro-RO"/>
        </w:rPr>
        <w:t xml:space="preserve"> societățile de interes național se înființează în condițiile art. 17 teza I din Legea nr. 15/1990 privind reorganizarea unităților economice de stat ca regii autonome și societăți comerciale, potrivit căruia </w:t>
      </w:r>
      <w:r w:rsidR="008B2B79">
        <w:rPr>
          <w:rFonts w:ascii="Times New Roman" w:hAnsi="Times New Roman" w:cs="Times New Roman"/>
          <w:i/>
          <w:lang w:val="ro-RO"/>
        </w:rPr>
        <w:t>„unitățile economice de interes republican se organizează ca societăți comerciale prin hotărâre a Guvernului”</w:t>
      </w:r>
      <w:r w:rsidR="008B2B79">
        <w:rPr>
          <w:rFonts w:ascii="Times New Roman" w:hAnsi="Times New Roman" w:cs="Times New Roman"/>
          <w:lang w:val="ro-RO"/>
        </w:rPr>
        <w:t>, iar, pe de altă parte, societățile de drept comun se înființează în condițiile Legii privind societățile nr. 31/1990. Deci, indiferent de calificarea juridică a Fondului Suveran de Dezvoltare și Investiții S.A., drept societate de interes național sau societate de drept comun, înființarea acestuia trebuia realizată pe cale administrativă, prin emiterea unei hotărâri a Guvernului sau prin îndeplinirea operațiunilor administrative de înregistrare prevăzute Legea nr. 31/1990, după caz.</w:t>
      </w:r>
    </w:p>
    <w:p w:rsidR="008B2B79" w:rsidRDefault="008B2B79" w:rsidP="00A8172F">
      <w:pPr>
        <w:spacing w:after="160" w:line="360" w:lineRule="auto"/>
        <w:ind w:firstLine="720"/>
        <w:jc w:val="both"/>
        <w:rPr>
          <w:rFonts w:ascii="Times New Roman" w:hAnsi="Times New Roman" w:cs="Times New Roman"/>
          <w:lang w:val="ro-RO"/>
        </w:rPr>
      </w:pPr>
    </w:p>
    <w:p w:rsidR="00FB0CF6" w:rsidRPr="00FB0CF6" w:rsidRDefault="00FB0CF6" w:rsidP="00A8172F">
      <w:pPr>
        <w:spacing w:after="160" w:line="360" w:lineRule="auto"/>
        <w:ind w:firstLine="720"/>
        <w:jc w:val="both"/>
        <w:rPr>
          <w:rFonts w:ascii="Times New Roman" w:hAnsi="Times New Roman" w:cs="Times New Roman"/>
        </w:rPr>
      </w:pPr>
      <w:r>
        <w:rPr>
          <w:rFonts w:ascii="Times New Roman" w:hAnsi="Times New Roman" w:cs="Times New Roman"/>
          <w:lang w:val="ro-RO"/>
        </w:rPr>
        <w:t xml:space="preserve">Prin urmare,  înființarea Fondului Suveran de Dezvoltare și Investiții – S.A printr-un act de reglementare primară constituie o încălcare a </w:t>
      </w:r>
      <w:r w:rsidR="0070408F">
        <w:rPr>
          <w:rFonts w:ascii="Times New Roman" w:hAnsi="Times New Roman" w:cs="Times New Roman"/>
          <w:lang w:val="ro-RO"/>
        </w:rPr>
        <w:t>prerogativelor constituționale ale Parlamentului, cuprinse la art. 61 alin. (1) din Constituție.</w:t>
      </w:r>
    </w:p>
    <w:p w:rsidR="00942FB0" w:rsidRPr="001D4868" w:rsidRDefault="00817026" w:rsidP="00A8172F">
      <w:pPr>
        <w:spacing w:after="160" w:line="360" w:lineRule="auto"/>
        <w:jc w:val="both"/>
        <w:rPr>
          <w:rFonts w:ascii="Times New Roman" w:hAnsi="Times New Roman" w:cs="Times New Roman"/>
          <w:lang w:val="ro-RO"/>
        </w:rPr>
      </w:pPr>
      <w:r>
        <w:rPr>
          <w:rFonts w:ascii="Calibri" w:hAnsi="Calibri" w:cs="Calibri"/>
          <w:color w:val="333333"/>
          <w:sz w:val="26"/>
          <w:szCs w:val="26"/>
          <w:shd w:val="clear" w:color="auto" w:fill="FFFFFF"/>
        </w:rPr>
        <w:t> </w:t>
      </w:r>
    </w:p>
    <w:p w:rsidR="00827A59" w:rsidRDefault="00692892" w:rsidP="00A8172F">
      <w:pPr>
        <w:spacing w:after="160" w:line="360" w:lineRule="auto"/>
        <w:ind w:firstLine="720"/>
        <w:jc w:val="both"/>
        <w:rPr>
          <w:rFonts w:ascii="Times New Roman" w:hAnsi="Times New Roman" w:cs="Times New Roman"/>
          <w:lang w:val="ro-RO"/>
        </w:rPr>
      </w:pPr>
      <w:r w:rsidRPr="001D4868">
        <w:rPr>
          <w:rFonts w:ascii="Times New Roman" w:hAnsi="Times New Roman" w:cs="Times New Roman"/>
          <w:lang w:val="ro-RO"/>
        </w:rPr>
        <w:t>De asemenea</w:t>
      </w:r>
      <w:r w:rsidR="00364097" w:rsidRPr="001D4868">
        <w:rPr>
          <w:rFonts w:ascii="Times New Roman" w:hAnsi="Times New Roman" w:cs="Times New Roman"/>
          <w:lang w:val="ro-RO"/>
        </w:rPr>
        <w:t>,</w:t>
      </w:r>
      <w:r w:rsidRPr="001D4868">
        <w:rPr>
          <w:rFonts w:ascii="Times New Roman" w:hAnsi="Times New Roman" w:cs="Times New Roman"/>
          <w:lang w:val="ro-RO"/>
        </w:rPr>
        <w:t xml:space="preserve"> apreciem că Parlamentul a </w:t>
      </w:r>
      <w:r w:rsidR="00652827">
        <w:rPr>
          <w:rFonts w:ascii="Times New Roman" w:hAnsi="Times New Roman" w:cs="Times New Roman"/>
          <w:lang w:val="ro-RO"/>
        </w:rPr>
        <w:t xml:space="preserve">încălcat </w:t>
      </w:r>
      <w:r w:rsidR="002B58C8">
        <w:rPr>
          <w:rFonts w:ascii="Times New Roman" w:hAnsi="Times New Roman" w:cs="Times New Roman"/>
          <w:lang w:val="ro-RO"/>
        </w:rPr>
        <w:t>și</w:t>
      </w:r>
      <w:r w:rsidR="00652827">
        <w:rPr>
          <w:rFonts w:ascii="Times New Roman" w:hAnsi="Times New Roman" w:cs="Times New Roman"/>
          <w:lang w:val="ro-RO"/>
        </w:rPr>
        <w:t xml:space="preserve"> principiul separației puterilor în stat, prevăzut la art. 1 alin. (4) din Constituție, prin faptul că</w:t>
      </w:r>
      <w:r w:rsidR="00F27F05">
        <w:rPr>
          <w:rFonts w:ascii="Times New Roman" w:hAnsi="Times New Roman" w:cs="Times New Roman"/>
          <w:lang w:val="ro-RO"/>
        </w:rPr>
        <w:t xml:space="preserve"> s-a substituit puterii executive</w:t>
      </w:r>
      <w:r w:rsidR="0031627A">
        <w:rPr>
          <w:rFonts w:ascii="Times New Roman" w:hAnsi="Times New Roman" w:cs="Times New Roman"/>
          <w:lang w:val="ro-RO"/>
        </w:rPr>
        <w:t>, efectuând pe cale legislativă o operațiune de competența puterii executive</w:t>
      </w:r>
      <w:r w:rsidR="002B4FDF">
        <w:rPr>
          <w:rFonts w:ascii="Times New Roman" w:hAnsi="Times New Roman" w:cs="Times New Roman"/>
          <w:lang w:val="ro-RO"/>
        </w:rPr>
        <w:t>, precum și principiul egalității în fața legii, statuat la art. 16 alin. (1)</w:t>
      </w:r>
      <w:r w:rsidR="00151970">
        <w:rPr>
          <w:rFonts w:ascii="Times New Roman" w:hAnsi="Times New Roman" w:cs="Times New Roman"/>
          <w:lang w:val="ro-RO"/>
        </w:rPr>
        <w:t xml:space="preserve"> și (2)</w:t>
      </w:r>
      <w:r w:rsidR="002B4FDF">
        <w:rPr>
          <w:rFonts w:ascii="Times New Roman" w:hAnsi="Times New Roman" w:cs="Times New Roman"/>
          <w:lang w:val="ro-RO"/>
        </w:rPr>
        <w:t xml:space="preserve"> din Constituție, prin faptul că domeniul de incidență al reglementării este determinat concret, </w:t>
      </w:r>
      <w:r w:rsidR="002B4FDF">
        <w:rPr>
          <w:rFonts w:ascii="Times New Roman" w:hAnsi="Times New Roman" w:cs="Times New Roman"/>
          <w:i/>
          <w:lang w:val="ro-RO"/>
        </w:rPr>
        <w:t>intuitu personae</w:t>
      </w:r>
      <w:r w:rsidR="002B4FDF">
        <w:rPr>
          <w:rFonts w:ascii="Times New Roman" w:hAnsi="Times New Roman" w:cs="Times New Roman"/>
          <w:lang w:val="ro-RO"/>
        </w:rPr>
        <w:t>, creând</w:t>
      </w:r>
      <w:r w:rsidR="00FB156B">
        <w:rPr>
          <w:rFonts w:ascii="Times New Roman" w:hAnsi="Times New Roman" w:cs="Times New Roman"/>
          <w:lang w:val="ro-RO"/>
        </w:rPr>
        <w:t>, astfel,</w:t>
      </w:r>
      <w:r w:rsidR="002B4FDF">
        <w:rPr>
          <w:rFonts w:ascii="Times New Roman" w:hAnsi="Times New Roman" w:cs="Times New Roman"/>
          <w:lang w:val="ro-RO"/>
        </w:rPr>
        <w:t xml:space="preserve"> societății nou înființate un privilegiu față de ceilalți operatori economici, care sunt supu</w:t>
      </w:r>
      <w:r w:rsidR="00FB156B">
        <w:rPr>
          <w:rFonts w:ascii="Times New Roman" w:hAnsi="Times New Roman" w:cs="Times New Roman"/>
          <w:lang w:val="ro-RO"/>
        </w:rPr>
        <w:t>și</w:t>
      </w:r>
      <w:r w:rsidR="002B4FDF">
        <w:rPr>
          <w:rFonts w:ascii="Times New Roman" w:hAnsi="Times New Roman" w:cs="Times New Roman"/>
          <w:lang w:val="ro-RO"/>
        </w:rPr>
        <w:t xml:space="preserve"> înființării potrivit dreptului comun.</w:t>
      </w:r>
    </w:p>
    <w:p w:rsidR="00FB156B" w:rsidRPr="00FB156B" w:rsidRDefault="00FB156B" w:rsidP="00A8172F">
      <w:pPr>
        <w:spacing w:after="160" w:line="360" w:lineRule="auto"/>
        <w:ind w:firstLine="720"/>
        <w:jc w:val="both"/>
        <w:rPr>
          <w:rFonts w:ascii="Times New Roman" w:hAnsi="Times New Roman" w:cs="Times New Roman"/>
          <w:lang w:val="ro-RO"/>
        </w:rPr>
      </w:pPr>
    </w:p>
    <w:p w:rsidR="00827A59" w:rsidRPr="001D4868" w:rsidRDefault="003044DB" w:rsidP="00A8172F">
      <w:pPr>
        <w:spacing w:after="160" w:line="360" w:lineRule="auto"/>
        <w:ind w:firstLine="720"/>
        <w:jc w:val="both"/>
        <w:rPr>
          <w:rFonts w:ascii="Times New Roman" w:hAnsi="Times New Roman" w:cs="Times New Roman"/>
        </w:rPr>
      </w:pPr>
      <w:r w:rsidRPr="001D4868">
        <w:rPr>
          <w:rFonts w:ascii="Times New Roman" w:hAnsi="Times New Roman" w:cs="Times New Roman"/>
        </w:rPr>
        <w:lastRenderedPageBreak/>
        <w:t xml:space="preserve">Astfel, considerăm pe deplin aplicabile următoarele considerente reținute de Curte în Decizia nr. 777/2017: </w:t>
      </w:r>
    </w:p>
    <w:p w:rsidR="00764B67" w:rsidRPr="001D4868" w:rsidRDefault="003044DB" w:rsidP="00A8172F">
      <w:pPr>
        <w:spacing w:after="160" w:line="360" w:lineRule="auto"/>
        <w:ind w:firstLine="720"/>
        <w:jc w:val="both"/>
        <w:rPr>
          <w:rFonts w:ascii="Times New Roman" w:hAnsi="Times New Roman" w:cs="Times New Roman"/>
          <w:b/>
          <w:i/>
          <w:lang w:val="ro-RO"/>
        </w:rPr>
      </w:pPr>
      <w:r w:rsidRPr="001D4868">
        <w:rPr>
          <w:rFonts w:ascii="Times New Roman" w:hAnsi="Times New Roman" w:cs="Times New Roman"/>
          <w:i/>
        </w:rPr>
        <w:t xml:space="preserve"> </w:t>
      </w:r>
      <w:r w:rsidR="00F548CE" w:rsidRPr="001D4868">
        <w:rPr>
          <w:rFonts w:ascii="Times New Roman" w:hAnsi="Times New Roman" w:cs="Times New Roman"/>
          <w:i/>
        </w:rPr>
        <w:t>„</w:t>
      </w:r>
      <w:r w:rsidRPr="001D4868">
        <w:rPr>
          <w:rFonts w:ascii="Times New Roman" w:hAnsi="Times New Roman" w:cs="Times New Roman"/>
          <w:i/>
        </w:rPr>
        <w:t>Curtea a mai arătat că Parlamentul, arogându-şi competenţa de legiferare, în condiţiile, domeniul şi cu finalitatea urmărite, a încălcat principiul separaţiei şi echilibrului puterilor în stat, consacrat de art.1 alin.</w:t>
      </w:r>
      <w:r w:rsidR="002B58C8">
        <w:rPr>
          <w:rFonts w:ascii="Times New Roman" w:hAnsi="Times New Roman" w:cs="Times New Roman"/>
          <w:i/>
        </w:rPr>
        <w:t xml:space="preserve"> </w:t>
      </w:r>
      <w:r w:rsidRPr="001D4868">
        <w:rPr>
          <w:rFonts w:ascii="Times New Roman" w:hAnsi="Times New Roman" w:cs="Times New Roman"/>
          <w:i/>
        </w:rPr>
        <w:t>(4) din Constituţie, viciu care afectează legea în ansamblu. O lege, adoptată în condiţiile de mai sus, contravine principiului constituţional al egalităţii în drepturi, astfel cum îşi găseşte expresie în art.16 alin.</w:t>
      </w:r>
      <w:r w:rsidR="002B58C8">
        <w:rPr>
          <w:rFonts w:ascii="Times New Roman" w:hAnsi="Times New Roman" w:cs="Times New Roman"/>
          <w:i/>
        </w:rPr>
        <w:t xml:space="preserve"> </w:t>
      </w:r>
      <w:r w:rsidRPr="001D4868">
        <w:rPr>
          <w:rFonts w:ascii="Times New Roman" w:hAnsi="Times New Roman" w:cs="Times New Roman"/>
          <w:i/>
        </w:rPr>
        <w:t>(1) din Legea fundamentală, având caracter discriminatoriu şi, ca atare, este sub acest aspect în totalitate neconstituţională. De asemenea, este încălcat şi art.16 a</w:t>
      </w:r>
      <w:r w:rsidR="00F548CE" w:rsidRPr="001D4868">
        <w:rPr>
          <w:rFonts w:ascii="Times New Roman" w:hAnsi="Times New Roman" w:cs="Times New Roman"/>
          <w:i/>
        </w:rPr>
        <w:t>lin.</w:t>
      </w:r>
      <w:r w:rsidR="002B58C8">
        <w:rPr>
          <w:rFonts w:ascii="Times New Roman" w:hAnsi="Times New Roman" w:cs="Times New Roman"/>
          <w:i/>
        </w:rPr>
        <w:t xml:space="preserve"> </w:t>
      </w:r>
      <w:r w:rsidR="00F548CE" w:rsidRPr="001D4868">
        <w:rPr>
          <w:rFonts w:ascii="Times New Roman" w:hAnsi="Times New Roman" w:cs="Times New Roman"/>
          <w:i/>
        </w:rPr>
        <w:t>(2) din Constituţie, într-</w:t>
      </w:r>
      <w:r w:rsidRPr="001D4868">
        <w:rPr>
          <w:rFonts w:ascii="Times New Roman" w:hAnsi="Times New Roman" w:cs="Times New Roman"/>
          <w:i/>
        </w:rPr>
        <w:t xml:space="preserve"> adevăr, în măsura în care un anumit subiect de drept este sustras, prin efectul unei dispoziţii legale adoptate exclusiv în considerarea lui şi aplicabile numai în ceea ce îl priveşte, incidenţei unei reglementări legale constituind dreptul comun în materie, dispoziţiile legale în cauză nesocotesc principiul constituţional potrivit căruia „nimeni nu este mai presus de lege”. Curtea a mai reţinut că acceptarea ideii potrivit căreia Parlamentul îşi poate exercita competenţa de autoritate legiuitoare în mod discreţionar, oricând şi în orice condiţii, adoptând legi în domenii care aparţin în exclusivitate actelor cu caracter infralegal, administrativ, ar echivala cu o abatere de la prerogativele constituţionale ale acestei autorităţi consacrate de art.</w:t>
      </w:r>
      <w:r w:rsidR="00CE58E6">
        <w:rPr>
          <w:rFonts w:ascii="Times New Roman" w:hAnsi="Times New Roman" w:cs="Times New Roman"/>
          <w:i/>
        </w:rPr>
        <w:t xml:space="preserve"> </w:t>
      </w:r>
      <w:r w:rsidRPr="001D4868">
        <w:rPr>
          <w:rFonts w:ascii="Times New Roman" w:hAnsi="Times New Roman" w:cs="Times New Roman"/>
          <w:i/>
        </w:rPr>
        <w:t>61 alin.</w:t>
      </w:r>
      <w:r w:rsidR="002B58C8">
        <w:rPr>
          <w:rFonts w:ascii="Times New Roman" w:hAnsi="Times New Roman" w:cs="Times New Roman"/>
          <w:i/>
        </w:rPr>
        <w:t xml:space="preserve"> </w:t>
      </w:r>
      <w:r w:rsidRPr="001D4868">
        <w:rPr>
          <w:rFonts w:ascii="Times New Roman" w:hAnsi="Times New Roman" w:cs="Times New Roman"/>
          <w:i/>
        </w:rPr>
        <w:t>(1) din Constituţie şi transformarea acesteia în autoritate publică executivă. Or, o astfel de interpretare este contrară celor statuate de Curtea Constituţională în jurisprudenţa sa şi, prin urmare, în contradicţie cu prevederile art.147 alin.</w:t>
      </w:r>
      <w:r w:rsidR="002B58C8">
        <w:rPr>
          <w:rFonts w:ascii="Times New Roman" w:hAnsi="Times New Roman" w:cs="Times New Roman"/>
          <w:i/>
        </w:rPr>
        <w:t xml:space="preserve"> </w:t>
      </w:r>
      <w:r w:rsidRPr="001D4868">
        <w:rPr>
          <w:rFonts w:ascii="Times New Roman" w:hAnsi="Times New Roman" w:cs="Times New Roman"/>
          <w:i/>
        </w:rPr>
        <w:t>(4) din Constituţie, care consacră obligativitatea erga omnes a deciziilor Curţii Constituţionale.</w:t>
      </w:r>
      <w:r w:rsidR="00F548CE" w:rsidRPr="001D4868">
        <w:rPr>
          <w:rFonts w:ascii="Times New Roman" w:hAnsi="Times New Roman" w:cs="Times New Roman"/>
          <w:i/>
        </w:rPr>
        <w:t>”</w:t>
      </w:r>
    </w:p>
    <w:p w:rsidR="00692892" w:rsidRPr="001D4868" w:rsidRDefault="00692892" w:rsidP="00A8172F">
      <w:pPr>
        <w:spacing w:after="160" w:line="360" w:lineRule="auto"/>
        <w:ind w:firstLine="720"/>
        <w:jc w:val="both"/>
        <w:rPr>
          <w:rFonts w:ascii="Times New Roman" w:hAnsi="Times New Roman" w:cs="Times New Roman"/>
          <w:b/>
          <w:lang w:val="ro-RO"/>
        </w:rPr>
      </w:pPr>
    </w:p>
    <w:p w:rsidR="00F548CE" w:rsidRDefault="00F548CE" w:rsidP="00A8172F">
      <w:pPr>
        <w:spacing w:after="160" w:line="360" w:lineRule="auto"/>
        <w:ind w:firstLine="720"/>
        <w:jc w:val="both"/>
        <w:rPr>
          <w:rFonts w:ascii="Times New Roman" w:hAnsi="Times New Roman" w:cs="Times New Roman"/>
          <w:lang w:val="ro-RO"/>
        </w:rPr>
      </w:pPr>
      <w:r w:rsidRPr="001D4868">
        <w:rPr>
          <w:rFonts w:ascii="Times New Roman" w:eastAsia="Times New Roman" w:hAnsi="Times New Roman" w:cs="Times New Roman"/>
        </w:rPr>
        <w:t xml:space="preserve">Pe cale de consecință, </w:t>
      </w:r>
      <w:r w:rsidRPr="001D4868">
        <w:rPr>
          <w:rFonts w:ascii="Times New Roman" w:hAnsi="Times New Roman" w:cs="Times New Roman"/>
          <w:i/>
          <w:lang w:val="ro-RO"/>
        </w:rPr>
        <w:t xml:space="preserve">Legea </w:t>
      </w:r>
      <w:r w:rsidR="00FB156B">
        <w:rPr>
          <w:rFonts w:ascii="Times New Roman" w:hAnsi="Times New Roman" w:cs="Times New Roman"/>
          <w:i/>
          <w:lang w:val="ro-RO"/>
        </w:rPr>
        <w:t>privind înființarea Fondului Suveran de Dezvoltare și Investiții – S.A., precum și pentru modificarea unor acte normative</w:t>
      </w:r>
      <w:r w:rsidRPr="001D4868">
        <w:rPr>
          <w:rFonts w:ascii="Times New Roman" w:hAnsi="Times New Roman" w:cs="Times New Roman"/>
          <w:lang w:val="ro-RO"/>
        </w:rPr>
        <w:t xml:space="preserve"> (PL-x nr. </w:t>
      </w:r>
      <w:r w:rsidR="00FB156B">
        <w:rPr>
          <w:rFonts w:ascii="Times New Roman" w:hAnsi="Times New Roman" w:cs="Times New Roman"/>
          <w:lang w:val="ro-RO"/>
        </w:rPr>
        <w:t>236</w:t>
      </w:r>
      <w:r w:rsidRPr="001D4868">
        <w:rPr>
          <w:rFonts w:ascii="Times New Roman" w:hAnsi="Times New Roman" w:cs="Times New Roman"/>
          <w:lang w:val="ro-RO"/>
        </w:rPr>
        <w:t>/201</w:t>
      </w:r>
      <w:r w:rsidR="00FB156B">
        <w:rPr>
          <w:rFonts w:ascii="Times New Roman" w:hAnsi="Times New Roman" w:cs="Times New Roman"/>
          <w:lang w:val="ro-RO"/>
        </w:rPr>
        <w:t>8</w:t>
      </w:r>
      <w:r w:rsidRPr="001D4868">
        <w:rPr>
          <w:rFonts w:ascii="Times New Roman" w:hAnsi="Times New Roman" w:cs="Times New Roman"/>
          <w:lang w:val="ro-RO"/>
        </w:rPr>
        <w:t>) a fost adoptată cu încălcarea art. 1 alin. (4), art. 16 alin. (1) și (2) și a art. 61 din Constituție.</w:t>
      </w:r>
      <w:r>
        <w:rPr>
          <w:rFonts w:ascii="Times New Roman" w:hAnsi="Times New Roman" w:cs="Times New Roman"/>
          <w:lang w:val="ro-RO"/>
        </w:rPr>
        <w:t xml:space="preserve"> </w:t>
      </w:r>
    </w:p>
    <w:p w:rsidR="00D55992" w:rsidRPr="00FD49E5" w:rsidRDefault="00D55992" w:rsidP="00A8172F">
      <w:pPr>
        <w:spacing w:after="160" w:line="360" w:lineRule="auto"/>
        <w:ind w:firstLine="720"/>
        <w:jc w:val="both"/>
        <w:rPr>
          <w:rFonts w:ascii="Times New Roman" w:hAnsi="Times New Roman" w:cs="Times New Roman"/>
          <w:b/>
          <w:lang w:val="ro-RO"/>
        </w:rPr>
      </w:pPr>
    </w:p>
    <w:p w:rsidR="00364097" w:rsidRPr="00FD49E5" w:rsidRDefault="007F7ADB" w:rsidP="00A8172F">
      <w:pPr>
        <w:pStyle w:val="ListParagraph"/>
        <w:numPr>
          <w:ilvl w:val="0"/>
          <w:numId w:val="16"/>
        </w:numPr>
        <w:spacing w:after="160" w:line="360" w:lineRule="auto"/>
        <w:jc w:val="both"/>
        <w:rPr>
          <w:rFonts w:ascii="Times New Roman" w:hAnsi="Times New Roman" w:cs="Times New Roman"/>
          <w:b/>
          <w:lang w:val="ro-RO"/>
        </w:rPr>
      </w:pPr>
      <w:r w:rsidRPr="00FD49E5">
        <w:rPr>
          <w:rFonts w:ascii="Times New Roman" w:hAnsi="Times New Roman" w:cs="Times New Roman"/>
          <w:b/>
          <w:lang w:val="ro-RO"/>
        </w:rPr>
        <w:t>ÎNCĂLCAREA PRINCIPIULUI BICAMERALISMULUI</w:t>
      </w:r>
    </w:p>
    <w:p w:rsidR="007F7ADB" w:rsidRDefault="007F7ADB" w:rsidP="00A8172F">
      <w:pPr>
        <w:spacing w:line="360" w:lineRule="auto"/>
        <w:jc w:val="both"/>
        <w:rPr>
          <w:rFonts w:ascii="Times New Roman" w:hAnsi="Times New Roman" w:cs="Times New Roman"/>
        </w:rPr>
      </w:pPr>
    </w:p>
    <w:p w:rsidR="007F7ADB" w:rsidRPr="007F7ADB" w:rsidRDefault="007F7ADB" w:rsidP="00A8172F">
      <w:pPr>
        <w:spacing w:line="360" w:lineRule="auto"/>
        <w:ind w:firstLine="709"/>
        <w:jc w:val="both"/>
        <w:rPr>
          <w:rFonts w:ascii="Times New Roman" w:hAnsi="Times New Roman" w:cs="Times New Roman"/>
        </w:rPr>
      </w:pPr>
      <w:r w:rsidRPr="007F7ADB">
        <w:rPr>
          <w:rFonts w:ascii="Times New Roman" w:hAnsi="Times New Roman" w:cs="Times New Roman"/>
        </w:rPr>
        <w:t xml:space="preserve">Respectarea principiului bicameralismului Parlamentului României reprezintă o condiție extrinsecă de constituționalitate a legilor, care privește exclusiv modul de adoptare </w:t>
      </w:r>
      <w:proofErr w:type="gramStart"/>
      <w:r w:rsidRPr="007F7ADB">
        <w:rPr>
          <w:rFonts w:ascii="Times New Roman" w:hAnsi="Times New Roman" w:cs="Times New Roman"/>
        </w:rPr>
        <w:t>a</w:t>
      </w:r>
      <w:proofErr w:type="gramEnd"/>
      <w:r w:rsidRPr="007F7ADB">
        <w:rPr>
          <w:rFonts w:ascii="Times New Roman" w:hAnsi="Times New Roman" w:cs="Times New Roman"/>
        </w:rPr>
        <w:t xml:space="preserve"> acestor acte normative, spre deosebire de condițiile intrinseci, care se referă la conformitatea dispozițiilor conținute cu Legea fundamentală.</w:t>
      </w:r>
    </w:p>
    <w:p w:rsidR="007F7ADB" w:rsidRPr="007F7ADB" w:rsidRDefault="007F7ADB" w:rsidP="00A8172F">
      <w:pPr>
        <w:spacing w:line="360" w:lineRule="auto"/>
        <w:ind w:firstLine="709"/>
        <w:jc w:val="both"/>
        <w:rPr>
          <w:rFonts w:ascii="Times New Roman" w:hAnsi="Times New Roman" w:cs="Times New Roman"/>
        </w:rPr>
      </w:pPr>
      <w:r w:rsidRPr="007F7ADB">
        <w:rPr>
          <w:rFonts w:ascii="Times New Roman" w:hAnsi="Times New Roman" w:cs="Times New Roman"/>
        </w:rPr>
        <w:lastRenderedPageBreak/>
        <w:t>Principiul bicameralismului nu este enunțat în mod expres prin Constituție, însă rezultă pe cale de interpretare a art. 61 alin. (1), care statuează că Parlamentul este alcătuit din Camera Deputaților și Senat, coroborat cu art. 75, care stabilește ordinea sesizării celor două camere pentru dezbaterea și adoptarea proiectelor de legi și propunerilor legislative, în funcție de categoriile din care fac parte.</w:t>
      </w:r>
    </w:p>
    <w:p w:rsidR="007F7ADB" w:rsidRPr="007F7ADB" w:rsidRDefault="007F7ADB" w:rsidP="00A8172F">
      <w:pPr>
        <w:spacing w:line="360" w:lineRule="auto"/>
        <w:jc w:val="both"/>
        <w:rPr>
          <w:rFonts w:ascii="Times New Roman" w:hAnsi="Times New Roman" w:cs="Times New Roman"/>
        </w:rPr>
      </w:pPr>
    </w:p>
    <w:p w:rsidR="007F7ADB" w:rsidRPr="007F7ADB" w:rsidRDefault="007F7ADB" w:rsidP="00A8172F">
      <w:pPr>
        <w:spacing w:line="360" w:lineRule="auto"/>
        <w:ind w:firstLine="709"/>
        <w:jc w:val="both"/>
        <w:rPr>
          <w:rFonts w:ascii="Times New Roman" w:hAnsi="Times New Roman" w:cs="Times New Roman"/>
        </w:rPr>
      </w:pPr>
      <w:r w:rsidRPr="007F7ADB">
        <w:rPr>
          <w:rFonts w:ascii="Times New Roman" w:hAnsi="Times New Roman" w:cs="Times New Roman"/>
        </w:rPr>
        <w:t xml:space="preserve">Existența și obligativitatea respectării acestui principiu au fost recunoscute în repetate rânduri în jurisprudența Curții Constituționale, care a pronunțat atât decizii de admitere (ex. Decizia nr. 472/2008, Decizia nr. 1029/2008, Decizia nr. 710/2009, Decizia nr. 62/2017) cât și decizii de respingere (ex. Decizia nr. 413/2010, Decizia nr. 1533/2011, Decizia nr. 1/2012) a sesizărilor de neconstituționalitate </w:t>
      </w:r>
      <w:r w:rsidRPr="007F7ADB">
        <w:rPr>
          <w:rFonts w:ascii="Times New Roman" w:hAnsi="Times New Roman" w:cs="Times New Roman"/>
          <w:i/>
        </w:rPr>
        <w:t>a priori</w:t>
      </w:r>
      <w:r w:rsidRPr="007F7ADB">
        <w:rPr>
          <w:rFonts w:ascii="Times New Roman" w:hAnsi="Times New Roman" w:cs="Times New Roman"/>
        </w:rPr>
        <w:t xml:space="preserve"> formulate în baza acestuia.</w:t>
      </w:r>
    </w:p>
    <w:p w:rsidR="007F7ADB" w:rsidRPr="007F7ADB" w:rsidRDefault="007F7ADB" w:rsidP="00A8172F">
      <w:pPr>
        <w:spacing w:line="360" w:lineRule="auto"/>
        <w:jc w:val="both"/>
        <w:rPr>
          <w:rFonts w:ascii="Times New Roman" w:hAnsi="Times New Roman" w:cs="Times New Roman"/>
        </w:rPr>
      </w:pPr>
    </w:p>
    <w:p w:rsidR="007F7ADB" w:rsidRPr="007F7ADB" w:rsidRDefault="007F7ADB" w:rsidP="00A8172F">
      <w:pPr>
        <w:spacing w:line="360" w:lineRule="auto"/>
        <w:ind w:firstLine="709"/>
        <w:jc w:val="both"/>
        <w:rPr>
          <w:rFonts w:ascii="Times New Roman" w:hAnsi="Times New Roman" w:cs="Times New Roman"/>
        </w:rPr>
      </w:pPr>
      <w:r w:rsidRPr="007F7ADB">
        <w:rPr>
          <w:rFonts w:ascii="Times New Roman" w:hAnsi="Times New Roman" w:cs="Times New Roman"/>
        </w:rPr>
        <w:t>Spre exemplu, prin Decizia nr. 710/2009, instanța de contencios constituțional a reținut următoarele:</w:t>
      </w:r>
    </w:p>
    <w:p w:rsidR="007F7ADB" w:rsidRPr="007F7ADB" w:rsidRDefault="007F7ADB" w:rsidP="00A8172F">
      <w:pPr>
        <w:spacing w:line="360" w:lineRule="auto"/>
        <w:jc w:val="both"/>
        <w:rPr>
          <w:rFonts w:ascii="Times New Roman" w:hAnsi="Times New Roman" w:cs="Times New Roman"/>
        </w:rPr>
      </w:pPr>
    </w:p>
    <w:p w:rsidR="007F7ADB" w:rsidRPr="007F7ADB" w:rsidRDefault="007F7ADB" w:rsidP="00A8172F">
      <w:pPr>
        <w:spacing w:line="360" w:lineRule="auto"/>
        <w:ind w:firstLine="709"/>
        <w:jc w:val="both"/>
        <w:rPr>
          <w:rFonts w:ascii="Times New Roman" w:hAnsi="Times New Roman" w:cs="Times New Roman"/>
          <w:i/>
        </w:rPr>
      </w:pPr>
      <w:r w:rsidRPr="007F7ADB">
        <w:rPr>
          <w:rFonts w:ascii="Times New Roman" w:hAnsi="Times New Roman" w:cs="Times New Roman"/>
        </w:rPr>
        <w:t>"</w:t>
      </w:r>
      <w:r w:rsidRPr="007F7ADB">
        <w:rPr>
          <w:rFonts w:ascii="Times New Roman" w:hAnsi="Times New Roman" w:cs="Times New Roman"/>
          <w:i/>
        </w:rPr>
        <w:t>Potrivit art. 61 din Constituţie, Parlamentul este organul reprezentativ suprem al poporului român şi unica autoritate legiuitoare a ţării, iar structura sa este bicamerală, fiind alcătuit din Camera Deputaţilor şi Senat.</w:t>
      </w:r>
    </w:p>
    <w:p w:rsidR="007F7ADB" w:rsidRPr="007F7ADB" w:rsidRDefault="007F7ADB" w:rsidP="00A8172F">
      <w:pPr>
        <w:spacing w:line="360" w:lineRule="auto"/>
        <w:jc w:val="both"/>
        <w:rPr>
          <w:rFonts w:ascii="Times New Roman" w:hAnsi="Times New Roman" w:cs="Times New Roman"/>
          <w:i/>
        </w:rPr>
      </w:pPr>
    </w:p>
    <w:p w:rsidR="007F7ADB" w:rsidRPr="007F7ADB" w:rsidRDefault="007F7ADB" w:rsidP="00A8172F">
      <w:pPr>
        <w:spacing w:line="360" w:lineRule="auto"/>
        <w:ind w:firstLine="709"/>
        <w:jc w:val="both"/>
        <w:rPr>
          <w:rFonts w:ascii="Times New Roman" w:hAnsi="Times New Roman" w:cs="Times New Roman"/>
          <w:i/>
        </w:rPr>
      </w:pPr>
      <w:r w:rsidRPr="007F7ADB">
        <w:rPr>
          <w:rFonts w:ascii="Times New Roman" w:hAnsi="Times New Roman" w:cs="Times New Roman"/>
          <w:i/>
        </w:rPr>
        <w:t>Principiul bicameralismului, astfel consacrat, se reflectă în procedura legislativă prin diviziunea de competenţe prevăzută de art. 75 din Legea fundamentală, în cadrul căreia fiecare dintre cele două Camere este, în cazurile expres definite, primă Cameră sesizată sau Cameră decizională.</w:t>
      </w:r>
    </w:p>
    <w:p w:rsidR="007F7ADB" w:rsidRPr="007F7ADB" w:rsidRDefault="007F7ADB" w:rsidP="00A8172F">
      <w:pPr>
        <w:spacing w:line="360" w:lineRule="auto"/>
        <w:jc w:val="both"/>
        <w:rPr>
          <w:rFonts w:ascii="Times New Roman" w:hAnsi="Times New Roman" w:cs="Times New Roman"/>
          <w:i/>
        </w:rPr>
      </w:pPr>
    </w:p>
    <w:p w:rsidR="007F7ADB" w:rsidRPr="007F7ADB" w:rsidRDefault="007F7ADB" w:rsidP="00A8172F">
      <w:pPr>
        <w:spacing w:line="360" w:lineRule="auto"/>
        <w:ind w:firstLine="709"/>
        <w:jc w:val="both"/>
        <w:rPr>
          <w:rFonts w:ascii="Times New Roman" w:hAnsi="Times New Roman" w:cs="Times New Roman"/>
          <w:i/>
        </w:rPr>
      </w:pPr>
      <w:r w:rsidRPr="007F7ADB">
        <w:rPr>
          <w:rFonts w:ascii="Times New Roman" w:hAnsi="Times New Roman" w:cs="Times New Roman"/>
          <w:i/>
        </w:rPr>
        <w:t>Totodată, ţinând seama de indivizibilitatea Parlamentului ca organ reprezentativ suprem al poporului român, Constituţia nu permite adoptarea unei legi de către o singură Cameră, fără ca proiectul de lege să fi fost dezbătut şi de cealaltă Cameră.</w:t>
      </w:r>
    </w:p>
    <w:p w:rsidR="007F7ADB" w:rsidRPr="007F7ADB" w:rsidRDefault="007F7ADB" w:rsidP="00A8172F">
      <w:pPr>
        <w:spacing w:line="360" w:lineRule="auto"/>
        <w:jc w:val="both"/>
        <w:rPr>
          <w:rFonts w:ascii="Times New Roman" w:hAnsi="Times New Roman" w:cs="Times New Roman"/>
          <w:i/>
        </w:rPr>
      </w:pPr>
    </w:p>
    <w:p w:rsidR="007F7ADB" w:rsidRPr="007F7ADB" w:rsidRDefault="007F7ADB" w:rsidP="00A8172F">
      <w:pPr>
        <w:spacing w:line="360" w:lineRule="auto"/>
        <w:ind w:firstLine="709"/>
        <w:jc w:val="both"/>
        <w:rPr>
          <w:rFonts w:ascii="Times New Roman" w:hAnsi="Times New Roman" w:cs="Times New Roman"/>
          <w:i/>
        </w:rPr>
      </w:pPr>
      <w:r w:rsidRPr="007F7ADB">
        <w:rPr>
          <w:rFonts w:ascii="Times New Roman" w:hAnsi="Times New Roman" w:cs="Times New Roman"/>
          <w:i/>
        </w:rPr>
        <w:t xml:space="preserve">Art. 75 din Legea fundamentală </w:t>
      </w:r>
      <w:proofErr w:type="gramStart"/>
      <w:r w:rsidRPr="007F7ADB">
        <w:rPr>
          <w:rFonts w:ascii="Times New Roman" w:hAnsi="Times New Roman" w:cs="Times New Roman"/>
          <w:i/>
        </w:rPr>
        <w:t>a</w:t>
      </w:r>
      <w:proofErr w:type="gramEnd"/>
      <w:r w:rsidRPr="007F7ADB">
        <w:rPr>
          <w:rFonts w:ascii="Times New Roman" w:hAnsi="Times New Roman" w:cs="Times New Roman"/>
          <w:i/>
        </w:rPr>
        <w:t xml:space="preserve"> introdus, după revizuirea şi republicarea acesteia în octombrie 2003, soluţia obligativităţii sesizării, în anumite materii, ca primă Cameră, de reflecţie, a Senatului, sau, după caz, a Camerei Deputaţilor şi, pe cale de consecinţă, reglementarea rolului de Cameră decizională, pentru anumite materii, a Senatului şi, pentru alte materii, a Camerei Deputaţilor, tocmai pentru a nu a exclude o Cameră sau alta din mecanismul legiferării.</w:t>
      </w:r>
    </w:p>
    <w:p w:rsidR="007F7ADB" w:rsidRPr="007F7ADB" w:rsidRDefault="007F7ADB" w:rsidP="00A8172F">
      <w:pPr>
        <w:spacing w:line="360" w:lineRule="auto"/>
        <w:jc w:val="both"/>
        <w:rPr>
          <w:rFonts w:ascii="Times New Roman" w:hAnsi="Times New Roman" w:cs="Times New Roman"/>
          <w:i/>
        </w:rPr>
      </w:pPr>
    </w:p>
    <w:p w:rsidR="007F7ADB" w:rsidRPr="007F7ADB" w:rsidRDefault="007F7ADB" w:rsidP="00A8172F">
      <w:pPr>
        <w:spacing w:line="360" w:lineRule="auto"/>
        <w:ind w:firstLine="709"/>
        <w:jc w:val="both"/>
        <w:rPr>
          <w:rFonts w:ascii="Times New Roman" w:hAnsi="Times New Roman" w:cs="Times New Roman"/>
          <w:i/>
        </w:rPr>
      </w:pPr>
      <w:r w:rsidRPr="007F7ADB">
        <w:rPr>
          <w:rFonts w:ascii="Times New Roman" w:hAnsi="Times New Roman" w:cs="Times New Roman"/>
          <w:i/>
        </w:rPr>
        <w:t>Totodată, alin. (4) şi (5) ale art. 75 din Constituţie prevăd modul de rezolvare a posibilelor "conflicte de competenţă" între prima Cameră sesizată şi Camera decizională, dar nu există un text în Constituţie care să permită Camerei decizionale să se îndepărteze de la "limitele sesizării" date de soluţia adoptată de către prima Cameră sesizată.</w:t>
      </w:r>
    </w:p>
    <w:p w:rsidR="007F7ADB" w:rsidRPr="007F7ADB" w:rsidRDefault="007F7ADB" w:rsidP="00A8172F">
      <w:pPr>
        <w:spacing w:line="360" w:lineRule="auto"/>
        <w:jc w:val="both"/>
        <w:rPr>
          <w:rFonts w:ascii="Times New Roman" w:hAnsi="Times New Roman" w:cs="Times New Roman"/>
          <w:i/>
        </w:rPr>
      </w:pPr>
    </w:p>
    <w:p w:rsidR="007F7ADB" w:rsidRPr="007F7ADB" w:rsidRDefault="007F7ADB" w:rsidP="00A8172F">
      <w:pPr>
        <w:spacing w:line="360" w:lineRule="auto"/>
        <w:ind w:firstLine="709"/>
        <w:jc w:val="both"/>
        <w:rPr>
          <w:rFonts w:ascii="Times New Roman" w:hAnsi="Times New Roman" w:cs="Times New Roman"/>
          <w:i/>
        </w:rPr>
      </w:pPr>
      <w:r w:rsidRPr="007F7ADB">
        <w:rPr>
          <w:rFonts w:ascii="Times New Roman" w:hAnsi="Times New Roman" w:cs="Times New Roman"/>
          <w:i/>
        </w:rPr>
        <w:t xml:space="preserve">Aşa cum s-a arătat deja, diferenţele de conţinut juridic dintre forma proiectului de lege adoptat de Senat, ca primă Cameră sesizată, şi a legii adoptate de Camera Deputaţilor, în calitate de Cameră decizională, sunt de natură să încalce principiul bicameralismului, în sensul că forma finală a legii, în redactarea adoptată de Camera decizională, se îndepărtează în mod substanţial de forma adoptată de Camera de reflecţie, ceea ce echivalează practic cu excluderea acesteia din urmă de la procesul de legiferare. Or, legea trebuie să fie rezultanta manifestării de voinţă concordante </w:t>
      </w:r>
      <w:proofErr w:type="gramStart"/>
      <w:r w:rsidRPr="007F7ADB">
        <w:rPr>
          <w:rFonts w:ascii="Times New Roman" w:hAnsi="Times New Roman" w:cs="Times New Roman"/>
          <w:i/>
        </w:rPr>
        <w:t>a</w:t>
      </w:r>
      <w:proofErr w:type="gramEnd"/>
      <w:r w:rsidRPr="007F7ADB">
        <w:rPr>
          <w:rFonts w:ascii="Times New Roman" w:hAnsi="Times New Roman" w:cs="Times New Roman"/>
          <w:i/>
        </w:rPr>
        <w:t xml:space="preserve"> ambelor Camere ale Parlamentului.</w:t>
      </w:r>
    </w:p>
    <w:p w:rsidR="007F7ADB" w:rsidRPr="007F7ADB" w:rsidRDefault="007F7ADB" w:rsidP="00A8172F">
      <w:pPr>
        <w:spacing w:line="360" w:lineRule="auto"/>
        <w:jc w:val="both"/>
        <w:rPr>
          <w:rFonts w:ascii="Times New Roman" w:hAnsi="Times New Roman" w:cs="Times New Roman"/>
        </w:rPr>
      </w:pPr>
    </w:p>
    <w:p w:rsidR="007F7ADB" w:rsidRPr="007F7ADB" w:rsidRDefault="007F7ADB" w:rsidP="00A8172F">
      <w:pPr>
        <w:spacing w:line="360" w:lineRule="auto"/>
        <w:ind w:firstLine="709"/>
        <w:jc w:val="both"/>
        <w:rPr>
          <w:rFonts w:ascii="Times New Roman" w:hAnsi="Times New Roman" w:cs="Times New Roman"/>
          <w:i/>
        </w:rPr>
      </w:pPr>
      <w:r w:rsidRPr="007F7ADB">
        <w:rPr>
          <w:rFonts w:ascii="Times New Roman" w:hAnsi="Times New Roman" w:cs="Times New Roman"/>
          <w:i/>
        </w:rPr>
        <w:t>Este adevărat că în dezbaterea unei iniţiative legislative, Camerele au un drept propriu de decizie asupra acesteia, dar principiul bicameralismului nu poate fi respectat decât atât timp cât ambele Camere ale Parlamentului au dezbătut şi s-au exprimat cu privire la acelaşi conţinut şi la aceeaşi formă ale iniţiativei legislative.</w:t>
      </w:r>
      <w:r w:rsidRPr="007F7ADB">
        <w:rPr>
          <w:rFonts w:ascii="Times New Roman" w:hAnsi="Times New Roman" w:cs="Times New Roman"/>
        </w:rPr>
        <w:t>"</w:t>
      </w:r>
    </w:p>
    <w:p w:rsidR="007F7ADB" w:rsidRPr="007F7ADB" w:rsidRDefault="007F7ADB" w:rsidP="00A8172F">
      <w:pPr>
        <w:spacing w:line="360" w:lineRule="auto"/>
        <w:jc w:val="both"/>
        <w:rPr>
          <w:rFonts w:ascii="Times New Roman" w:hAnsi="Times New Roman" w:cs="Times New Roman"/>
        </w:rPr>
      </w:pPr>
    </w:p>
    <w:p w:rsidR="007F7ADB" w:rsidRPr="007F7ADB" w:rsidRDefault="007F7ADB" w:rsidP="00A8172F">
      <w:pPr>
        <w:spacing w:line="360" w:lineRule="auto"/>
        <w:ind w:firstLine="709"/>
        <w:jc w:val="both"/>
        <w:rPr>
          <w:rFonts w:ascii="Times New Roman" w:hAnsi="Times New Roman" w:cs="Times New Roman"/>
        </w:rPr>
      </w:pPr>
      <w:r w:rsidRPr="007F7ADB">
        <w:rPr>
          <w:rFonts w:ascii="Times New Roman" w:hAnsi="Times New Roman" w:cs="Times New Roman"/>
        </w:rPr>
        <w:t xml:space="preserve">Tot pe cale jurisprudențială, Curtea Constituțională a stabilit două criterii esențiale pentru a se determina cazurile în care prin procedura legislativă se încalcă principiul bicameralismului: pe de o parte, existența unor deosebiri majore de conținut juridic între formele adoptate de cele două Camere ale Parlamentului și, pe de altă parte, existența unei configurații semnificativ diferite între formele adoptate de cele două Camere ale Parlamentului. Întrunirea cumulativă a celor două criterii este de natură </w:t>
      </w:r>
      <w:proofErr w:type="gramStart"/>
      <w:r w:rsidRPr="007F7ADB">
        <w:rPr>
          <w:rFonts w:ascii="Times New Roman" w:hAnsi="Times New Roman" w:cs="Times New Roman"/>
        </w:rPr>
        <w:t>a</w:t>
      </w:r>
      <w:proofErr w:type="gramEnd"/>
      <w:r w:rsidRPr="007F7ADB">
        <w:rPr>
          <w:rFonts w:ascii="Times New Roman" w:hAnsi="Times New Roman" w:cs="Times New Roman"/>
        </w:rPr>
        <w:t xml:space="preserve"> afecta principiul constituțional care guvernează activitatea de legiferare a Parlamentului, plasând pe o poziție privilegiată Camera decizională, cu eliminarea, în fapt, a primei Camere sesizate din procesul legislativ.</w:t>
      </w:r>
    </w:p>
    <w:p w:rsidR="007F7ADB" w:rsidRDefault="007F7ADB" w:rsidP="00A8172F">
      <w:pPr>
        <w:spacing w:after="160" w:line="360" w:lineRule="auto"/>
        <w:jc w:val="both"/>
        <w:rPr>
          <w:rFonts w:ascii="Times New Roman" w:hAnsi="Times New Roman" w:cs="Times New Roman"/>
          <w:lang w:val="ro-RO"/>
        </w:rPr>
      </w:pPr>
    </w:p>
    <w:p w:rsidR="00235DAB" w:rsidRDefault="00417D22" w:rsidP="00A8172F">
      <w:pPr>
        <w:spacing w:line="360" w:lineRule="auto"/>
        <w:ind w:firstLine="720"/>
        <w:jc w:val="both"/>
        <w:rPr>
          <w:rFonts w:ascii="Times New Roman" w:hAnsi="Times New Roman" w:cs="Times New Roman"/>
        </w:rPr>
      </w:pPr>
      <w:r>
        <w:rPr>
          <w:rFonts w:ascii="Times New Roman" w:hAnsi="Times New Roman" w:cs="Times New Roman"/>
          <w:lang w:val="ro-RO"/>
        </w:rPr>
        <w:t>În speț</w:t>
      </w:r>
      <w:r w:rsidR="009F77D6">
        <w:rPr>
          <w:rFonts w:ascii="Times New Roman" w:hAnsi="Times New Roman" w:cs="Times New Roman"/>
          <w:lang w:val="ro-RO"/>
        </w:rPr>
        <w:t xml:space="preserve">ă, </w:t>
      </w:r>
      <w:r w:rsidR="00235DAB">
        <w:rPr>
          <w:rFonts w:ascii="Times New Roman" w:hAnsi="Times New Roman" w:cs="Times New Roman"/>
        </w:rPr>
        <w:t xml:space="preserve">fără a nega dreptul Camerei decizionale de a adopta proiecte de lege în forme ușor diferite de cele adoptate sau respinse în Camera de reflecție, aspect esențial al sistemului bicameralismului imperfect la care legiuitorul constituțional a recurs prin revizuirea Legii fundamentale din anul 2003, compararea celor două versiuni relevă faptul că, în calitate de Cameră decizională, Camera Deputaților a </w:t>
      </w:r>
      <w:r w:rsidR="00F56F30">
        <w:rPr>
          <w:rFonts w:ascii="Times New Roman" w:hAnsi="Times New Roman" w:cs="Times New Roman"/>
        </w:rPr>
        <w:t xml:space="preserve">adoptat o serie de amendamente care au modificat </w:t>
      </w:r>
      <w:r w:rsidR="00F56F30">
        <w:rPr>
          <w:rFonts w:ascii="Times New Roman" w:hAnsi="Times New Roman" w:cs="Times New Roman"/>
        </w:rPr>
        <w:lastRenderedPageBreak/>
        <w:t>în mod semnificativ funcționarea și organizarea Fondului Suveran de Dezvoltare și Investiții – S.A., cele mai importante fiind următoarele:</w:t>
      </w:r>
    </w:p>
    <w:p w:rsidR="00B626E7" w:rsidRDefault="00F56F30" w:rsidP="00A8172F">
      <w:pPr>
        <w:pStyle w:val="ListParagraph"/>
        <w:numPr>
          <w:ilvl w:val="0"/>
          <w:numId w:val="17"/>
        </w:numPr>
        <w:spacing w:line="360" w:lineRule="auto"/>
        <w:jc w:val="both"/>
        <w:rPr>
          <w:rFonts w:ascii="Times New Roman" w:hAnsi="Times New Roman" w:cs="Times New Roman"/>
        </w:rPr>
      </w:pPr>
      <w:r>
        <w:rPr>
          <w:rFonts w:ascii="Times New Roman" w:hAnsi="Times New Roman" w:cs="Times New Roman"/>
        </w:rPr>
        <w:t>modificarea art. 4 alin. (1) în sensul</w:t>
      </w:r>
      <w:r w:rsidR="00B626E7">
        <w:rPr>
          <w:rFonts w:ascii="Times New Roman" w:hAnsi="Times New Roman" w:cs="Times New Roman"/>
        </w:rPr>
        <w:t xml:space="preserve"> </w:t>
      </w:r>
      <w:r w:rsidR="001E4325">
        <w:rPr>
          <w:rFonts w:ascii="Times New Roman" w:hAnsi="Times New Roman" w:cs="Times New Roman"/>
        </w:rPr>
        <w:t xml:space="preserve">introducerii și unui </w:t>
      </w:r>
      <w:r w:rsidR="001E4325" w:rsidRPr="00060D41">
        <w:rPr>
          <w:rFonts w:ascii="Times New Roman" w:hAnsi="Times New Roman" w:cs="Times New Roman"/>
          <w:b/>
        </w:rPr>
        <w:t>set de indicatori de performanță pe termen scurt</w:t>
      </w:r>
      <w:r w:rsidR="001E4325">
        <w:rPr>
          <w:rFonts w:ascii="Times New Roman" w:hAnsi="Times New Roman" w:cs="Times New Roman"/>
        </w:rPr>
        <w:t>, care vor fi luați în calcul în procesul de evaluare</w:t>
      </w:r>
      <w:r w:rsidR="00060D41">
        <w:rPr>
          <w:rFonts w:ascii="Times New Roman" w:hAnsi="Times New Roman" w:cs="Times New Roman"/>
        </w:rPr>
        <w:t xml:space="preserve"> </w:t>
      </w:r>
      <w:proofErr w:type="gramStart"/>
      <w:r w:rsidR="001E4325">
        <w:rPr>
          <w:rFonts w:ascii="Times New Roman" w:hAnsi="Times New Roman" w:cs="Times New Roman"/>
        </w:rPr>
        <w:t>a</w:t>
      </w:r>
      <w:proofErr w:type="gramEnd"/>
      <w:r w:rsidR="001E4325">
        <w:rPr>
          <w:rFonts w:ascii="Times New Roman" w:hAnsi="Times New Roman" w:cs="Times New Roman"/>
        </w:rPr>
        <w:t xml:space="preserve"> activității și a modului de îndeplinire a obiectivelor</w:t>
      </w:r>
      <w:r w:rsidR="00060D41">
        <w:rPr>
          <w:rFonts w:ascii="Times New Roman" w:hAnsi="Times New Roman" w:cs="Times New Roman"/>
        </w:rPr>
        <w:t xml:space="preserve"> de către</w:t>
      </w:r>
      <w:r w:rsidR="001E4325">
        <w:rPr>
          <w:rFonts w:ascii="Times New Roman" w:hAnsi="Times New Roman" w:cs="Times New Roman"/>
        </w:rPr>
        <w:t xml:space="preserve"> Fond</w:t>
      </w:r>
      <w:r>
        <w:rPr>
          <w:rFonts w:ascii="Times New Roman" w:hAnsi="Times New Roman" w:cs="Times New Roman"/>
        </w:rPr>
        <w:t>;</w:t>
      </w:r>
    </w:p>
    <w:p w:rsidR="008C0AA7" w:rsidRDefault="00CF5CFF" w:rsidP="00A8172F">
      <w:pPr>
        <w:pStyle w:val="ListParagraph"/>
        <w:numPr>
          <w:ilvl w:val="0"/>
          <w:numId w:val="17"/>
        </w:numPr>
        <w:spacing w:line="360" w:lineRule="auto"/>
        <w:jc w:val="both"/>
        <w:rPr>
          <w:rFonts w:ascii="Times New Roman" w:hAnsi="Times New Roman" w:cs="Times New Roman"/>
        </w:rPr>
      </w:pPr>
      <w:r>
        <w:rPr>
          <w:rFonts w:ascii="Times New Roman" w:hAnsi="Times New Roman" w:cs="Times New Roman"/>
        </w:rPr>
        <w:t>eliminarea</w:t>
      </w:r>
      <w:r w:rsidR="008C0AA7">
        <w:rPr>
          <w:rFonts w:ascii="Times New Roman" w:hAnsi="Times New Roman" w:cs="Times New Roman"/>
        </w:rPr>
        <w:t xml:space="preserve"> alin. (3) și (4)</w:t>
      </w:r>
      <w:r>
        <w:rPr>
          <w:rFonts w:ascii="Times New Roman" w:hAnsi="Times New Roman" w:cs="Times New Roman"/>
        </w:rPr>
        <w:t xml:space="preserve"> ale art. 4, care </w:t>
      </w:r>
      <w:r w:rsidRPr="00CF5CFF">
        <w:rPr>
          <w:rFonts w:ascii="Times New Roman" w:hAnsi="Times New Roman" w:cs="Times New Roman"/>
          <w:b/>
        </w:rPr>
        <w:t>stabileau în sarcina</w:t>
      </w:r>
      <w:r>
        <w:rPr>
          <w:rFonts w:ascii="Times New Roman" w:hAnsi="Times New Roman" w:cs="Times New Roman"/>
        </w:rPr>
        <w:t xml:space="preserve"> </w:t>
      </w:r>
      <w:r w:rsidRPr="00CF5CFF">
        <w:rPr>
          <w:rFonts w:ascii="Times New Roman" w:hAnsi="Times New Roman" w:cs="Times New Roman"/>
          <w:b/>
        </w:rPr>
        <w:t xml:space="preserve">Ministerului Finanțelor Publice competența de elaborare </w:t>
      </w:r>
      <w:proofErr w:type="gramStart"/>
      <w:r w:rsidRPr="00CF5CFF">
        <w:rPr>
          <w:rFonts w:ascii="Times New Roman" w:hAnsi="Times New Roman" w:cs="Times New Roman"/>
          <w:b/>
        </w:rPr>
        <w:t>a</w:t>
      </w:r>
      <w:proofErr w:type="gramEnd"/>
      <w:r w:rsidRPr="00CF5CFF">
        <w:rPr>
          <w:rFonts w:ascii="Times New Roman" w:hAnsi="Times New Roman" w:cs="Times New Roman"/>
          <w:b/>
        </w:rPr>
        <w:t xml:space="preserve"> indicatorilor de performanță</w:t>
      </w:r>
      <w:r>
        <w:rPr>
          <w:rFonts w:ascii="Times New Roman" w:hAnsi="Times New Roman" w:cs="Times New Roman"/>
        </w:rPr>
        <w:t xml:space="preserve"> și</w:t>
      </w:r>
      <w:r w:rsidR="008C0AA7">
        <w:rPr>
          <w:rFonts w:ascii="Times New Roman" w:hAnsi="Times New Roman" w:cs="Times New Roman"/>
        </w:rPr>
        <w:t xml:space="preserve"> </w:t>
      </w:r>
      <w:r w:rsidR="008C0AA7" w:rsidRPr="00CF5CFF">
        <w:rPr>
          <w:rFonts w:ascii="Times New Roman" w:hAnsi="Times New Roman" w:cs="Times New Roman"/>
          <w:b/>
        </w:rPr>
        <w:t>reglementa</w:t>
      </w:r>
      <w:r w:rsidRPr="00CF5CFF">
        <w:rPr>
          <w:rFonts w:ascii="Times New Roman" w:hAnsi="Times New Roman" w:cs="Times New Roman"/>
          <w:b/>
        </w:rPr>
        <w:t>u</w:t>
      </w:r>
      <w:r w:rsidR="008C0AA7" w:rsidRPr="00CF5CFF">
        <w:rPr>
          <w:rFonts w:ascii="Times New Roman" w:hAnsi="Times New Roman" w:cs="Times New Roman"/>
          <w:b/>
        </w:rPr>
        <w:t xml:space="preserve"> Comitetul consultativ</w:t>
      </w:r>
      <w:r w:rsidR="008C0AA7">
        <w:rPr>
          <w:rFonts w:ascii="Times New Roman" w:hAnsi="Times New Roman" w:cs="Times New Roman"/>
        </w:rPr>
        <w:t xml:space="preserve">, care avea rolul de a acorda suport de specialitate Ministerului Finanțelor Publice la elaborarea </w:t>
      </w:r>
      <w:r>
        <w:rPr>
          <w:rFonts w:ascii="Times New Roman" w:hAnsi="Times New Roman" w:cs="Times New Roman"/>
        </w:rPr>
        <w:t>acestora;</w:t>
      </w:r>
    </w:p>
    <w:p w:rsidR="00934503" w:rsidRDefault="00F56F30" w:rsidP="00A8172F">
      <w:pPr>
        <w:pStyle w:val="ListParagraph"/>
        <w:numPr>
          <w:ilvl w:val="0"/>
          <w:numId w:val="17"/>
        </w:numPr>
        <w:spacing w:line="360" w:lineRule="auto"/>
        <w:jc w:val="both"/>
        <w:rPr>
          <w:rFonts w:ascii="Times New Roman" w:hAnsi="Times New Roman" w:cs="Times New Roman"/>
        </w:rPr>
      </w:pPr>
      <w:r w:rsidRPr="00B626E7">
        <w:rPr>
          <w:rFonts w:ascii="Times New Roman" w:hAnsi="Times New Roman" w:cs="Times New Roman"/>
        </w:rPr>
        <w:t>modificare</w:t>
      </w:r>
      <w:r w:rsidR="001E4325">
        <w:rPr>
          <w:rFonts w:ascii="Times New Roman" w:hAnsi="Times New Roman" w:cs="Times New Roman"/>
        </w:rPr>
        <w:t>a art. 7 alin. (</w:t>
      </w:r>
      <w:r w:rsidR="00F0098E">
        <w:rPr>
          <w:rFonts w:ascii="Times New Roman" w:hAnsi="Times New Roman" w:cs="Times New Roman"/>
        </w:rPr>
        <w:t>1</w:t>
      </w:r>
      <w:r w:rsidR="001E4325">
        <w:rPr>
          <w:rFonts w:ascii="Times New Roman" w:hAnsi="Times New Roman" w:cs="Times New Roman"/>
        </w:rPr>
        <w:t>) în sensul creșterii capitalului social inițial al Fondului, de la 1.850.000</w:t>
      </w:r>
      <w:r w:rsidR="00934503">
        <w:rPr>
          <w:rFonts w:ascii="Times New Roman" w:hAnsi="Times New Roman" w:cs="Times New Roman"/>
        </w:rPr>
        <w:t xml:space="preserve">.000 lei, la </w:t>
      </w:r>
      <w:r w:rsidR="00934503" w:rsidRPr="00060D41">
        <w:rPr>
          <w:rFonts w:ascii="Times New Roman" w:hAnsi="Times New Roman" w:cs="Times New Roman"/>
          <w:b/>
        </w:rPr>
        <w:t>9.000.000.000 lei</w:t>
      </w:r>
      <w:r w:rsidR="00934503">
        <w:rPr>
          <w:rFonts w:ascii="Times New Roman" w:hAnsi="Times New Roman" w:cs="Times New Roman"/>
        </w:rPr>
        <w:t>;</w:t>
      </w:r>
    </w:p>
    <w:p w:rsidR="003B612F" w:rsidRPr="00060D41" w:rsidRDefault="001E4325" w:rsidP="00A8172F">
      <w:pPr>
        <w:pStyle w:val="ListParagraph"/>
        <w:numPr>
          <w:ilvl w:val="0"/>
          <w:numId w:val="17"/>
        </w:numPr>
        <w:spacing w:after="160" w:line="360" w:lineRule="auto"/>
        <w:jc w:val="both"/>
        <w:rPr>
          <w:rFonts w:ascii="Times New Roman" w:hAnsi="Times New Roman" w:cs="Times New Roman"/>
          <w:lang w:val="ro-RO"/>
        </w:rPr>
      </w:pPr>
      <w:r w:rsidRPr="003B612F">
        <w:rPr>
          <w:rFonts w:ascii="Times New Roman" w:hAnsi="Times New Roman" w:cs="Times New Roman"/>
        </w:rPr>
        <w:t xml:space="preserve"> </w:t>
      </w:r>
      <w:r w:rsidR="00F0098E" w:rsidRPr="003B612F">
        <w:rPr>
          <w:rFonts w:ascii="Times New Roman" w:hAnsi="Times New Roman" w:cs="Times New Roman"/>
        </w:rPr>
        <w:t xml:space="preserve">modificarea art. 7 alin. (2) </w:t>
      </w:r>
      <w:r w:rsidR="003B612F" w:rsidRPr="003B612F">
        <w:rPr>
          <w:rFonts w:ascii="Times New Roman" w:hAnsi="Times New Roman" w:cs="Times New Roman"/>
        </w:rPr>
        <w:t xml:space="preserve">lit. a) și b), prin care s-au schimbat </w:t>
      </w:r>
      <w:r w:rsidR="003B612F" w:rsidRPr="00060D41">
        <w:rPr>
          <w:rFonts w:ascii="Times New Roman" w:hAnsi="Times New Roman" w:cs="Times New Roman"/>
          <w:b/>
        </w:rPr>
        <w:t>datele de referință în funcție de care se calculează valoarea aportului în natură</w:t>
      </w:r>
      <w:r w:rsidR="003B612F" w:rsidRPr="003B612F">
        <w:rPr>
          <w:rFonts w:ascii="Times New Roman" w:hAnsi="Times New Roman" w:cs="Times New Roman"/>
        </w:rPr>
        <w:t xml:space="preserve"> </w:t>
      </w:r>
      <w:r w:rsidR="003B612F" w:rsidRPr="00060D41">
        <w:rPr>
          <w:rFonts w:ascii="Times New Roman" w:hAnsi="Times New Roman" w:cs="Times New Roman"/>
          <w:b/>
        </w:rPr>
        <w:t>la capitalul social inițial</w:t>
      </w:r>
      <w:r w:rsidR="003B612F" w:rsidRPr="003B612F">
        <w:rPr>
          <w:rFonts w:ascii="Times New Roman" w:hAnsi="Times New Roman" w:cs="Times New Roman"/>
        </w:rPr>
        <w:t xml:space="preserve"> al Fondului</w:t>
      </w:r>
      <w:r w:rsidR="00060D41">
        <w:rPr>
          <w:rFonts w:ascii="Times New Roman" w:hAnsi="Times New Roman" w:cs="Times New Roman"/>
        </w:rPr>
        <w:t>;</w:t>
      </w:r>
    </w:p>
    <w:p w:rsidR="00060D41" w:rsidRDefault="00B734A8" w:rsidP="00A8172F">
      <w:pPr>
        <w:pStyle w:val="ListParagraph"/>
        <w:numPr>
          <w:ilvl w:val="0"/>
          <w:numId w:val="17"/>
        </w:numPr>
        <w:spacing w:after="160" w:line="360" w:lineRule="auto"/>
        <w:jc w:val="both"/>
        <w:rPr>
          <w:rFonts w:ascii="Times New Roman" w:hAnsi="Times New Roman" w:cs="Times New Roman"/>
          <w:lang w:val="ro-RO"/>
        </w:rPr>
      </w:pPr>
      <w:r>
        <w:rPr>
          <w:rFonts w:ascii="Times New Roman" w:hAnsi="Times New Roman" w:cs="Times New Roman"/>
          <w:lang w:val="ro-RO"/>
        </w:rPr>
        <w:t>m</w:t>
      </w:r>
      <w:r w:rsidR="00060D41">
        <w:rPr>
          <w:rFonts w:ascii="Times New Roman" w:hAnsi="Times New Roman" w:cs="Times New Roman"/>
          <w:lang w:val="ro-RO"/>
        </w:rPr>
        <w:t xml:space="preserve">odificarea art. 7 alin. (6), prin care s-a schimbat </w:t>
      </w:r>
      <w:r w:rsidRPr="00B734A8">
        <w:rPr>
          <w:rFonts w:ascii="Times New Roman" w:hAnsi="Times New Roman" w:cs="Times New Roman"/>
          <w:b/>
          <w:lang w:val="ro-RO"/>
        </w:rPr>
        <w:t>modalitatea de efectuare a vărsămintelor aferente aportului în numerar la capitalul social inițial</w:t>
      </w:r>
      <w:r>
        <w:rPr>
          <w:rFonts w:ascii="Times New Roman" w:hAnsi="Times New Roman" w:cs="Times New Roman"/>
          <w:lang w:val="ro-RO"/>
        </w:rPr>
        <w:t xml:space="preserve"> al Fondului, astfel:</w:t>
      </w:r>
    </w:p>
    <w:p w:rsidR="00B734A8" w:rsidRDefault="00B734A8" w:rsidP="00A8172F">
      <w:pPr>
        <w:pStyle w:val="ListParagraph"/>
        <w:numPr>
          <w:ilvl w:val="0"/>
          <w:numId w:val="19"/>
        </w:numPr>
        <w:spacing w:after="160" w:line="360" w:lineRule="auto"/>
        <w:jc w:val="both"/>
        <w:rPr>
          <w:rFonts w:ascii="Times New Roman" w:hAnsi="Times New Roman" w:cs="Times New Roman"/>
          <w:lang w:val="ro-RO"/>
        </w:rPr>
      </w:pPr>
      <w:r>
        <w:rPr>
          <w:rFonts w:ascii="Times New Roman" w:hAnsi="Times New Roman" w:cs="Times New Roman"/>
          <w:lang w:val="ro-RO"/>
        </w:rPr>
        <w:t>la constituire, de la 50.000.000 lei, la 200.000.000 lei;</w:t>
      </w:r>
    </w:p>
    <w:p w:rsidR="00B734A8" w:rsidRDefault="00B734A8" w:rsidP="00A8172F">
      <w:pPr>
        <w:pStyle w:val="ListParagraph"/>
        <w:numPr>
          <w:ilvl w:val="0"/>
          <w:numId w:val="19"/>
        </w:numPr>
        <w:spacing w:after="160" w:line="360" w:lineRule="auto"/>
        <w:jc w:val="both"/>
        <w:rPr>
          <w:rFonts w:ascii="Times New Roman" w:hAnsi="Times New Roman" w:cs="Times New Roman"/>
          <w:lang w:val="ro-RO"/>
        </w:rPr>
      </w:pPr>
      <w:r>
        <w:rPr>
          <w:rFonts w:ascii="Times New Roman" w:hAnsi="Times New Roman" w:cs="Times New Roman"/>
          <w:lang w:val="ro-RO"/>
        </w:rPr>
        <w:t>diferența, în termen de 5 ani de la constituire, față de 3 ani, în forma adoptată de prima Cameră;</w:t>
      </w:r>
    </w:p>
    <w:p w:rsidR="00EB7676" w:rsidRDefault="00B734A8" w:rsidP="00A8172F">
      <w:pPr>
        <w:pStyle w:val="ListParagraph"/>
        <w:numPr>
          <w:ilvl w:val="0"/>
          <w:numId w:val="21"/>
        </w:numPr>
        <w:spacing w:after="160" w:line="360" w:lineRule="auto"/>
        <w:jc w:val="both"/>
        <w:rPr>
          <w:rFonts w:ascii="Times New Roman" w:hAnsi="Times New Roman" w:cs="Times New Roman"/>
          <w:lang w:val="ro-RO"/>
        </w:rPr>
      </w:pPr>
      <w:r w:rsidRPr="00B734A8">
        <w:rPr>
          <w:rFonts w:ascii="Times New Roman" w:hAnsi="Times New Roman" w:cs="Times New Roman"/>
          <w:lang w:val="ro-RO"/>
        </w:rPr>
        <w:t xml:space="preserve">modificarea Anexei nr. 1, în sensul </w:t>
      </w:r>
      <w:r w:rsidRPr="00EB7676">
        <w:rPr>
          <w:rFonts w:ascii="Times New Roman" w:hAnsi="Times New Roman" w:cs="Times New Roman"/>
          <w:b/>
          <w:lang w:val="ro-RO"/>
        </w:rPr>
        <w:t xml:space="preserve">suplimentării numărului de societăți </w:t>
      </w:r>
      <w:r w:rsidR="00EB7676" w:rsidRPr="00EB7676">
        <w:rPr>
          <w:rFonts w:ascii="Times New Roman" w:hAnsi="Times New Roman" w:cs="Times New Roman"/>
          <w:b/>
          <w:lang w:val="ro-RO"/>
        </w:rPr>
        <w:t>ale căror acțiuni vor constitui aport în natură la capitalul social inițial al Fondului cu următoare 10 societăți</w:t>
      </w:r>
      <w:r w:rsidR="00EB7676">
        <w:rPr>
          <w:rFonts w:ascii="Times New Roman" w:hAnsi="Times New Roman" w:cs="Times New Roman"/>
          <w:lang w:val="ro-RO"/>
        </w:rPr>
        <w:t>: S.C. COMPLEXUL ENERGETIC OLTENIA S.A.; COMPANIA NAȚIONALĂ DE CĂI FERATE C.F.R. S.A.; SOCIETATEA NAȚIONALĂ DE RADIOCOMUNICAȚII S.A.; COMPANIA NAȚIONALĂ POȘTA ROMÂNĂ S.A.; S.N. AEROPORTUL INTERNAȚIONAL TRAIAN VUIA TIMIȘOARA S.A.; UZINA TERMOELECTRICĂ MIDIA S.A.; TELECOMUNICAȚII C.F.R. S.A.; SOCIETATEA DE TRATAMENT BALNEARĂ RECUPERARE A CAPACITĂȚII DE MUNCĂ „T.B.RC.M” S.A.; COMPANIA NAȚIONALĂ ADMINISTRAȚIA CANALELOR NAVIGABILE S.A. și COMPANIA NAȚIONALĂ ADMINISTRAȚIA PORTURILOR DUNĂRII FLUVIALE S.A..</w:t>
      </w:r>
    </w:p>
    <w:p w:rsidR="00EB7676" w:rsidRDefault="00EB7676" w:rsidP="00A8172F">
      <w:pPr>
        <w:spacing w:line="360" w:lineRule="auto"/>
        <w:jc w:val="both"/>
        <w:rPr>
          <w:rFonts w:ascii="Times New Roman" w:hAnsi="Times New Roman" w:cs="Times New Roman"/>
        </w:rPr>
      </w:pPr>
    </w:p>
    <w:p w:rsidR="00EB7676" w:rsidRPr="00EB7676" w:rsidRDefault="008C0AA7" w:rsidP="00A8172F">
      <w:pPr>
        <w:spacing w:line="360" w:lineRule="auto"/>
        <w:ind w:firstLine="360"/>
        <w:jc w:val="both"/>
        <w:rPr>
          <w:rFonts w:ascii="Times New Roman" w:hAnsi="Times New Roman" w:cs="Times New Roman"/>
        </w:rPr>
      </w:pPr>
      <w:r>
        <w:rPr>
          <w:rFonts w:ascii="Times New Roman" w:hAnsi="Times New Roman" w:cs="Times New Roman"/>
        </w:rPr>
        <w:lastRenderedPageBreak/>
        <w:t xml:space="preserve">Prin urmare, considerăm că </w:t>
      </w:r>
      <w:r w:rsidR="00EB7676" w:rsidRPr="00EB7676">
        <w:rPr>
          <w:rFonts w:ascii="Times New Roman" w:hAnsi="Times New Roman" w:cs="Times New Roman"/>
        </w:rPr>
        <w:t xml:space="preserve">în speță </w:t>
      </w:r>
      <w:r>
        <w:rPr>
          <w:rFonts w:ascii="Times New Roman" w:hAnsi="Times New Roman" w:cs="Times New Roman"/>
        </w:rPr>
        <w:t>sunt pe deplin aplicabile</w:t>
      </w:r>
      <w:r w:rsidR="00EB7676" w:rsidRPr="00EB7676">
        <w:rPr>
          <w:rFonts w:ascii="Times New Roman" w:hAnsi="Times New Roman" w:cs="Times New Roman"/>
        </w:rPr>
        <w:t xml:space="preserve"> următoarele concluzii reținute de Curtea Constituțională prin Decizia nr. 62/2017:</w:t>
      </w:r>
    </w:p>
    <w:p w:rsidR="00EB7676" w:rsidRPr="00EB7676" w:rsidRDefault="00EB7676" w:rsidP="00A8172F">
      <w:pPr>
        <w:pStyle w:val="ListParagraph"/>
        <w:spacing w:line="360" w:lineRule="auto"/>
        <w:jc w:val="both"/>
        <w:rPr>
          <w:rFonts w:ascii="Times New Roman" w:hAnsi="Times New Roman" w:cs="Times New Roman"/>
        </w:rPr>
      </w:pPr>
    </w:p>
    <w:p w:rsidR="00EB7676" w:rsidRPr="00EB7676" w:rsidRDefault="00EB7676" w:rsidP="00A8172F">
      <w:pPr>
        <w:spacing w:line="360" w:lineRule="auto"/>
        <w:ind w:firstLine="360"/>
        <w:jc w:val="both"/>
        <w:rPr>
          <w:rFonts w:ascii="Times New Roman" w:hAnsi="Times New Roman" w:cs="Times New Roman"/>
          <w:i/>
        </w:rPr>
      </w:pPr>
      <w:r w:rsidRPr="00EB7676">
        <w:rPr>
          <w:rFonts w:ascii="Times New Roman" w:hAnsi="Times New Roman" w:cs="Times New Roman"/>
        </w:rPr>
        <w:t>"</w:t>
      </w:r>
      <w:r w:rsidRPr="00EB7676">
        <w:rPr>
          <w:rFonts w:ascii="Times New Roman" w:hAnsi="Times New Roman" w:cs="Times New Roman"/>
          <w:i/>
        </w:rPr>
        <w:t xml:space="preserve">Curtea constată, astfel, că legea, în redactarea pe care </w:t>
      </w:r>
      <w:proofErr w:type="gramStart"/>
      <w:r w:rsidRPr="00EB7676">
        <w:rPr>
          <w:rFonts w:ascii="Times New Roman" w:hAnsi="Times New Roman" w:cs="Times New Roman"/>
          <w:i/>
        </w:rPr>
        <w:t>a</w:t>
      </w:r>
      <w:proofErr w:type="gramEnd"/>
      <w:r w:rsidRPr="00EB7676">
        <w:rPr>
          <w:rFonts w:ascii="Times New Roman" w:hAnsi="Times New Roman" w:cs="Times New Roman"/>
          <w:i/>
        </w:rPr>
        <w:t xml:space="preserve"> adoptat-o Camera Deputaților, se îndepărtează în mod substanțial atât de textul adoptat în Senat, cât și de obiectivele urmărite de inițiativa legislativă. Prin modificările aduse, Camera Deputaților reglementează dispoziții care nu au fost niciodată și în nicio formă puse în dezbaterea Senatului, ca prima Cameră sesizată.</w:t>
      </w:r>
    </w:p>
    <w:p w:rsidR="00EB7676" w:rsidRPr="00EB7676" w:rsidRDefault="00EB7676" w:rsidP="00A8172F">
      <w:pPr>
        <w:spacing w:line="360" w:lineRule="auto"/>
        <w:jc w:val="both"/>
        <w:rPr>
          <w:rFonts w:ascii="Times New Roman" w:hAnsi="Times New Roman" w:cs="Times New Roman"/>
        </w:rPr>
      </w:pPr>
      <w:r w:rsidRPr="00EB7676">
        <w:rPr>
          <w:rFonts w:ascii="Times New Roman" w:hAnsi="Times New Roman" w:cs="Times New Roman"/>
          <w:i/>
        </w:rPr>
        <w:t>Pornind de la premisa că legea este, cu aportul specific al fiecărei Camere, opera întregului Parlament, Curtea reține că autoritatea legiuitoare trebuie să respecte principiile constituționale în virtutea cărora o lege nu poate fi adoptată de către o singură Cameră. Or, din analiza dispozițiilor deduse controlului de constituționalitate, Curtea constată că soluțiile adoptate de Camera Deputaților nu au făcut obiectul inițiativei legislative și nu au fost dezbătute în Senat</w:t>
      </w:r>
      <w:r w:rsidRPr="00EB7676">
        <w:rPr>
          <w:rFonts w:ascii="Times New Roman" w:hAnsi="Times New Roman" w:cs="Times New Roman"/>
        </w:rPr>
        <w:t>."</w:t>
      </w:r>
    </w:p>
    <w:p w:rsidR="00EB7676" w:rsidRPr="00EB7676" w:rsidRDefault="00EB7676" w:rsidP="00A8172F">
      <w:pPr>
        <w:spacing w:after="160" w:line="360" w:lineRule="auto"/>
        <w:jc w:val="both"/>
        <w:rPr>
          <w:rFonts w:ascii="Times New Roman" w:hAnsi="Times New Roman" w:cs="Times New Roman"/>
          <w:lang w:val="ro-RO"/>
        </w:rPr>
      </w:pPr>
    </w:p>
    <w:p w:rsidR="00FD49E5" w:rsidRDefault="00542B5C" w:rsidP="00A8172F">
      <w:pPr>
        <w:spacing w:after="160" w:line="360" w:lineRule="auto"/>
        <w:jc w:val="both"/>
        <w:rPr>
          <w:rFonts w:ascii="Times New Roman" w:hAnsi="Times New Roman" w:cs="Times New Roman"/>
          <w:b/>
          <w:lang w:val="ro-RO"/>
        </w:rPr>
      </w:pPr>
      <w:r w:rsidRPr="00CF0D64">
        <w:rPr>
          <w:rFonts w:ascii="Times New Roman" w:hAnsi="Times New Roman" w:cs="Times New Roman"/>
          <w:b/>
          <w:lang w:val="ro-RO"/>
        </w:rPr>
        <w:t>I</w:t>
      </w:r>
      <w:r w:rsidR="006839FE">
        <w:rPr>
          <w:rFonts w:ascii="Times New Roman" w:hAnsi="Times New Roman" w:cs="Times New Roman"/>
          <w:b/>
          <w:lang w:val="ro-RO"/>
        </w:rPr>
        <w:t>II</w:t>
      </w:r>
      <w:r w:rsidRPr="00CF0D64">
        <w:rPr>
          <w:rFonts w:ascii="Times New Roman" w:hAnsi="Times New Roman" w:cs="Times New Roman"/>
          <w:b/>
          <w:lang w:val="ro-RO"/>
        </w:rPr>
        <w:t>.) MOTIVE DE NECONSTITUȚIONALITATE INTRINSECI</w:t>
      </w:r>
    </w:p>
    <w:p w:rsidR="00FB01F7" w:rsidRDefault="00FB01F7" w:rsidP="00A8172F">
      <w:pPr>
        <w:spacing w:after="160" w:line="360" w:lineRule="auto"/>
        <w:jc w:val="both"/>
        <w:rPr>
          <w:rFonts w:ascii="Times New Roman" w:hAnsi="Times New Roman" w:cs="Times New Roman"/>
          <w:b/>
          <w:lang w:val="ro-RO"/>
        </w:rPr>
      </w:pPr>
    </w:p>
    <w:p w:rsidR="004365F7" w:rsidRDefault="00FD49E5" w:rsidP="00A8172F">
      <w:pPr>
        <w:pStyle w:val="ListParagraph"/>
        <w:numPr>
          <w:ilvl w:val="0"/>
          <w:numId w:val="15"/>
        </w:numPr>
        <w:spacing w:after="160" w:line="360" w:lineRule="auto"/>
        <w:jc w:val="both"/>
        <w:rPr>
          <w:rFonts w:ascii="Times New Roman" w:hAnsi="Times New Roman" w:cs="Times New Roman"/>
          <w:b/>
          <w:lang w:val="ro-RO"/>
        </w:rPr>
      </w:pPr>
      <w:r>
        <w:rPr>
          <w:rFonts w:ascii="Times New Roman" w:hAnsi="Times New Roman" w:cs="Times New Roman"/>
          <w:b/>
          <w:lang w:val="ro-RO"/>
        </w:rPr>
        <w:t xml:space="preserve">ÎNCĂLCAREA </w:t>
      </w:r>
      <w:r w:rsidR="004365F7">
        <w:rPr>
          <w:rFonts w:ascii="Times New Roman" w:hAnsi="Times New Roman" w:cs="Times New Roman"/>
          <w:b/>
          <w:lang w:val="ro-RO"/>
        </w:rPr>
        <w:t>PRINCIPIULUI EGALITĂȚII ÎN FAȚA LEGII</w:t>
      </w:r>
    </w:p>
    <w:p w:rsidR="004365F7" w:rsidRPr="008F4FC8" w:rsidRDefault="008F4FC8" w:rsidP="00A8172F">
      <w:pPr>
        <w:spacing w:after="160" w:line="360" w:lineRule="auto"/>
        <w:ind w:firstLine="360"/>
        <w:jc w:val="both"/>
        <w:rPr>
          <w:rFonts w:ascii="Times New Roman" w:hAnsi="Times New Roman" w:cs="Times New Roman"/>
          <w:b/>
          <w:lang w:val="ro-RO"/>
        </w:rPr>
      </w:pPr>
      <w:r>
        <w:rPr>
          <w:rFonts w:ascii="Times New Roman" w:hAnsi="Times New Roman" w:cs="Times New Roman"/>
          <w:lang w:val="ro-RO"/>
        </w:rPr>
        <w:t xml:space="preserve">Prin legea care face obiectul prezentei sesizări sunt introduse o serie de dispoziții derogatorii de la dreptul comun, care creează Fondului Suveran de Dezvoltare și Investiții – S.A. un regim juridic distinct, care i se aplică în mod exclusiv. </w:t>
      </w:r>
    </w:p>
    <w:p w:rsidR="00FD49E5" w:rsidRDefault="008F4FC8" w:rsidP="00A8172F">
      <w:pPr>
        <w:spacing w:after="160" w:line="360" w:lineRule="auto"/>
        <w:jc w:val="both"/>
        <w:rPr>
          <w:rFonts w:ascii="Times New Roman" w:hAnsi="Times New Roman" w:cs="Times New Roman"/>
          <w:b/>
          <w:lang w:val="ro-RO"/>
        </w:rPr>
      </w:pPr>
      <w:r>
        <w:rPr>
          <w:rFonts w:ascii="Times New Roman" w:hAnsi="Times New Roman" w:cs="Times New Roman"/>
          <w:b/>
          <w:lang w:val="ro-RO"/>
        </w:rPr>
        <w:tab/>
      </w:r>
    </w:p>
    <w:p w:rsidR="008F4FC8" w:rsidRDefault="008F4FC8" w:rsidP="00A8172F">
      <w:pPr>
        <w:spacing w:after="160" w:line="360" w:lineRule="auto"/>
        <w:jc w:val="both"/>
        <w:rPr>
          <w:rFonts w:ascii="Times New Roman" w:hAnsi="Times New Roman" w:cs="Times New Roman"/>
          <w:lang w:val="ro-RO"/>
        </w:rPr>
      </w:pPr>
      <w:r>
        <w:rPr>
          <w:rFonts w:ascii="Times New Roman" w:hAnsi="Times New Roman" w:cs="Times New Roman"/>
          <w:b/>
          <w:lang w:val="ro-RO"/>
        </w:rPr>
        <w:tab/>
      </w:r>
      <w:r>
        <w:rPr>
          <w:rFonts w:ascii="Times New Roman" w:hAnsi="Times New Roman" w:cs="Times New Roman"/>
          <w:lang w:val="ro-RO"/>
        </w:rPr>
        <w:t>Reținem, în acest sens, următoarele dispoziții:</w:t>
      </w:r>
    </w:p>
    <w:p w:rsidR="007A4E64" w:rsidRDefault="007A4E64" w:rsidP="00A8172F">
      <w:pPr>
        <w:pStyle w:val="ListParagraph"/>
        <w:numPr>
          <w:ilvl w:val="0"/>
          <w:numId w:val="21"/>
        </w:numPr>
        <w:spacing w:after="160" w:line="360" w:lineRule="auto"/>
        <w:jc w:val="both"/>
        <w:rPr>
          <w:rFonts w:ascii="Times New Roman" w:hAnsi="Times New Roman" w:cs="Times New Roman"/>
          <w:i/>
          <w:lang w:val="ro-RO"/>
        </w:rPr>
      </w:pPr>
      <w:r>
        <w:rPr>
          <w:rFonts w:ascii="Times New Roman" w:hAnsi="Times New Roman" w:cs="Times New Roman"/>
          <w:i/>
          <w:lang w:val="ro-RO"/>
        </w:rPr>
        <w:t>„</w:t>
      </w:r>
      <w:r w:rsidR="008F4FC8" w:rsidRPr="007A4E64">
        <w:rPr>
          <w:rFonts w:ascii="Times New Roman" w:hAnsi="Times New Roman" w:cs="Times New Roman"/>
          <w:i/>
          <w:lang w:val="ro-RO"/>
        </w:rPr>
        <w:t xml:space="preserve">Art. 6 – (3) Mandatul membrilor Consiliului de Supraveghere are o durată de 4 ani și se poate reînnoi de cel mult două ori. </w:t>
      </w:r>
      <w:r w:rsidR="008F4FC8" w:rsidRPr="000D310B">
        <w:rPr>
          <w:rFonts w:ascii="Times New Roman" w:hAnsi="Times New Roman" w:cs="Times New Roman"/>
          <w:b/>
          <w:i/>
          <w:lang w:val="ro-RO"/>
        </w:rPr>
        <w:t>Prin derogare de la prevederile Ordonanței de Urgență a Guvernului nr. 109/2011</w:t>
      </w:r>
      <w:r w:rsidR="008F4FC8" w:rsidRPr="007A4E64">
        <w:rPr>
          <w:rFonts w:ascii="Times New Roman" w:hAnsi="Times New Roman" w:cs="Times New Roman"/>
          <w:i/>
          <w:lang w:val="ro-RO"/>
        </w:rPr>
        <w:t>, aprobată cu modificări și completări prin Legea nr. 111/2016, cu modificările ulterioare</w:t>
      </w:r>
      <w:r w:rsidR="008F4FC8" w:rsidRPr="000D310B">
        <w:rPr>
          <w:rFonts w:ascii="Times New Roman" w:hAnsi="Times New Roman" w:cs="Times New Roman"/>
          <w:b/>
          <w:i/>
          <w:lang w:val="ro-RO"/>
        </w:rPr>
        <w:t xml:space="preserve">, primii membri ai Consiliului de Supraveghere se numesc temporar de către acționar </w:t>
      </w:r>
      <w:r w:rsidRPr="000D310B">
        <w:rPr>
          <w:rFonts w:ascii="Times New Roman" w:hAnsi="Times New Roman" w:cs="Times New Roman"/>
          <w:b/>
          <w:i/>
          <w:lang w:val="ro-RO"/>
        </w:rPr>
        <w:t>prin ordin al ministrului finanțelor publice, iar Consiliul de Supraveghere numește Directoratul, până la numirea noilor membri ai Consiliului de Supraveghere și ai Directoratului, pe o perioadă care să nu depășească 18 luni</w:t>
      </w:r>
      <w:r w:rsidRPr="007A4E64">
        <w:rPr>
          <w:rFonts w:ascii="Times New Roman" w:hAnsi="Times New Roman" w:cs="Times New Roman"/>
          <w:i/>
          <w:lang w:val="ro-RO"/>
        </w:rPr>
        <w:t>. (...)”</w:t>
      </w:r>
    </w:p>
    <w:p w:rsidR="007A4E64" w:rsidRDefault="007A4E64" w:rsidP="00A8172F">
      <w:pPr>
        <w:pStyle w:val="ListParagraph"/>
        <w:numPr>
          <w:ilvl w:val="0"/>
          <w:numId w:val="21"/>
        </w:numPr>
        <w:spacing w:after="160" w:line="360" w:lineRule="auto"/>
        <w:jc w:val="both"/>
        <w:rPr>
          <w:rFonts w:ascii="Times New Roman" w:hAnsi="Times New Roman" w:cs="Times New Roman"/>
          <w:i/>
          <w:lang w:val="ro-RO"/>
        </w:rPr>
      </w:pPr>
      <w:r>
        <w:rPr>
          <w:rFonts w:ascii="Times New Roman" w:hAnsi="Times New Roman" w:cs="Times New Roman"/>
          <w:i/>
          <w:lang w:val="ro-RO"/>
        </w:rPr>
        <w:lastRenderedPageBreak/>
        <w:t>„Art. 7 – (1</w:t>
      </w:r>
      <w:r w:rsidRPr="000D310B">
        <w:rPr>
          <w:rFonts w:ascii="Times New Roman" w:hAnsi="Times New Roman" w:cs="Times New Roman"/>
          <w:i/>
          <w:lang w:val="ro-RO"/>
        </w:rPr>
        <w:t>0)</w:t>
      </w:r>
      <w:r w:rsidRPr="000D310B">
        <w:rPr>
          <w:rFonts w:ascii="Times New Roman" w:hAnsi="Times New Roman" w:cs="Times New Roman"/>
          <w:b/>
          <w:i/>
          <w:lang w:val="ro-RO"/>
        </w:rPr>
        <w:t xml:space="preserve"> Prin derogare de la prevederile Legii nr. 297/2004 privind piața de capital, cu modificările și completările ulterioare, transferul dreptului de proprietate asupra acțiunilor aduse aport la capitalul social al FSDI care sunt admise la tranzacționare pe o piață reglementată sau în cadrul unui sistem alternativ de tranzacționare se va realiza în baza prevederilor art. 98 alin. (1) din Legea nr. 31/1990</w:t>
      </w:r>
      <w:r>
        <w:rPr>
          <w:rFonts w:ascii="Times New Roman" w:hAnsi="Times New Roman" w:cs="Times New Roman"/>
          <w:i/>
          <w:lang w:val="ro-RO"/>
        </w:rPr>
        <w:t xml:space="preserve">, republicată, cu modificările și completările ulterioare. </w:t>
      </w:r>
      <w:r w:rsidRPr="000D310B">
        <w:rPr>
          <w:rFonts w:ascii="Times New Roman" w:hAnsi="Times New Roman" w:cs="Times New Roman"/>
          <w:b/>
          <w:i/>
          <w:lang w:val="ro-RO"/>
        </w:rPr>
        <w:t>Prevederile art. 37 din Legea nr. 24/2017 nu sunt aplicabile</w:t>
      </w:r>
      <w:r>
        <w:rPr>
          <w:rFonts w:ascii="Times New Roman" w:hAnsi="Times New Roman" w:cs="Times New Roman"/>
          <w:i/>
          <w:lang w:val="ro-RO"/>
        </w:rPr>
        <w:t>.”</w:t>
      </w:r>
    </w:p>
    <w:p w:rsidR="007A4E64" w:rsidRDefault="007A4E64" w:rsidP="00A8172F">
      <w:pPr>
        <w:pStyle w:val="ListParagraph"/>
        <w:numPr>
          <w:ilvl w:val="0"/>
          <w:numId w:val="21"/>
        </w:numPr>
        <w:spacing w:after="160" w:line="360" w:lineRule="auto"/>
        <w:jc w:val="both"/>
        <w:rPr>
          <w:rFonts w:ascii="Times New Roman" w:hAnsi="Times New Roman" w:cs="Times New Roman"/>
          <w:i/>
          <w:lang w:val="ro-RO"/>
        </w:rPr>
      </w:pPr>
      <w:r>
        <w:rPr>
          <w:rFonts w:ascii="Times New Roman" w:hAnsi="Times New Roman" w:cs="Times New Roman"/>
          <w:i/>
          <w:lang w:val="ro-RO"/>
        </w:rPr>
        <w:t xml:space="preserve">„Art. 11 – (1) </w:t>
      </w:r>
      <w:r w:rsidRPr="000D310B">
        <w:rPr>
          <w:rFonts w:ascii="Times New Roman" w:hAnsi="Times New Roman" w:cs="Times New Roman"/>
          <w:b/>
          <w:i/>
          <w:lang w:val="ro-RO"/>
        </w:rPr>
        <w:t>FSDI este exceptată de la aplicarea prevederilor Ordonanței Guvernului nr. 64/2001 privind repartizarea profitului la societățile naționale, companiile naționale și societățile comerciale cu capital integral sau majoritar de stat, precum și la regiile autonome</w:t>
      </w:r>
      <w:r>
        <w:rPr>
          <w:rFonts w:ascii="Times New Roman" w:hAnsi="Times New Roman" w:cs="Times New Roman"/>
          <w:i/>
          <w:lang w:val="ro-RO"/>
        </w:rPr>
        <w:t>, aprobată cu modificări prin Legea nr. 769/2001, cu modificările și completările ulterioare.”</w:t>
      </w:r>
    </w:p>
    <w:p w:rsidR="007A4E64" w:rsidRDefault="007A4E64" w:rsidP="00A8172F">
      <w:pPr>
        <w:pStyle w:val="ListParagraph"/>
        <w:numPr>
          <w:ilvl w:val="0"/>
          <w:numId w:val="21"/>
        </w:numPr>
        <w:spacing w:after="160" w:line="360" w:lineRule="auto"/>
        <w:jc w:val="both"/>
        <w:rPr>
          <w:rFonts w:ascii="Times New Roman" w:hAnsi="Times New Roman" w:cs="Times New Roman"/>
          <w:i/>
          <w:lang w:val="ro-RO"/>
        </w:rPr>
      </w:pPr>
      <w:r>
        <w:rPr>
          <w:rFonts w:ascii="Times New Roman" w:hAnsi="Times New Roman" w:cs="Times New Roman"/>
          <w:i/>
          <w:lang w:val="ro-RO"/>
        </w:rPr>
        <w:t xml:space="preserve">„Art. 11 – (2) </w:t>
      </w:r>
      <w:r w:rsidRPr="000D310B">
        <w:rPr>
          <w:rFonts w:ascii="Times New Roman" w:hAnsi="Times New Roman" w:cs="Times New Roman"/>
          <w:b/>
          <w:i/>
          <w:lang w:val="ro-RO"/>
        </w:rPr>
        <w:t>Înstrăinarea de către FSDI a unor acțiuni sau alte active aflate în proprietatea sa nu este supusă prevederilor Ordonanței de urgență a Guvernului nr. 88/1997 privind privatizarea societăților comerciale</w:t>
      </w:r>
      <w:r>
        <w:rPr>
          <w:rFonts w:ascii="Times New Roman" w:hAnsi="Times New Roman" w:cs="Times New Roman"/>
          <w:i/>
          <w:lang w:val="ro-RO"/>
        </w:rPr>
        <w:t xml:space="preserve">, aprobată prin Legea nr. 44/1998, cu modificările și completările ulterioare, </w:t>
      </w:r>
      <w:r w:rsidRPr="000D310B">
        <w:rPr>
          <w:rFonts w:ascii="Times New Roman" w:hAnsi="Times New Roman" w:cs="Times New Roman"/>
          <w:b/>
          <w:i/>
          <w:lang w:val="ro-RO"/>
        </w:rPr>
        <w:t>și nici a prevederilor Legii nr. 137/2002 privind unele măsuri pentru accelerarea privatizării</w:t>
      </w:r>
      <w:r>
        <w:rPr>
          <w:rFonts w:ascii="Times New Roman" w:hAnsi="Times New Roman" w:cs="Times New Roman"/>
          <w:i/>
          <w:lang w:val="ro-RO"/>
        </w:rPr>
        <w:t>, cu modificările și completările ulterioare.”</w:t>
      </w:r>
    </w:p>
    <w:p w:rsidR="000D310B" w:rsidRDefault="000D310B" w:rsidP="00A8172F">
      <w:pPr>
        <w:pStyle w:val="ListParagraph"/>
        <w:numPr>
          <w:ilvl w:val="0"/>
          <w:numId w:val="21"/>
        </w:numPr>
        <w:spacing w:after="160" w:line="360" w:lineRule="auto"/>
        <w:jc w:val="both"/>
        <w:rPr>
          <w:rFonts w:ascii="Times New Roman" w:hAnsi="Times New Roman" w:cs="Times New Roman"/>
          <w:i/>
          <w:lang w:val="ro-RO"/>
        </w:rPr>
      </w:pPr>
      <w:r>
        <w:rPr>
          <w:rFonts w:ascii="Times New Roman" w:hAnsi="Times New Roman" w:cs="Times New Roman"/>
          <w:i/>
          <w:lang w:val="ro-RO"/>
        </w:rPr>
        <w:t xml:space="preserve">„Art. 12 – (1) Prevederile Ordonanței de urgență a Guvernului nr. 109/2011, aprobată cu modificări și completări prin Legea nr. 111/2016, cu modificările ulterioare, se aplică FSDI, </w:t>
      </w:r>
      <w:r w:rsidRPr="000D310B">
        <w:rPr>
          <w:rFonts w:ascii="Times New Roman" w:hAnsi="Times New Roman" w:cs="Times New Roman"/>
          <w:b/>
          <w:i/>
          <w:lang w:val="ro-RO"/>
        </w:rPr>
        <w:t>cu excepția prevederilor referitoare la remunerarea membrilor Consiliului de Supraveghere și a Directoratului</w:t>
      </w:r>
      <w:r>
        <w:rPr>
          <w:rFonts w:ascii="Times New Roman" w:hAnsi="Times New Roman" w:cs="Times New Roman"/>
          <w:i/>
          <w:lang w:val="ro-RO"/>
        </w:rPr>
        <w:t>. (...)”</w:t>
      </w:r>
    </w:p>
    <w:p w:rsidR="000D310B" w:rsidRDefault="00AB7276" w:rsidP="00A8172F">
      <w:pPr>
        <w:spacing w:after="160" w:line="360" w:lineRule="auto"/>
        <w:ind w:firstLine="360"/>
        <w:jc w:val="both"/>
        <w:rPr>
          <w:rFonts w:ascii="Times New Roman" w:hAnsi="Times New Roman" w:cs="Times New Roman"/>
          <w:lang w:val="ro-RO"/>
        </w:rPr>
      </w:pPr>
      <w:r>
        <w:rPr>
          <w:rFonts w:ascii="Times New Roman" w:hAnsi="Times New Roman" w:cs="Times New Roman"/>
          <w:lang w:val="ro-RO"/>
        </w:rPr>
        <w:t>Potrivit jurisprudenței constante a Curții Constituționale, „</w:t>
      </w:r>
      <w:r w:rsidRPr="00AB7276">
        <w:rPr>
          <w:rFonts w:ascii="Times New Roman" w:hAnsi="Times New Roman" w:cs="Times New Roman"/>
          <w:i/>
          <w:lang w:val="ro-RO"/>
        </w:rPr>
        <w:t>p</w:t>
      </w:r>
      <w:r w:rsidR="009A2947" w:rsidRPr="00AB7276">
        <w:rPr>
          <w:rFonts w:ascii="Times New Roman" w:hAnsi="Times New Roman" w:cs="Times New Roman"/>
          <w:i/>
          <w:lang w:val="ro-RO"/>
        </w:rPr>
        <w:t>rincipiul egalității în fața legii, consacrat prin art. 16 din Constituție, presupune instituirea unui tratament egal pentru situații în care, în funcție de scopul urmărit, nu sunt diferite</w:t>
      </w:r>
      <w:r>
        <w:rPr>
          <w:rFonts w:ascii="Times New Roman" w:hAnsi="Times New Roman" w:cs="Times New Roman"/>
          <w:i/>
          <w:lang w:val="ro-RO"/>
        </w:rPr>
        <w:t>”</w:t>
      </w:r>
      <w:r>
        <w:rPr>
          <w:rFonts w:ascii="Times New Roman" w:hAnsi="Times New Roman" w:cs="Times New Roman"/>
          <w:lang w:val="ro-RO"/>
        </w:rPr>
        <w:t xml:space="preserve"> (a se vedea Decizia nr. 2/2017, Decizia nr. 117/2018 ș.a.), </w:t>
      </w:r>
      <w:r w:rsidR="000668B7">
        <w:rPr>
          <w:rFonts w:ascii="Times New Roman" w:hAnsi="Times New Roman" w:cs="Times New Roman"/>
          <w:lang w:val="ro-RO"/>
        </w:rPr>
        <w:t>astfel că</w:t>
      </w:r>
      <w:r>
        <w:rPr>
          <w:rFonts w:ascii="Times New Roman" w:hAnsi="Times New Roman" w:cs="Times New Roman"/>
          <w:lang w:val="ro-RO"/>
        </w:rPr>
        <w:t xml:space="preserve"> </w:t>
      </w:r>
      <w:r>
        <w:rPr>
          <w:rFonts w:ascii="Times New Roman" w:hAnsi="Times New Roman" w:cs="Times New Roman"/>
          <w:i/>
          <w:lang w:val="ro-RO"/>
        </w:rPr>
        <w:t>„</w:t>
      </w:r>
      <w:r w:rsidRPr="0092753E">
        <w:rPr>
          <w:rFonts w:ascii="Times New Roman" w:hAnsi="Times New Roman" w:cs="Times New Roman"/>
          <w:b/>
          <w:i/>
          <w:lang w:val="ro-RO"/>
        </w:rPr>
        <w:t>situațiile în care se află anumite categorii de persoane trebuie să difere în esență pentru a se justifica deosebirea de tratament juridic, iar această deosebire de tratament trebuie să se bazeze pe un criteriu obiectiv și rațional</w:t>
      </w:r>
      <w:r w:rsidR="000668B7">
        <w:rPr>
          <w:rFonts w:ascii="Times New Roman" w:hAnsi="Times New Roman" w:cs="Times New Roman"/>
          <w:i/>
          <w:lang w:val="ro-RO"/>
        </w:rPr>
        <w:t>”</w:t>
      </w:r>
      <w:r>
        <w:rPr>
          <w:rFonts w:ascii="Times New Roman" w:hAnsi="Times New Roman" w:cs="Times New Roman"/>
          <w:i/>
          <w:lang w:val="ro-RO"/>
        </w:rPr>
        <w:t xml:space="preserve"> </w:t>
      </w:r>
      <w:r>
        <w:rPr>
          <w:rFonts w:ascii="Times New Roman" w:hAnsi="Times New Roman" w:cs="Times New Roman"/>
          <w:lang w:val="ro-RO"/>
        </w:rPr>
        <w:t>(a se vedea Decizia nr. 573/2</w:t>
      </w:r>
      <w:r w:rsidR="000668B7">
        <w:rPr>
          <w:rFonts w:ascii="Times New Roman" w:hAnsi="Times New Roman" w:cs="Times New Roman"/>
          <w:lang w:val="ro-RO"/>
        </w:rPr>
        <w:t>011, Decizia nr. 366/2014 ș.a.)</w:t>
      </w:r>
      <w:r>
        <w:rPr>
          <w:rFonts w:ascii="Times New Roman" w:hAnsi="Times New Roman" w:cs="Times New Roman"/>
          <w:lang w:val="ro-RO"/>
        </w:rPr>
        <w:t>.</w:t>
      </w:r>
    </w:p>
    <w:p w:rsidR="00AB7276" w:rsidRDefault="00AB7276" w:rsidP="00A8172F">
      <w:pPr>
        <w:spacing w:after="160" w:line="360" w:lineRule="auto"/>
        <w:ind w:firstLine="360"/>
        <w:jc w:val="both"/>
        <w:rPr>
          <w:rFonts w:ascii="Times New Roman" w:hAnsi="Times New Roman" w:cs="Times New Roman"/>
          <w:lang w:val="ro-RO"/>
        </w:rPr>
      </w:pPr>
    </w:p>
    <w:p w:rsidR="00AB7276" w:rsidRPr="00AB7276" w:rsidRDefault="00AB7276" w:rsidP="00A8172F">
      <w:pPr>
        <w:spacing w:line="360" w:lineRule="auto"/>
        <w:ind w:firstLine="360"/>
        <w:jc w:val="both"/>
        <w:rPr>
          <w:rFonts w:ascii="Times New Roman" w:hAnsi="Times New Roman" w:cs="Times New Roman"/>
        </w:rPr>
      </w:pPr>
      <w:r w:rsidRPr="00AB7276">
        <w:rPr>
          <w:rFonts w:ascii="Times New Roman" w:hAnsi="Times New Roman" w:cs="Times New Roman"/>
          <w:color w:val="000000"/>
        </w:rPr>
        <w:t xml:space="preserve">Totodată, Curtea a mai reţinut că </w:t>
      </w:r>
      <w:r w:rsidRPr="00AB7276">
        <w:rPr>
          <w:rFonts w:ascii="Times New Roman" w:hAnsi="Times New Roman" w:cs="Times New Roman"/>
          <w:i/>
        </w:rPr>
        <w:t>sintagma „fără privilegii şi fără</w:t>
      </w:r>
      <w:r w:rsidR="00B41DAB">
        <w:rPr>
          <w:rFonts w:ascii="Times New Roman" w:hAnsi="Times New Roman" w:cs="Times New Roman"/>
          <w:i/>
        </w:rPr>
        <w:t xml:space="preserve"> </w:t>
      </w:r>
      <w:r w:rsidRPr="00AB7276">
        <w:rPr>
          <w:rFonts w:ascii="Times New Roman" w:hAnsi="Times New Roman" w:cs="Times New Roman"/>
          <w:i/>
        </w:rPr>
        <w:t>discriminări”</w:t>
      </w:r>
      <w:r w:rsidR="00B41DAB">
        <w:rPr>
          <w:rFonts w:ascii="Times New Roman" w:hAnsi="Times New Roman" w:cs="Times New Roman"/>
          <w:i/>
        </w:rPr>
        <w:t xml:space="preserve"> </w:t>
      </w:r>
      <w:r w:rsidRPr="00AB7276">
        <w:rPr>
          <w:rFonts w:ascii="Times New Roman" w:hAnsi="Times New Roman" w:cs="Times New Roman"/>
          <w:i/>
        </w:rPr>
        <w:t xml:space="preserve">din cuprinsul art. 16 alin. (1) din Constituţie priveşte două ipoteze normative distincte, iar incidenţa uneia sau </w:t>
      </w:r>
      <w:proofErr w:type="gramStart"/>
      <w:r w:rsidRPr="00AB7276">
        <w:rPr>
          <w:rFonts w:ascii="Times New Roman" w:hAnsi="Times New Roman" w:cs="Times New Roman"/>
          <w:i/>
        </w:rPr>
        <w:t>a</w:t>
      </w:r>
      <w:proofErr w:type="gramEnd"/>
      <w:r w:rsidRPr="00AB7276">
        <w:rPr>
          <w:rFonts w:ascii="Times New Roman" w:hAnsi="Times New Roman" w:cs="Times New Roman"/>
          <w:i/>
        </w:rPr>
        <w:t xml:space="preserve"> alteia dintre acestea implică, în mod necesar, sancţiuni de drept </w:t>
      </w:r>
      <w:r w:rsidRPr="00AB7276">
        <w:rPr>
          <w:rFonts w:ascii="Times New Roman" w:hAnsi="Times New Roman" w:cs="Times New Roman"/>
          <w:i/>
        </w:rPr>
        <w:lastRenderedPageBreak/>
        <w:t xml:space="preserve">constituţional diferite (a se vedea Decizia nr. 755 </w:t>
      </w:r>
      <w:proofErr w:type="gramStart"/>
      <w:r w:rsidRPr="00AB7276">
        <w:rPr>
          <w:rFonts w:ascii="Times New Roman" w:hAnsi="Times New Roman" w:cs="Times New Roman"/>
          <w:i/>
        </w:rPr>
        <w:t>din</w:t>
      </w:r>
      <w:proofErr w:type="gramEnd"/>
      <w:r w:rsidRPr="00AB7276">
        <w:rPr>
          <w:rFonts w:ascii="Times New Roman" w:hAnsi="Times New Roman" w:cs="Times New Roman"/>
          <w:i/>
        </w:rPr>
        <w:t xml:space="preserve"> 16 decembrie 2014, publicată în Monitorul Oficial al României, Partea I, nr. 101 </w:t>
      </w:r>
      <w:proofErr w:type="gramStart"/>
      <w:r w:rsidRPr="00AB7276">
        <w:rPr>
          <w:rFonts w:ascii="Times New Roman" w:hAnsi="Times New Roman" w:cs="Times New Roman"/>
          <w:i/>
        </w:rPr>
        <w:t>din</w:t>
      </w:r>
      <w:proofErr w:type="gramEnd"/>
      <w:r w:rsidRPr="00AB7276">
        <w:rPr>
          <w:rFonts w:ascii="Times New Roman" w:hAnsi="Times New Roman" w:cs="Times New Roman"/>
          <w:i/>
        </w:rPr>
        <w:t xml:space="preserve"> 9 februarie 2015). Astfel, nesocotirea principiului egalităţii în drepturi are drept consecinţă neconstituţionalitatea privilegiului sau a discriminării care a determinat, din punct de vedere normativ, încălcarea acestuia; </w:t>
      </w:r>
      <w:hyperlink r:id="rId8" w:tgtFrame="_blank" w:tooltip="Lege discriminare actualizata" w:history="1">
        <w:r w:rsidRPr="000668B7">
          <w:rPr>
            <w:rStyle w:val="Hyperlink"/>
            <w:rFonts w:ascii="Times New Roman" w:hAnsi="Times New Roman" w:cs="Times New Roman"/>
            <w:i/>
            <w:color w:val="auto"/>
            <w:u w:val="none"/>
          </w:rPr>
          <w:t>discriminare</w:t>
        </w:r>
      </w:hyperlink>
      <w:r w:rsidRPr="00AB7276">
        <w:rPr>
          <w:rFonts w:ascii="Times New Roman" w:hAnsi="Times New Roman" w:cs="Times New Roman"/>
          <w:i/>
        </w:rPr>
        <w:t xml:space="preserve">a se bazează pe noţiunea de excludere de la un drept, iar remediul constituţional specific, în cazul constatării neconstituţionalităţii discriminării, îl reprezintă acordarea sau accesul la beneficiul dreptului. </w:t>
      </w:r>
      <w:r w:rsidRPr="0092753E">
        <w:rPr>
          <w:rFonts w:ascii="Times New Roman" w:hAnsi="Times New Roman" w:cs="Times New Roman"/>
          <w:b/>
          <w:i/>
        </w:rPr>
        <w:t>În schimb, privilegiul se defineşte ca un avantaj sau favoare nejustificată acordată unei persoane/ categorii de persoane; în acest caz, neconstituţionalitatea privilegiului nu echivalează cu acordarea beneficiului acestuia tuturor persoanelor/categoriilor de persoane, ci cu eliminarea sa, respectiv cu eliminarea privilegiului nejustificat acordat</w:t>
      </w:r>
      <w:r>
        <w:rPr>
          <w:rFonts w:ascii="Times New Roman" w:hAnsi="Times New Roman" w:cs="Times New Roman"/>
          <w:i/>
        </w:rPr>
        <w:t>”</w:t>
      </w:r>
      <w:r>
        <w:rPr>
          <w:rFonts w:ascii="Times New Roman" w:hAnsi="Times New Roman" w:cs="Times New Roman"/>
        </w:rPr>
        <w:t xml:space="preserve"> (a se vedea Decizia nr. 387/2017)</w:t>
      </w:r>
      <w:r w:rsidR="00B41DAB">
        <w:rPr>
          <w:rFonts w:ascii="Times New Roman" w:hAnsi="Times New Roman" w:cs="Times New Roman"/>
        </w:rPr>
        <w:t>.</w:t>
      </w:r>
    </w:p>
    <w:p w:rsidR="000668B7" w:rsidRDefault="000668B7" w:rsidP="00A8172F">
      <w:pPr>
        <w:spacing w:line="360" w:lineRule="auto"/>
        <w:rPr>
          <w:rFonts w:ascii="Times New Roman" w:hAnsi="Times New Roman" w:cs="Times New Roman"/>
          <w:lang w:val="ro-RO"/>
        </w:rPr>
      </w:pPr>
    </w:p>
    <w:p w:rsidR="000668B7" w:rsidRDefault="000668B7" w:rsidP="00A8172F">
      <w:pPr>
        <w:tabs>
          <w:tab w:val="left" w:pos="567"/>
        </w:tabs>
        <w:spacing w:line="360" w:lineRule="auto"/>
        <w:ind w:firstLine="567"/>
        <w:jc w:val="both"/>
        <w:rPr>
          <w:rFonts w:ascii="Times New Roman" w:hAnsi="Times New Roman" w:cs="Times New Roman"/>
          <w:lang w:val="ro-RO"/>
        </w:rPr>
      </w:pPr>
      <w:r>
        <w:rPr>
          <w:rFonts w:ascii="Times New Roman" w:hAnsi="Times New Roman" w:cs="Times New Roman"/>
          <w:lang w:val="ro-RO"/>
        </w:rPr>
        <w:t>În speță, se poate observa că prin efectul dispozițiilor legale antereferite, Fondul Suveran de Dezvoltare și Investiții – S.A. este sustras de sub incidența unei serii de acte normative (OUG nr. 109/2011, Legea nr. 297/2004,</w:t>
      </w:r>
      <w:r w:rsidR="0092753E">
        <w:rPr>
          <w:rFonts w:ascii="Times New Roman" w:hAnsi="Times New Roman" w:cs="Times New Roman"/>
          <w:lang w:val="ro-RO"/>
        </w:rPr>
        <w:t xml:space="preserve"> Legea nr. 24/2017,</w:t>
      </w:r>
      <w:r>
        <w:rPr>
          <w:rFonts w:ascii="Times New Roman" w:hAnsi="Times New Roman" w:cs="Times New Roman"/>
          <w:lang w:val="ro-RO"/>
        </w:rPr>
        <w:t xml:space="preserve"> OUG nr. 64/2001, OUG nr. 88/1997, Legea nr. 137/2002), creându-i-se, pe această cale, un tratament juridic  distinct, </w:t>
      </w:r>
      <w:r w:rsidR="00E77FE7">
        <w:rPr>
          <w:rFonts w:ascii="Times New Roman" w:hAnsi="Times New Roman" w:cs="Times New Roman"/>
          <w:lang w:val="ro-RO"/>
        </w:rPr>
        <w:t xml:space="preserve">mai favorabil decât cel </w:t>
      </w:r>
      <w:r w:rsidR="00A8172F">
        <w:rPr>
          <w:rFonts w:ascii="Times New Roman" w:hAnsi="Times New Roman" w:cs="Times New Roman"/>
          <w:lang w:val="ro-RO"/>
        </w:rPr>
        <w:t>de</w:t>
      </w:r>
      <w:r w:rsidR="00E77FE7">
        <w:rPr>
          <w:rFonts w:ascii="Times New Roman" w:hAnsi="Times New Roman" w:cs="Times New Roman"/>
          <w:lang w:val="ro-RO"/>
        </w:rPr>
        <w:t xml:space="preserve"> drept comun. Prin urmare, apreciem că derogările instituite au natura unor privilegii</w:t>
      </w:r>
      <w:r>
        <w:rPr>
          <w:rFonts w:ascii="Times New Roman" w:hAnsi="Times New Roman" w:cs="Times New Roman"/>
          <w:lang w:val="ro-RO"/>
        </w:rPr>
        <w:t>, în sensul  considerentelor Curții precitate.</w:t>
      </w:r>
      <w:r w:rsidR="0092753E">
        <w:rPr>
          <w:rFonts w:ascii="Times New Roman" w:hAnsi="Times New Roman" w:cs="Times New Roman"/>
          <w:lang w:val="ro-RO"/>
        </w:rPr>
        <w:t xml:space="preserve"> </w:t>
      </w:r>
    </w:p>
    <w:p w:rsidR="000668B7" w:rsidRDefault="000668B7" w:rsidP="00A8172F">
      <w:pPr>
        <w:tabs>
          <w:tab w:val="left" w:pos="567"/>
        </w:tabs>
        <w:spacing w:line="360" w:lineRule="auto"/>
        <w:ind w:firstLine="567"/>
        <w:jc w:val="both"/>
        <w:rPr>
          <w:rFonts w:ascii="Times New Roman" w:hAnsi="Times New Roman" w:cs="Times New Roman"/>
          <w:lang w:val="ro-RO"/>
        </w:rPr>
      </w:pPr>
    </w:p>
    <w:p w:rsidR="000668B7" w:rsidRDefault="00956EAE" w:rsidP="00A8172F">
      <w:pPr>
        <w:tabs>
          <w:tab w:val="left" w:pos="567"/>
        </w:tabs>
        <w:spacing w:line="360" w:lineRule="auto"/>
        <w:ind w:firstLine="567"/>
        <w:jc w:val="both"/>
        <w:rPr>
          <w:rFonts w:ascii="Times New Roman" w:hAnsi="Times New Roman" w:cs="Times New Roman"/>
          <w:lang w:val="ro-RO"/>
        </w:rPr>
      </w:pPr>
      <w:r>
        <w:rPr>
          <w:rFonts w:ascii="Times New Roman" w:hAnsi="Times New Roman" w:cs="Times New Roman"/>
          <w:lang w:val="ro-RO"/>
        </w:rPr>
        <w:t>Așadar</w:t>
      </w:r>
      <w:r w:rsidR="000668B7">
        <w:rPr>
          <w:rFonts w:ascii="Times New Roman" w:hAnsi="Times New Roman" w:cs="Times New Roman"/>
          <w:lang w:val="ro-RO"/>
        </w:rPr>
        <w:t xml:space="preserve">,  </w:t>
      </w:r>
      <w:r w:rsidR="006347EC" w:rsidRPr="006347EC">
        <w:rPr>
          <w:rFonts w:ascii="Times New Roman" w:hAnsi="Times New Roman" w:cs="Times New Roman"/>
          <w:lang w:val="ro-RO"/>
        </w:rPr>
        <w:t xml:space="preserve">art. 6 </w:t>
      </w:r>
      <w:r w:rsidR="006347EC">
        <w:rPr>
          <w:rFonts w:ascii="Times New Roman" w:hAnsi="Times New Roman" w:cs="Times New Roman"/>
          <w:lang w:val="ro-RO"/>
        </w:rPr>
        <w:t xml:space="preserve">alin. </w:t>
      </w:r>
      <w:r w:rsidR="006347EC" w:rsidRPr="006347EC">
        <w:rPr>
          <w:rFonts w:ascii="Times New Roman" w:hAnsi="Times New Roman" w:cs="Times New Roman"/>
          <w:lang w:val="ro-RO"/>
        </w:rPr>
        <w:t>(3)</w:t>
      </w:r>
      <w:r w:rsidR="006347EC">
        <w:rPr>
          <w:rFonts w:ascii="Times New Roman" w:hAnsi="Times New Roman" w:cs="Times New Roman"/>
          <w:lang w:val="ro-RO"/>
        </w:rPr>
        <w:t>,</w:t>
      </w:r>
      <w:r w:rsidR="006347EC" w:rsidRPr="006347EC">
        <w:rPr>
          <w:rFonts w:ascii="Times New Roman" w:hAnsi="Times New Roman" w:cs="Times New Roman"/>
          <w:lang w:val="ro-RO"/>
        </w:rPr>
        <w:t xml:space="preserve"> art. 7 </w:t>
      </w:r>
      <w:r w:rsidR="006347EC">
        <w:rPr>
          <w:rFonts w:ascii="Times New Roman" w:hAnsi="Times New Roman" w:cs="Times New Roman"/>
          <w:lang w:val="ro-RO"/>
        </w:rPr>
        <w:t>alin.</w:t>
      </w:r>
      <w:r w:rsidR="006347EC" w:rsidRPr="006347EC">
        <w:rPr>
          <w:rFonts w:ascii="Times New Roman" w:hAnsi="Times New Roman" w:cs="Times New Roman"/>
          <w:lang w:val="ro-RO"/>
        </w:rPr>
        <w:t xml:space="preserve"> (10)</w:t>
      </w:r>
      <w:r w:rsidR="006347EC">
        <w:rPr>
          <w:rFonts w:ascii="Times New Roman" w:hAnsi="Times New Roman" w:cs="Times New Roman"/>
          <w:lang w:val="ro-RO"/>
        </w:rPr>
        <w:t>,</w:t>
      </w:r>
      <w:r w:rsidR="006347EC" w:rsidRPr="006347EC">
        <w:rPr>
          <w:rFonts w:ascii="Times New Roman" w:hAnsi="Times New Roman" w:cs="Times New Roman"/>
          <w:lang w:val="ro-RO"/>
        </w:rPr>
        <w:t xml:space="preserve"> art. 11 </w:t>
      </w:r>
      <w:r w:rsidR="006347EC">
        <w:rPr>
          <w:rFonts w:ascii="Times New Roman" w:hAnsi="Times New Roman" w:cs="Times New Roman"/>
          <w:lang w:val="ro-RO"/>
        </w:rPr>
        <w:t>alin.</w:t>
      </w:r>
      <w:r w:rsidR="006347EC" w:rsidRPr="006347EC">
        <w:rPr>
          <w:rFonts w:ascii="Times New Roman" w:hAnsi="Times New Roman" w:cs="Times New Roman"/>
          <w:lang w:val="ro-RO"/>
        </w:rPr>
        <w:t xml:space="preserve"> (1)</w:t>
      </w:r>
      <w:r w:rsidR="006347EC">
        <w:rPr>
          <w:rFonts w:ascii="Times New Roman" w:hAnsi="Times New Roman" w:cs="Times New Roman"/>
          <w:lang w:val="ro-RO"/>
        </w:rPr>
        <w:t>,</w:t>
      </w:r>
      <w:r w:rsidR="006347EC" w:rsidRPr="006347EC">
        <w:rPr>
          <w:rFonts w:ascii="Times New Roman" w:hAnsi="Times New Roman" w:cs="Times New Roman"/>
          <w:lang w:val="ro-RO"/>
        </w:rPr>
        <w:t xml:space="preserve"> art. 11 </w:t>
      </w:r>
      <w:r w:rsidR="006347EC">
        <w:rPr>
          <w:rFonts w:ascii="Times New Roman" w:hAnsi="Times New Roman" w:cs="Times New Roman"/>
          <w:lang w:val="ro-RO"/>
        </w:rPr>
        <w:t>alin.</w:t>
      </w:r>
      <w:r w:rsidR="006347EC" w:rsidRPr="006347EC">
        <w:rPr>
          <w:rFonts w:ascii="Times New Roman" w:hAnsi="Times New Roman" w:cs="Times New Roman"/>
          <w:lang w:val="ro-RO"/>
        </w:rPr>
        <w:t xml:space="preserve"> (2)</w:t>
      </w:r>
      <w:r w:rsidR="006347EC">
        <w:rPr>
          <w:rFonts w:ascii="Times New Roman" w:hAnsi="Times New Roman" w:cs="Times New Roman"/>
          <w:lang w:val="ro-RO"/>
        </w:rPr>
        <w:t xml:space="preserve"> și</w:t>
      </w:r>
      <w:r w:rsidR="006347EC" w:rsidRPr="006347EC">
        <w:rPr>
          <w:rFonts w:ascii="Times New Roman" w:hAnsi="Times New Roman" w:cs="Times New Roman"/>
          <w:lang w:val="ro-RO"/>
        </w:rPr>
        <w:t xml:space="preserve"> art. 12 </w:t>
      </w:r>
      <w:r w:rsidR="006347EC">
        <w:rPr>
          <w:rFonts w:ascii="Times New Roman" w:hAnsi="Times New Roman" w:cs="Times New Roman"/>
          <w:lang w:val="ro-RO"/>
        </w:rPr>
        <w:t>alin.</w:t>
      </w:r>
      <w:r w:rsidR="006347EC" w:rsidRPr="006347EC">
        <w:rPr>
          <w:rFonts w:ascii="Times New Roman" w:hAnsi="Times New Roman" w:cs="Times New Roman"/>
          <w:lang w:val="ro-RO"/>
        </w:rPr>
        <w:t xml:space="preserve"> (1)</w:t>
      </w:r>
      <w:r w:rsidR="006347EC">
        <w:rPr>
          <w:rFonts w:ascii="Times New Roman" w:hAnsi="Times New Roman" w:cs="Times New Roman"/>
          <w:lang w:val="ro-RO"/>
        </w:rPr>
        <w:t xml:space="preserve"> din </w:t>
      </w:r>
      <w:r w:rsidR="006347EC" w:rsidRPr="001D4868">
        <w:rPr>
          <w:rFonts w:ascii="Times New Roman" w:hAnsi="Times New Roman" w:cs="Times New Roman"/>
          <w:i/>
          <w:lang w:val="ro-RO"/>
        </w:rPr>
        <w:t xml:space="preserve">Legea </w:t>
      </w:r>
      <w:r w:rsidR="006347EC">
        <w:rPr>
          <w:rFonts w:ascii="Times New Roman" w:hAnsi="Times New Roman" w:cs="Times New Roman"/>
          <w:i/>
          <w:lang w:val="ro-RO"/>
        </w:rPr>
        <w:t>privind înființarea Fondului Suveran de Dezvoltare și Investiții – S.A., precum și pentru modificarea unor acte normative</w:t>
      </w:r>
      <w:r w:rsidR="006347EC" w:rsidRPr="001D4868">
        <w:rPr>
          <w:rFonts w:ascii="Times New Roman" w:hAnsi="Times New Roman" w:cs="Times New Roman"/>
          <w:lang w:val="ro-RO"/>
        </w:rPr>
        <w:t xml:space="preserve"> (PL-x nr. </w:t>
      </w:r>
      <w:r w:rsidR="006347EC">
        <w:rPr>
          <w:rFonts w:ascii="Times New Roman" w:hAnsi="Times New Roman" w:cs="Times New Roman"/>
          <w:lang w:val="ro-RO"/>
        </w:rPr>
        <w:t>236</w:t>
      </w:r>
      <w:r w:rsidR="006347EC" w:rsidRPr="001D4868">
        <w:rPr>
          <w:rFonts w:ascii="Times New Roman" w:hAnsi="Times New Roman" w:cs="Times New Roman"/>
          <w:lang w:val="ro-RO"/>
        </w:rPr>
        <w:t>/201</w:t>
      </w:r>
      <w:r w:rsidR="006347EC">
        <w:rPr>
          <w:rFonts w:ascii="Times New Roman" w:hAnsi="Times New Roman" w:cs="Times New Roman"/>
          <w:lang w:val="ro-RO"/>
        </w:rPr>
        <w:t>8</w:t>
      </w:r>
      <w:r w:rsidR="006347EC" w:rsidRPr="001D4868">
        <w:rPr>
          <w:rFonts w:ascii="Times New Roman" w:hAnsi="Times New Roman" w:cs="Times New Roman"/>
          <w:lang w:val="ro-RO"/>
        </w:rPr>
        <w:t>)</w:t>
      </w:r>
      <w:r w:rsidR="006347EC">
        <w:rPr>
          <w:rFonts w:ascii="Times New Roman" w:hAnsi="Times New Roman" w:cs="Times New Roman"/>
          <w:lang w:val="ro-RO"/>
        </w:rPr>
        <w:t xml:space="preserve"> încalcă art. 16 alin. (1) și (2) din Constituție.</w:t>
      </w:r>
    </w:p>
    <w:p w:rsidR="0092753E" w:rsidRDefault="0092753E" w:rsidP="00A8172F">
      <w:pPr>
        <w:tabs>
          <w:tab w:val="left" w:pos="567"/>
        </w:tabs>
        <w:spacing w:line="360" w:lineRule="auto"/>
        <w:jc w:val="both"/>
        <w:rPr>
          <w:rFonts w:ascii="Times New Roman" w:hAnsi="Times New Roman" w:cs="Times New Roman"/>
          <w:lang w:val="ro-RO"/>
        </w:rPr>
      </w:pPr>
    </w:p>
    <w:p w:rsidR="0092753E" w:rsidRDefault="0092753E" w:rsidP="00A8172F">
      <w:pPr>
        <w:pStyle w:val="ListParagraph"/>
        <w:numPr>
          <w:ilvl w:val="0"/>
          <w:numId w:val="15"/>
        </w:numPr>
        <w:tabs>
          <w:tab w:val="left" w:pos="567"/>
        </w:tabs>
        <w:spacing w:line="360" w:lineRule="auto"/>
        <w:jc w:val="both"/>
        <w:rPr>
          <w:rFonts w:ascii="Times New Roman" w:hAnsi="Times New Roman" w:cs="Times New Roman"/>
          <w:b/>
          <w:lang w:val="ro-RO"/>
        </w:rPr>
      </w:pPr>
      <w:r w:rsidRPr="0092753E">
        <w:rPr>
          <w:rFonts w:ascii="Times New Roman" w:hAnsi="Times New Roman" w:cs="Times New Roman"/>
          <w:b/>
          <w:lang w:val="ro-RO"/>
        </w:rPr>
        <w:t>ÎNCĂLCAREA PRINCIPIULUI SECURITĂȚII JURIDICE</w:t>
      </w:r>
    </w:p>
    <w:p w:rsidR="0092753E" w:rsidRDefault="0092753E" w:rsidP="00A8172F">
      <w:pPr>
        <w:tabs>
          <w:tab w:val="left" w:pos="567"/>
        </w:tabs>
        <w:spacing w:line="360" w:lineRule="auto"/>
        <w:jc w:val="both"/>
        <w:rPr>
          <w:rFonts w:ascii="Times New Roman" w:hAnsi="Times New Roman" w:cs="Times New Roman"/>
          <w:b/>
          <w:lang w:val="ro-RO"/>
        </w:rPr>
      </w:pPr>
    </w:p>
    <w:p w:rsidR="0092753E" w:rsidRPr="00A2779B" w:rsidRDefault="0092753E" w:rsidP="00A8172F">
      <w:pPr>
        <w:spacing w:line="360" w:lineRule="auto"/>
        <w:ind w:firstLine="720"/>
        <w:jc w:val="both"/>
        <w:rPr>
          <w:rFonts w:ascii="Times New Roman" w:hAnsi="Times New Roman" w:cs="Times New Roman"/>
        </w:rPr>
      </w:pPr>
      <w:r w:rsidRPr="00A2779B">
        <w:rPr>
          <w:rFonts w:ascii="Times New Roman" w:hAnsi="Times New Roman" w:cs="Times New Roman"/>
        </w:rPr>
        <w:t>Potrivit dispozițiilor art. 1 alin. (5) din Constituție, “</w:t>
      </w:r>
      <w:r w:rsidRPr="00A2779B">
        <w:rPr>
          <w:rFonts w:ascii="Times New Roman" w:hAnsi="Times New Roman" w:cs="Times New Roman"/>
          <w:i/>
        </w:rPr>
        <w:t>În România, respectarea Constituției, a supremației sale și a legilor este obligatorie</w:t>
      </w:r>
      <w:r w:rsidRPr="00A2779B">
        <w:rPr>
          <w:rFonts w:ascii="Times New Roman" w:hAnsi="Times New Roman" w:cs="Times New Roman"/>
        </w:rPr>
        <w:t xml:space="preserve">". Această obligație, care revine atât persoanelor fizice cât și persoanelor juridice, se aplică în egală măsură și Parlamentului, inclusiv în privința modului de exercitare </w:t>
      </w:r>
      <w:proofErr w:type="gramStart"/>
      <w:r w:rsidRPr="00A2779B">
        <w:rPr>
          <w:rFonts w:ascii="Times New Roman" w:hAnsi="Times New Roman" w:cs="Times New Roman"/>
        </w:rPr>
        <w:t>a</w:t>
      </w:r>
      <w:proofErr w:type="gramEnd"/>
      <w:r w:rsidRPr="00A2779B">
        <w:rPr>
          <w:rFonts w:ascii="Times New Roman" w:hAnsi="Times New Roman" w:cs="Times New Roman"/>
        </w:rPr>
        <w:t xml:space="preserve"> atribuției sale principale și esențiale, respectiv aceea de unică autoritate legiuitoare a tării, care constă în elaborarea proiectelor de lege și adoptarea acestora ca legi ale statului român.</w:t>
      </w:r>
    </w:p>
    <w:p w:rsidR="0092753E" w:rsidRPr="00A2779B" w:rsidRDefault="0092753E" w:rsidP="00A8172F">
      <w:pPr>
        <w:spacing w:line="360" w:lineRule="auto"/>
        <w:ind w:firstLine="720"/>
        <w:jc w:val="both"/>
        <w:rPr>
          <w:rFonts w:ascii="Times New Roman" w:hAnsi="Times New Roman" w:cs="Times New Roman"/>
        </w:rPr>
      </w:pPr>
    </w:p>
    <w:p w:rsidR="0092753E" w:rsidRPr="00A2779B" w:rsidRDefault="0092753E" w:rsidP="00A8172F">
      <w:pPr>
        <w:spacing w:line="360" w:lineRule="auto"/>
        <w:ind w:firstLine="720"/>
        <w:jc w:val="both"/>
        <w:rPr>
          <w:rFonts w:ascii="Times New Roman" w:hAnsi="Times New Roman" w:cs="Times New Roman"/>
        </w:rPr>
      </w:pPr>
      <w:r w:rsidRPr="00A2779B">
        <w:rPr>
          <w:rFonts w:ascii="Times New Roman" w:hAnsi="Times New Roman" w:cs="Times New Roman"/>
        </w:rPr>
        <w:lastRenderedPageBreak/>
        <w:t xml:space="preserve">Curtea Constituțională, a reținut, în jurisprudența sa constantă, că respectarea prevederilor Legii nr. 24/2000 privind normele de tehnică legislativă pentru elaborarea actelor normative constituie un veritabil criteriu de constituționalitate prin raportare la aplicarea art. 1 alin. (5) din Constituție. </w:t>
      </w:r>
    </w:p>
    <w:p w:rsidR="0092753E" w:rsidRPr="00A2779B" w:rsidRDefault="0092753E" w:rsidP="00A8172F">
      <w:pPr>
        <w:spacing w:line="360" w:lineRule="auto"/>
        <w:ind w:firstLine="720"/>
        <w:jc w:val="both"/>
        <w:rPr>
          <w:rFonts w:ascii="Times New Roman" w:hAnsi="Times New Roman" w:cs="Times New Roman"/>
        </w:rPr>
      </w:pPr>
    </w:p>
    <w:p w:rsidR="0092753E" w:rsidRPr="00A2779B" w:rsidRDefault="0092753E" w:rsidP="00A8172F">
      <w:pPr>
        <w:spacing w:line="360" w:lineRule="auto"/>
        <w:ind w:firstLine="720"/>
        <w:jc w:val="both"/>
        <w:rPr>
          <w:rFonts w:ascii="Times New Roman" w:hAnsi="Times New Roman" w:cs="Times New Roman"/>
        </w:rPr>
      </w:pPr>
      <w:r w:rsidRPr="00A2779B">
        <w:rPr>
          <w:rFonts w:ascii="Times New Roman" w:hAnsi="Times New Roman" w:cs="Times New Roman"/>
        </w:rPr>
        <w:t>În acest sens, prin Decizia nr. 26/2012, Curtea Constituțională a reținut următoarele:</w:t>
      </w:r>
    </w:p>
    <w:p w:rsidR="0092753E" w:rsidRPr="00A2779B" w:rsidRDefault="0092753E" w:rsidP="00A8172F">
      <w:pPr>
        <w:spacing w:line="360" w:lineRule="auto"/>
        <w:ind w:firstLine="720"/>
        <w:jc w:val="both"/>
        <w:rPr>
          <w:rFonts w:ascii="Times New Roman" w:hAnsi="Times New Roman" w:cs="Times New Roman"/>
          <w:i/>
        </w:rPr>
      </w:pPr>
      <w:r w:rsidRPr="00A2779B">
        <w:rPr>
          <w:rFonts w:ascii="Times New Roman" w:hAnsi="Times New Roman" w:cs="Times New Roman"/>
        </w:rPr>
        <w:t xml:space="preserve"> „</w:t>
      </w:r>
      <w:r w:rsidRPr="00A2779B">
        <w:rPr>
          <w:rFonts w:ascii="Times New Roman" w:eastAsia="Times New Roman" w:hAnsi="Times New Roman" w:cs="Times New Roman"/>
          <w:i/>
        </w:rPr>
        <w:t xml:space="preserve">Deşi normele de tehnică legislativă nu au valoare constituţională, Curtea constată că prin reglementarea acestora legiuitorul </w:t>
      </w:r>
      <w:proofErr w:type="gramStart"/>
      <w:r w:rsidRPr="00A2779B">
        <w:rPr>
          <w:rFonts w:ascii="Times New Roman" w:eastAsia="Times New Roman" w:hAnsi="Times New Roman" w:cs="Times New Roman"/>
          <w:i/>
        </w:rPr>
        <w:t>a</w:t>
      </w:r>
      <w:proofErr w:type="gramEnd"/>
      <w:r w:rsidRPr="00A2779B">
        <w:rPr>
          <w:rFonts w:ascii="Times New Roman" w:eastAsia="Times New Roman" w:hAnsi="Times New Roman" w:cs="Times New Roman"/>
          <w:i/>
        </w:rPr>
        <w:t xml:space="preserve"> impus o serie de criterii obligatorii pentru adoptarea oricărui act normativ, a căror respectare este necesară pentru a asigura sistematizarea, unificarea şi coordonarea legislaţiei, precum şi conţinutul şi forma juridică adecvate pentru fiecare act normativ. Astfel, respectarea acestor norme concură la asigurarea unei legislaţii care respectă principiul securităţii raporturilor juridice, având claritatea şi previzibilitatea necesară.</w:t>
      </w:r>
    </w:p>
    <w:p w:rsidR="0092753E" w:rsidRPr="00A2779B" w:rsidRDefault="0092753E" w:rsidP="00A8172F">
      <w:pPr>
        <w:shd w:val="clear" w:color="auto" w:fill="FFFFFF"/>
        <w:spacing w:line="360" w:lineRule="auto"/>
        <w:ind w:firstLine="720"/>
        <w:jc w:val="both"/>
        <w:rPr>
          <w:rFonts w:ascii="Times New Roman" w:eastAsia="Times New Roman" w:hAnsi="Times New Roman" w:cs="Times New Roman"/>
          <w:i/>
        </w:rPr>
      </w:pPr>
      <w:bookmarkStart w:id="0" w:name="do|pa77"/>
      <w:bookmarkEnd w:id="0"/>
      <w:r w:rsidRPr="00A2779B">
        <w:rPr>
          <w:rFonts w:ascii="Times New Roman" w:eastAsia="Times New Roman" w:hAnsi="Times New Roman" w:cs="Times New Roman"/>
          <w:i/>
        </w:rPr>
        <w:t>Totodată, trebuie avute în vedere şi dispoziţiile constituţionale ale art. 142 alin. (1), potrivit cărora "Curtea Constituţională este garantul supremaţiei </w:t>
      </w:r>
      <w:hyperlink r:id="rId9" w:history="1">
        <w:r w:rsidRPr="00A2779B">
          <w:rPr>
            <w:rFonts w:ascii="Times New Roman" w:eastAsia="Times New Roman" w:hAnsi="Times New Roman" w:cs="Times New Roman"/>
            <w:bCs/>
            <w:i/>
          </w:rPr>
          <w:t>Constituţiei</w:t>
        </w:r>
      </w:hyperlink>
      <w:r w:rsidRPr="00A2779B">
        <w:rPr>
          <w:rFonts w:ascii="Times New Roman" w:eastAsia="Times New Roman" w:hAnsi="Times New Roman" w:cs="Times New Roman"/>
          <w:i/>
        </w:rPr>
        <w:t xml:space="preserve">", şi pe cele ale art. 1 alin. (5) din </w:t>
      </w:r>
      <w:hyperlink r:id="rId10" w:history="1">
        <w:r w:rsidRPr="00A2779B">
          <w:rPr>
            <w:rFonts w:ascii="Times New Roman" w:eastAsia="Times New Roman" w:hAnsi="Times New Roman" w:cs="Times New Roman"/>
            <w:bCs/>
            <w:i/>
          </w:rPr>
          <w:t>Constituţie</w:t>
        </w:r>
      </w:hyperlink>
      <w:r w:rsidRPr="00A2779B">
        <w:rPr>
          <w:rFonts w:ascii="Times New Roman" w:eastAsia="Times New Roman" w:hAnsi="Times New Roman" w:cs="Times New Roman"/>
          <w:i/>
        </w:rPr>
        <w:t>, potrivit cărora, "în România, respectarea [...] legilor este obligatorie". Astfel, Curtea constată că reglementarea criticată prin nerespectarea normelor de tehnică legislativă determină apariţia unor situaţii de incoerenţă şi instabilitate, contrare principiului securităţii raporturilor juridice în componenta sa referitoare la claritatea şi previzibilitatea legii.”</w:t>
      </w:r>
    </w:p>
    <w:p w:rsidR="00956EAE" w:rsidRPr="00A2779B" w:rsidRDefault="00E77FE7" w:rsidP="00313D44">
      <w:pPr>
        <w:spacing w:line="360" w:lineRule="auto"/>
        <w:ind w:firstLine="720"/>
        <w:jc w:val="both"/>
        <w:rPr>
          <w:rFonts w:ascii="Times New Roman" w:hAnsi="Times New Roman" w:cs="Times New Roman"/>
        </w:rPr>
      </w:pPr>
      <w:r>
        <w:rPr>
          <w:rFonts w:ascii="Times New Roman" w:hAnsi="Times New Roman" w:cs="Times New Roman"/>
        </w:rPr>
        <w:t xml:space="preserve"> </w:t>
      </w:r>
    </w:p>
    <w:p w:rsidR="00996C6C" w:rsidRDefault="00A8172F" w:rsidP="00A8172F">
      <w:pPr>
        <w:tabs>
          <w:tab w:val="left" w:pos="567"/>
        </w:tabs>
        <w:spacing w:line="360" w:lineRule="auto"/>
        <w:jc w:val="both"/>
        <w:rPr>
          <w:rFonts w:ascii="Times New Roman" w:hAnsi="Times New Roman" w:cs="Times New Roman"/>
          <w:lang w:val="ro-RO"/>
        </w:rPr>
      </w:pPr>
      <w:r>
        <w:rPr>
          <w:rFonts w:ascii="Times New Roman" w:hAnsi="Times New Roman" w:cs="Times New Roman"/>
          <w:lang w:val="ro-RO"/>
        </w:rPr>
        <w:tab/>
      </w:r>
      <w:r w:rsidRPr="00A8172F">
        <w:rPr>
          <w:rFonts w:ascii="Times New Roman" w:hAnsi="Times New Roman" w:cs="Times New Roman"/>
          <w:lang w:val="ro-RO"/>
        </w:rPr>
        <w:t xml:space="preserve">În primul rând, </w:t>
      </w:r>
      <w:r w:rsidR="00B41DAB">
        <w:rPr>
          <w:rFonts w:ascii="Times New Roman" w:hAnsi="Times New Roman" w:cs="Times New Roman"/>
          <w:lang w:val="ro-RO"/>
        </w:rPr>
        <w:t xml:space="preserve">apreciem că </w:t>
      </w:r>
      <w:r w:rsidR="00313D44">
        <w:rPr>
          <w:rFonts w:ascii="Times New Roman" w:hAnsi="Times New Roman" w:cs="Times New Roman"/>
          <w:lang w:val="ro-RO"/>
        </w:rPr>
        <w:t xml:space="preserve">din ansamblul actului normativ nu rezultă cu claritate cărui scop este afectată activitatea Fondului. Astfel, pe de o parte, </w:t>
      </w:r>
      <w:r w:rsidR="00C47B5E">
        <w:rPr>
          <w:rFonts w:ascii="Times New Roman" w:hAnsi="Times New Roman" w:cs="Times New Roman"/>
          <w:lang w:val="ro-RO"/>
        </w:rPr>
        <w:t>din</w:t>
      </w:r>
      <w:r w:rsidR="00313D44">
        <w:rPr>
          <w:rFonts w:ascii="Times New Roman" w:hAnsi="Times New Roman" w:cs="Times New Roman"/>
          <w:lang w:val="ro-RO"/>
        </w:rPr>
        <w:t xml:space="preserve"> art. 4 alin. (1) </w:t>
      </w:r>
      <w:r w:rsidR="00C47B5E">
        <w:rPr>
          <w:rFonts w:ascii="Times New Roman" w:hAnsi="Times New Roman" w:cs="Times New Roman"/>
          <w:lang w:val="ro-RO"/>
        </w:rPr>
        <w:t xml:space="preserve"> rezultă că</w:t>
      </w:r>
      <w:r w:rsidR="00313D44">
        <w:rPr>
          <w:rFonts w:ascii="Times New Roman" w:hAnsi="Times New Roman" w:cs="Times New Roman"/>
          <w:lang w:val="ro-RO"/>
        </w:rPr>
        <w:t xml:space="preserve"> activitatea Fondului </w:t>
      </w:r>
      <w:r w:rsidR="00C47B5E">
        <w:rPr>
          <w:rFonts w:ascii="Times New Roman" w:hAnsi="Times New Roman" w:cs="Times New Roman"/>
          <w:lang w:val="ro-RO"/>
        </w:rPr>
        <w:t xml:space="preserve"> este subsumată unor obiective de interes public, precum dezvoltarea infrastructurii în România, crearea locurilor de muncă, stimularea inovației și a noilor tehnologii, creșterea capitalului uman pe termen lung sau creșterea competitivității românești, iar, pe de altă parte, </w:t>
      </w:r>
      <w:r w:rsidR="00996C6C">
        <w:rPr>
          <w:rFonts w:ascii="Times New Roman" w:hAnsi="Times New Roman" w:cs="Times New Roman"/>
          <w:lang w:val="ro-RO"/>
        </w:rPr>
        <w:t xml:space="preserve">din </w:t>
      </w:r>
      <w:r w:rsidR="00C47B5E">
        <w:rPr>
          <w:rFonts w:ascii="Times New Roman" w:hAnsi="Times New Roman" w:cs="Times New Roman"/>
          <w:lang w:val="ro-RO"/>
        </w:rPr>
        <w:t xml:space="preserve">art. 2, art. 5 alin. (2) </w:t>
      </w:r>
      <w:r w:rsidR="00996C6C">
        <w:rPr>
          <w:rFonts w:ascii="Times New Roman" w:hAnsi="Times New Roman" w:cs="Times New Roman"/>
          <w:lang w:val="ro-RO"/>
        </w:rPr>
        <w:t>și (3) rezultă că finalitatea urmărită este exclusiv obținerea de profit</w:t>
      </w:r>
      <w:r w:rsidR="00FB01F7">
        <w:rPr>
          <w:rFonts w:ascii="Times New Roman" w:hAnsi="Times New Roman" w:cs="Times New Roman"/>
          <w:lang w:val="ro-RO"/>
        </w:rPr>
        <w:t xml:space="preserve">, deciziile de management fiind luate </w:t>
      </w:r>
      <w:r w:rsidR="00FB01F7">
        <w:rPr>
          <w:rFonts w:ascii="Times New Roman" w:hAnsi="Times New Roman" w:cs="Times New Roman"/>
          <w:i/>
          <w:lang w:val="ro-RO"/>
        </w:rPr>
        <w:t>„pe baze comerciale”</w:t>
      </w:r>
      <w:r w:rsidR="00996C6C">
        <w:rPr>
          <w:rFonts w:ascii="Times New Roman" w:hAnsi="Times New Roman" w:cs="Times New Roman"/>
          <w:lang w:val="ro-RO"/>
        </w:rPr>
        <w:t>.</w:t>
      </w:r>
    </w:p>
    <w:p w:rsidR="00996C6C" w:rsidRDefault="00996C6C" w:rsidP="00A8172F">
      <w:pPr>
        <w:tabs>
          <w:tab w:val="left" w:pos="567"/>
        </w:tabs>
        <w:spacing w:line="360" w:lineRule="auto"/>
        <w:jc w:val="both"/>
        <w:rPr>
          <w:rFonts w:ascii="Times New Roman" w:hAnsi="Times New Roman" w:cs="Times New Roman"/>
          <w:lang w:val="ro-RO"/>
        </w:rPr>
      </w:pPr>
    </w:p>
    <w:p w:rsidR="004C6F05" w:rsidRDefault="00996C6C" w:rsidP="00A8172F">
      <w:pPr>
        <w:tabs>
          <w:tab w:val="left" w:pos="567"/>
        </w:tabs>
        <w:spacing w:line="360" w:lineRule="auto"/>
        <w:jc w:val="both"/>
        <w:rPr>
          <w:rFonts w:ascii="Times New Roman" w:hAnsi="Times New Roman" w:cs="Times New Roman"/>
          <w:lang w:val="ro-RO"/>
        </w:rPr>
      </w:pPr>
      <w:r>
        <w:rPr>
          <w:rFonts w:ascii="Times New Roman" w:hAnsi="Times New Roman" w:cs="Times New Roman"/>
          <w:lang w:val="ro-RO"/>
        </w:rPr>
        <w:tab/>
        <w:t xml:space="preserve">  </w:t>
      </w:r>
      <w:r w:rsidR="004C6F05">
        <w:rPr>
          <w:rFonts w:ascii="Times New Roman" w:hAnsi="Times New Roman" w:cs="Times New Roman"/>
          <w:lang w:val="ro-RO"/>
        </w:rPr>
        <w:t>În al doilea</w:t>
      </w:r>
      <w:r w:rsidR="007F6832">
        <w:rPr>
          <w:rFonts w:ascii="Times New Roman" w:hAnsi="Times New Roman" w:cs="Times New Roman"/>
          <w:lang w:val="ro-RO"/>
        </w:rPr>
        <w:t xml:space="preserve"> rând</w:t>
      </w:r>
      <w:bookmarkStart w:id="1" w:name="_GoBack"/>
      <w:bookmarkEnd w:id="1"/>
      <w:r w:rsidR="00733981">
        <w:rPr>
          <w:rFonts w:ascii="Times New Roman" w:hAnsi="Times New Roman" w:cs="Times New Roman"/>
          <w:lang w:val="ro-RO"/>
        </w:rPr>
        <w:t xml:space="preserve">, considerăm că </w:t>
      </w:r>
      <w:r w:rsidR="009F22C3">
        <w:rPr>
          <w:rFonts w:ascii="Times New Roman" w:hAnsi="Times New Roman" w:cs="Times New Roman"/>
          <w:lang w:val="ro-RO"/>
        </w:rPr>
        <w:t xml:space="preserve"> și dispozițiile referitoare la raporturile dintre Fond și societățile la care acesta este acționar sunt contradictorii. Astfel, potrivit art. 4 alin. (2), </w:t>
      </w:r>
      <w:r w:rsidR="009F22C3">
        <w:rPr>
          <w:rFonts w:ascii="Times New Roman" w:hAnsi="Times New Roman" w:cs="Times New Roman"/>
          <w:i/>
          <w:lang w:val="ro-RO"/>
        </w:rPr>
        <w:t xml:space="preserve"> „În administrarea societăților la care FSDI este acționar majoritar, FSDI va avea în vedere și strategiile sectoriale guvernamentale”</w:t>
      </w:r>
      <w:r w:rsidR="009F22C3">
        <w:rPr>
          <w:rFonts w:ascii="Times New Roman" w:hAnsi="Times New Roman" w:cs="Times New Roman"/>
          <w:lang w:val="ro-RO"/>
        </w:rPr>
        <w:t xml:space="preserve">. </w:t>
      </w:r>
      <w:r w:rsidR="004C6F05">
        <w:rPr>
          <w:rFonts w:ascii="Times New Roman" w:hAnsi="Times New Roman" w:cs="Times New Roman"/>
          <w:lang w:val="ro-RO"/>
        </w:rPr>
        <w:t>Deci</w:t>
      </w:r>
      <w:r w:rsidR="009F22C3">
        <w:rPr>
          <w:rFonts w:ascii="Times New Roman" w:hAnsi="Times New Roman" w:cs="Times New Roman"/>
          <w:lang w:val="ro-RO"/>
        </w:rPr>
        <w:t xml:space="preserve">, </w:t>
      </w:r>
      <w:r w:rsidR="004C6F05">
        <w:rPr>
          <w:rFonts w:ascii="Times New Roman" w:hAnsi="Times New Roman" w:cs="Times New Roman"/>
          <w:lang w:val="ro-RO"/>
        </w:rPr>
        <w:t xml:space="preserve">dispoziția stabilește că Fondul va avea competențe de administrare </w:t>
      </w:r>
      <w:r w:rsidR="00114C1D">
        <w:rPr>
          <w:rFonts w:ascii="Times New Roman" w:hAnsi="Times New Roman" w:cs="Times New Roman"/>
          <w:lang w:val="ro-RO"/>
        </w:rPr>
        <w:t xml:space="preserve"> </w:t>
      </w:r>
      <w:r w:rsidR="004C6F05">
        <w:rPr>
          <w:rFonts w:ascii="Times New Roman" w:hAnsi="Times New Roman" w:cs="Times New Roman"/>
          <w:lang w:val="ro-RO"/>
        </w:rPr>
        <w:t xml:space="preserve">asupra societăților la care este acționar, în vreme ce art. 5 alin. (5) </w:t>
      </w:r>
      <w:r w:rsidR="004C6F05">
        <w:rPr>
          <w:rFonts w:ascii="Times New Roman" w:hAnsi="Times New Roman" w:cs="Times New Roman"/>
          <w:lang w:val="ro-RO"/>
        </w:rPr>
        <w:lastRenderedPageBreak/>
        <w:t xml:space="preserve">din Lege dispune că </w:t>
      </w:r>
      <w:r w:rsidR="004C6F05">
        <w:rPr>
          <w:rFonts w:ascii="Times New Roman" w:hAnsi="Times New Roman" w:cs="Times New Roman"/>
          <w:i/>
          <w:lang w:val="ro-RO"/>
        </w:rPr>
        <w:t>„societățile din portofoliul FSDI își stabilesc în mod independent strategiile comerciale și comportamentul concurențial pe piață</w:t>
      </w:r>
      <w:r w:rsidR="004C6F05">
        <w:rPr>
          <w:rFonts w:ascii="Times New Roman" w:hAnsi="Times New Roman" w:cs="Times New Roman"/>
          <w:lang w:val="ro-RO"/>
        </w:rPr>
        <w:t xml:space="preserve">”, sens în care </w:t>
      </w:r>
      <w:r w:rsidR="00335BCE">
        <w:rPr>
          <w:rFonts w:ascii="Times New Roman" w:hAnsi="Times New Roman" w:cs="Times New Roman"/>
          <w:lang w:val="ro-RO"/>
        </w:rPr>
        <w:t>„</w:t>
      </w:r>
      <w:r w:rsidR="004C6F05">
        <w:rPr>
          <w:rFonts w:ascii="Times New Roman" w:hAnsi="Times New Roman" w:cs="Times New Roman"/>
          <w:i/>
          <w:lang w:val="ro-RO"/>
        </w:rPr>
        <w:t>FSDI, în calitatea de acționar, nu va stabili și/sau nu va influența, direct sau indirect, strategiile comerciale și comportamentul concurențial pe piață al societăților pe care le deține în portofoliu, și nu se va implica în activitatea de zi cu zi a companiilor pentru care are acțiuni în portofoliu”</w:t>
      </w:r>
      <w:r w:rsidR="004C6F05">
        <w:rPr>
          <w:rFonts w:ascii="Times New Roman" w:hAnsi="Times New Roman" w:cs="Times New Roman"/>
          <w:lang w:val="ro-RO"/>
        </w:rPr>
        <w:t>.</w:t>
      </w:r>
    </w:p>
    <w:p w:rsidR="004C6F05" w:rsidRDefault="004C6F05" w:rsidP="00A8172F">
      <w:pPr>
        <w:tabs>
          <w:tab w:val="left" w:pos="567"/>
        </w:tabs>
        <w:spacing w:line="360" w:lineRule="auto"/>
        <w:jc w:val="both"/>
        <w:rPr>
          <w:rFonts w:ascii="Times New Roman" w:hAnsi="Times New Roman" w:cs="Times New Roman"/>
          <w:lang w:val="ro-RO"/>
        </w:rPr>
      </w:pPr>
    </w:p>
    <w:p w:rsidR="004C6F05" w:rsidRDefault="004C6F05" w:rsidP="00A8172F">
      <w:pPr>
        <w:tabs>
          <w:tab w:val="left" w:pos="567"/>
        </w:tabs>
        <w:spacing w:line="360" w:lineRule="auto"/>
        <w:jc w:val="both"/>
        <w:rPr>
          <w:rFonts w:ascii="Times New Roman" w:hAnsi="Times New Roman" w:cs="Times New Roman"/>
          <w:lang w:val="ro-RO"/>
        </w:rPr>
      </w:pPr>
      <w:r>
        <w:rPr>
          <w:rFonts w:ascii="Times New Roman" w:hAnsi="Times New Roman" w:cs="Times New Roman"/>
          <w:lang w:val="ro-RO"/>
        </w:rPr>
        <w:tab/>
        <w:t xml:space="preserve">Prin urmare, </w:t>
      </w:r>
      <w:r w:rsidR="00B14F8D">
        <w:rPr>
          <w:rFonts w:ascii="Times New Roman" w:hAnsi="Times New Roman" w:cs="Times New Roman"/>
          <w:lang w:val="ro-RO"/>
        </w:rPr>
        <w:t xml:space="preserve">cu privire la prevederile art. 2, art. 4 alin. (1), art. 5 alin. (2) și (3), respectiv la cele ale art. 4 alin. (2) și art. 5 alin. (5) din Legea care face obiectul prezentei sesizări,  </w:t>
      </w:r>
      <w:r>
        <w:rPr>
          <w:rFonts w:ascii="Times New Roman" w:hAnsi="Times New Roman" w:cs="Times New Roman"/>
          <w:lang w:val="ro-RO"/>
        </w:rPr>
        <w:t>considerăm pe deplin aplicabile următoarele considerente reținute de Curte în Decizia nr. 26/2012:</w:t>
      </w:r>
    </w:p>
    <w:p w:rsidR="00B14F8D" w:rsidRDefault="00B14F8D" w:rsidP="00A8172F">
      <w:pPr>
        <w:tabs>
          <w:tab w:val="left" w:pos="567"/>
        </w:tabs>
        <w:spacing w:line="360" w:lineRule="auto"/>
        <w:jc w:val="both"/>
        <w:rPr>
          <w:rFonts w:ascii="Times New Roman" w:hAnsi="Times New Roman" w:cs="Times New Roman"/>
          <w:i/>
          <w:lang w:val="ro-RO"/>
        </w:rPr>
      </w:pPr>
      <w:r>
        <w:rPr>
          <w:rFonts w:ascii="Times New Roman" w:hAnsi="Times New Roman" w:cs="Times New Roman"/>
          <w:i/>
          <w:lang w:val="ro-RO"/>
        </w:rPr>
        <w:tab/>
      </w:r>
      <w:r w:rsidR="004C6F05">
        <w:rPr>
          <w:rFonts w:ascii="Times New Roman" w:hAnsi="Times New Roman" w:cs="Times New Roman"/>
          <w:i/>
          <w:lang w:val="ro-RO"/>
        </w:rPr>
        <w:t>„Existența unor soluții legislative contradictorii și anularea unor dispoziții legale prin intermediul altor prevederi cuprinse în același act normativ conduc la încălcarea principiului securității raporturilor juridice, ca urmare a lipsei de claritate și previzibilitate a normei, principiu ce constituie o dimensiune fundamentală a statului de drept, astfel cum acesta este consacrat în mod expres prin dispozițiile art. 1 alin. (3) din Legea fundamentală.”</w:t>
      </w:r>
    </w:p>
    <w:p w:rsidR="00B14F8D" w:rsidRDefault="00B14F8D" w:rsidP="00A8172F">
      <w:pPr>
        <w:tabs>
          <w:tab w:val="left" w:pos="567"/>
        </w:tabs>
        <w:spacing w:line="360" w:lineRule="auto"/>
        <w:jc w:val="both"/>
        <w:rPr>
          <w:rFonts w:ascii="Times New Roman" w:hAnsi="Times New Roman" w:cs="Times New Roman"/>
          <w:lang w:val="ro-RO"/>
        </w:rPr>
      </w:pPr>
    </w:p>
    <w:p w:rsidR="0092753E" w:rsidRDefault="00B14F8D" w:rsidP="00A8172F">
      <w:pPr>
        <w:tabs>
          <w:tab w:val="left" w:pos="567"/>
        </w:tabs>
        <w:spacing w:line="360" w:lineRule="auto"/>
        <w:jc w:val="both"/>
        <w:rPr>
          <w:rFonts w:ascii="Times New Roman" w:hAnsi="Times New Roman" w:cs="Times New Roman"/>
          <w:lang w:val="ro-RO"/>
        </w:rPr>
      </w:pPr>
      <w:r>
        <w:rPr>
          <w:rFonts w:ascii="Times New Roman" w:hAnsi="Times New Roman" w:cs="Times New Roman"/>
          <w:lang w:val="ro-RO"/>
        </w:rPr>
        <w:tab/>
        <w:t xml:space="preserve">În al treilea rând, considerăm că normele derogatorii instituite prin art. 6 alin. (3), art. 7 alin. (10), art. 11 alin. (1) și (2) și art. 12 alin. (1) nu respectă exigențele de tehnică legislativă, întrucât legiuitorul s-a limitat la a arăta că Fondul nu cade sub incidența actelor normative indicate, </w:t>
      </w:r>
      <w:r w:rsidR="006314F7">
        <w:rPr>
          <w:rFonts w:ascii="Times New Roman" w:hAnsi="Times New Roman" w:cs="Times New Roman"/>
          <w:lang w:val="ro-RO"/>
        </w:rPr>
        <w:t>fără a reglementa și soluția legislativă diferită în raport de reglementarea cadru în materie, aplicabilă în speță. În același sens, rigorile de tehnică legislativă impun indicarea expresă a prevederilor legale de la care se derogă, nefiind suficientă precizarea, în ansamblu, a actului normativ față de care se instituie un regim special</w:t>
      </w:r>
      <w:r w:rsidR="00335BCE">
        <w:rPr>
          <w:rFonts w:ascii="Times New Roman" w:hAnsi="Times New Roman" w:cs="Times New Roman"/>
          <w:lang w:val="ro-RO"/>
        </w:rPr>
        <w:t>, cum a procedat legiuitorul în cazul de față.</w:t>
      </w:r>
    </w:p>
    <w:p w:rsidR="00B14F8D" w:rsidRDefault="006314F7" w:rsidP="00A8172F">
      <w:pPr>
        <w:tabs>
          <w:tab w:val="left" w:pos="567"/>
        </w:tabs>
        <w:spacing w:line="360" w:lineRule="auto"/>
        <w:jc w:val="both"/>
        <w:rPr>
          <w:rFonts w:ascii="Times New Roman" w:hAnsi="Times New Roman" w:cs="Times New Roman"/>
          <w:lang w:val="ro-RO"/>
        </w:rPr>
      </w:pPr>
      <w:r>
        <w:rPr>
          <w:rFonts w:ascii="Times New Roman" w:hAnsi="Times New Roman" w:cs="Times New Roman"/>
          <w:lang w:val="ro-RO"/>
        </w:rPr>
        <w:tab/>
      </w:r>
    </w:p>
    <w:p w:rsidR="006314F7" w:rsidRDefault="006314F7" w:rsidP="00A8172F">
      <w:pPr>
        <w:tabs>
          <w:tab w:val="left" w:pos="567"/>
        </w:tabs>
        <w:spacing w:line="360" w:lineRule="auto"/>
        <w:jc w:val="both"/>
        <w:rPr>
          <w:rFonts w:ascii="Times New Roman" w:hAnsi="Times New Roman" w:cs="Times New Roman"/>
          <w:lang w:val="ro-RO"/>
        </w:rPr>
      </w:pPr>
      <w:r>
        <w:rPr>
          <w:rFonts w:ascii="Times New Roman" w:hAnsi="Times New Roman" w:cs="Times New Roman"/>
          <w:lang w:val="ro-RO"/>
        </w:rPr>
        <w:tab/>
        <w:t>Pe cale de consecință, art. 6 alin. (3), art. 7 a</w:t>
      </w:r>
      <w:r w:rsidR="00335BCE">
        <w:rPr>
          <w:rFonts w:ascii="Times New Roman" w:hAnsi="Times New Roman" w:cs="Times New Roman"/>
          <w:lang w:val="ro-RO"/>
        </w:rPr>
        <w:t xml:space="preserve">lin. (1), art. 11 alin. (1) și (2) și art. 12 alin. (1) crează incertitudine în privința dispozițiilor legale aplicabile în cauză, cu consecința încălcarii principiului securității juridice, cuprins în art. 1 alin. (5) din Constituție. </w:t>
      </w:r>
    </w:p>
    <w:p w:rsidR="00B14F8D" w:rsidRDefault="00B14F8D" w:rsidP="00A8172F">
      <w:pPr>
        <w:tabs>
          <w:tab w:val="left" w:pos="567"/>
        </w:tabs>
        <w:spacing w:line="360" w:lineRule="auto"/>
        <w:jc w:val="both"/>
        <w:rPr>
          <w:rFonts w:ascii="Times New Roman" w:hAnsi="Times New Roman" w:cs="Times New Roman"/>
          <w:i/>
          <w:lang w:val="ro-RO"/>
        </w:rPr>
      </w:pPr>
    </w:p>
    <w:p w:rsidR="00B14F8D" w:rsidRDefault="00B14F8D" w:rsidP="00A8172F">
      <w:pPr>
        <w:tabs>
          <w:tab w:val="left" w:pos="567"/>
        </w:tabs>
        <w:spacing w:line="360" w:lineRule="auto"/>
        <w:jc w:val="both"/>
        <w:rPr>
          <w:rFonts w:ascii="Times New Roman" w:hAnsi="Times New Roman" w:cs="Times New Roman"/>
          <w:i/>
          <w:lang w:val="ro-RO"/>
        </w:rPr>
      </w:pPr>
    </w:p>
    <w:p w:rsidR="00B14F8D" w:rsidRPr="00B14F8D" w:rsidRDefault="00B14F8D" w:rsidP="00A8172F">
      <w:pPr>
        <w:tabs>
          <w:tab w:val="left" w:pos="567"/>
        </w:tabs>
        <w:spacing w:line="360" w:lineRule="auto"/>
        <w:jc w:val="both"/>
        <w:rPr>
          <w:rFonts w:ascii="Times New Roman" w:hAnsi="Times New Roman" w:cs="Times New Roman"/>
          <w:b/>
          <w:i/>
          <w:lang w:val="ro-RO"/>
        </w:rPr>
        <w:sectPr w:rsidR="00B14F8D" w:rsidRPr="00B14F8D" w:rsidSect="000F312D">
          <w:footerReference w:type="default" r:id="rId11"/>
          <w:pgSz w:w="11900" w:h="16840"/>
          <w:pgMar w:top="1440" w:right="1440" w:bottom="993" w:left="1440" w:header="708" w:footer="708" w:gutter="0"/>
          <w:cols w:space="708"/>
          <w:docGrid w:linePitch="360"/>
        </w:sectPr>
      </w:pPr>
    </w:p>
    <w:p w:rsidR="00AA4FBC" w:rsidRPr="00CF0D64" w:rsidRDefault="00AA4FBC" w:rsidP="00A8172F">
      <w:pPr>
        <w:spacing w:line="360" w:lineRule="auto"/>
        <w:jc w:val="center"/>
        <w:rPr>
          <w:rFonts w:ascii="Times New Roman" w:hAnsi="Times New Roman" w:cs="Times New Roman"/>
          <w:lang w:val="ro-RO"/>
        </w:rPr>
      </w:pPr>
    </w:p>
    <w:p w:rsidR="001D3C65" w:rsidRPr="00CF0D64" w:rsidRDefault="00D520F5" w:rsidP="00A8172F">
      <w:pPr>
        <w:spacing w:line="360" w:lineRule="auto"/>
        <w:jc w:val="center"/>
        <w:rPr>
          <w:rFonts w:ascii="Times New Roman" w:hAnsi="Times New Roman" w:cs="Times New Roman"/>
          <w:lang w:val="ro-RO"/>
        </w:rPr>
      </w:pPr>
      <w:r w:rsidRPr="00CF0D64">
        <w:rPr>
          <w:rFonts w:ascii="Times New Roman" w:hAnsi="Times New Roman" w:cs="Times New Roman"/>
          <w:noProof/>
          <w:lang w:eastAsia="zh-CN"/>
        </w:rPr>
        <w:drawing>
          <wp:inline distT="0" distB="0" distL="0" distR="0">
            <wp:extent cx="1104900" cy="1190625"/>
            <wp:effectExtent l="19050" t="0" r="0" b="0"/>
            <wp:docPr id="4" name="Picture 4" descr="stemaCD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CDEP"/>
                    <pic:cNvPicPr>
                      <a:picLocks noChangeAspect="1" noChangeArrowheads="1"/>
                    </pic:cNvPicPr>
                  </pic:nvPicPr>
                  <pic:blipFill>
                    <a:blip r:embed="rId12"/>
                    <a:srcRect/>
                    <a:stretch>
                      <a:fillRect/>
                    </a:stretch>
                  </pic:blipFill>
                  <pic:spPr bwMode="auto">
                    <a:xfrm>
                      <a:off x="0" y="0"/>
                      <a:ext cx="1104900" cy="1190625"/>
                    </a:xfrm>
                    <a:prstGeom prst="rect">
                      <a:avLst/>
                    </a:prstGeom>
                    <a:noFill/>
                    <a:ln w="9525">
                      <a:noFill/>
                      <a:miter lim="800000"/>
                      <a:headEnd/>
                      <a:tailEnd/>
                    </a:ln>
                  </pic:spPr>
                </pic:pic>
              </a:graphicData>
            </a:graphic>
          </wp:inline>
        </w:drawing>
      </w:r>
    </w:p>
    <w:p w:rsidR="001D3C65" w:rsidRPr="00CF0D64" w:rsidRDefault="001D3C65" w:rsidP="00A8172F">
      <w:pPr>
        <w:spacing w:line="360" w:lineRule="auto"/>
        <w:jc w:val="center"/>
        <w:rPr>
          <w:rFonts w:ascii="Times New Roman" w:hAnsi="Times New Roman" w:cs="Times New Roman"/>
          <w:b/>
          <w:lang w:val="ro-RO"/>
        </w:rPr>
      </w:pPr>
    </w:p>
    <w:p w:rsidR="001D3C65" w:rsidRPr="00CF0D64" w:rsidRDefault="001D3C65" w:rsidP="00A8172F">
      <w:pPr>
        <w:spacing w:line="360" w:lineRule="auto"/>
        <w:jc w:val="center"/>
        <w:rPr>
          <w:rFonts w:ascii="Times New Roman" w:hAnsi="Times New Roman" w:cs="Times New Roman"/>
          <w:b/>
          <w:lang w:val="ro-RO"/>
        </w:rPr>
      </w:pPr>
      <w:r w:rsidRPr="00CF0D64">
        <w:rPr>
          <w:rFonts w:ascii="Times New Roman" w:hAnsi="Times New Roman" w:cs="Times New Roman"/>
          <w:b/>
          <w:lang w:val="ro-RO"/>
        </w:rPr>
        <w:t>PARLAMENTUL ROMÂNIEI</w:t>
      </w:r>
    </w:p>
    <w:p w:rsidR="001D3C65" w:rsidRPr="00CF0D64" w:rsidRDefault="001D3C65" w:rsidP="00A8172F">
      <w:pPr>
        <w:spacing w:line="360" w:lineRule="auto"/>
        <w:jc w:val="center"/>
        <w:rPr>
          <w:rFonts w:ascii="Times New Roman" w:hAnsi="Times New Roman" w:cs="Times New Roman"/>
          <w:b/>
          <w:lang w:val="ro-RO"/>
        </w:rPr>
      </w:pPr>
      <w:r w:rsidRPr="00CF0D64">
        <w:rPr>
          <w:rFonts w:ascii="Times New Roman" w:hAnsi="Times New Roman" w:cs="Times New Roman"/>
          <w:b/>
          <w:lang w:val="ro-RO"/>
        </w:rPr>
        <w:t>CAMERA DEPUTAȚILOR</w:t>
      </w:r>
    </w:p>
    <w:p w:rsidR="001D3C65" w:rsidRPr="00CF0D64" w:rsidRDefault="001D3C65" w:rsidP="00A8172F">
      <w:pPr>
        <w:spacing w:line="360" w:lineRule="auto"/>
        <w:jc w:val="both"/>
        <w:rPr>
          <w:rFonts w:ascii="Times New Roman" w:hAnsi="Times New Roman" w:cs="Times New Roman"/>
          <w:b/>
          <w:lang w:val="ro-RO"/>
        </w:rPr>
      </w:pPr>
      <w:r w:rsidRPr="00CF0D64">
        <w:rPr>
          <w:rFonts w:ascii="Times New Roman" w:hAnsi="Times New Roman" w:cs="Times New Roman"/>
          <w:b/>
          <w:lang w:val="ro-RO"/>
        </w:rPr>
        <w:t>___________________________________________________________________________</w:t>
      </w:r>
    </w:p>
    <w:p w:rsidR="001D3C65" w:rsidRPr="00CF0D64" w:rsidRDefault="001D3C65" w:rsidP="00A8172F">
      <w:pPr>
        <w:spacing w:line="360" w:lineRule="auto"/>
        <w:jc w:val="both"/>
        <w:rPr>
          <w:rFonts w:ascii="Times New Roman" w:hAnsi="Times New Roman" w:cs="Times New Roman"/>
          <w:b/>
          <w:lang w:val="ro-RO"/>
        </w:rPr>
      </w:pPr>
      <w:r w:rsidRPr="00CF0D64">
        <w:rPr>
          <w:rFonts w:ascii="Times New Roman" w:hAnsi="Times New Roman" w:cs="Times New Roman"/>
          <w:b/>
          <w:lang w:val="ro-RO"/>
        </w:rPr>
        <w:t>Grupul Parlamentar al Partidului Uniunea Salvați România</w:t>
      </w:r>
    </w:p>
    <w:p w:rsidR="001D3C65" w:rsidRPr="00CF0D64" w:rsidRDefault="001D3C65" w:rsidP="00A8172F">
      <w:pPr>
        <w:spacing w:line="360" w:lineRule="auto"/>
        <w:jc w:val="both"/>
        <w:rPr>
          <w:rFonts w:ascii="Times New Roman" w:hAnsi="Times New Roman" w:cs="Times New Roman"/>
          <w:b/>
          <w:lang w:val="ro-RO"/>
        </w:rPr>
      </w:pPr>
      <w:r w:rsidRPr="00CF0D64">
        <w:rPr>
          <w:rFonts w:ascii="Times New Roman" w:hAnsi="Times New Roman" w:cs="Times New Roman"/>
          <w:b/>
          <w:lang w:val="ro-RO"/>
        </w:rPr>
        <w:t>___________________________________________________________________________</w:t>
      </w:r>
    </w:p>
    <w:p w:rsidR="001D3C65" w:rsidRPr="00CF0D64" w:rsidRDefault="001D3C65" w:rsidP="00A8172F">
      <w:pPr>
        <w:spacing w:line="360" w:lineRule="auto"/>
        <w:jc w:val="both"/>
        <w:rPr>
          <w:rFonts w:ascii="Times New Roman" w:hAnsi="Times New Roman" w:cs="Times New Roman"/>
          <w:b/>
          <w:lang w:val="ro-RO"/>
        </w:rPr>
      </w:pPr>
    </w:p>
    <w:p w:rsidR="001D3C65" w:rsidRPr="00CF0D64" w:rsidRDefault="001D3C65" w:rsidP="00A8172F">
      <w:pPr>
        <w:spacing w:line="360" w:lineRule="auto"/>
        <w:jc w:val="both"/>
        <w:rPr>
          <w:rFonts w:ascii="Times New Roman" w:hAnsi="Times New Roman" w:cs="Times New Roman"/>
          <w:lang w:val="ro-RO"/>
        </w:rPr>
      </w:pPr>
    </w:p>
    <w:p w:rsidR="001D3C65" w:rsidRPr="00CF0D64" w:rsidRDefault="001D3C65" w:rsidP="00A8172F">
      <w:pPr>
        <w:spacing w:line="360" w:lineRule="auto"/>
        <w:jc w:val="both"/>
        <w:rPr>
          <w:rFonts w:ascii="Times New Roman" w:hAnsi="Times New Roman" w:cs="Times New Roman"/>
          <w:b/>
          <w:lang w:val="ro-RO"/>
        </w:rPr>
      </w:pPr>
      <w:r w:rsidRPr="00CF0D64">
        <w:rPr>
          <w:rFonts w:ascii="Times New Roman" w:hAnsi="Times New Roman" w:cs="Times New Roman"/>
          <w:b/>
          <w:lang w:val="ro-RO"/>
        </w:rPr>
        <w:t>Către:</w:t>
      </w:r>
    </w:p>
    <w:p w:rsidR="001D3C65" w:rsidRPr="00CF0D64" w:rsidRDefault="001D3C65" w:rsidP="00A8172F">
      <w:pPr>
        <w:spacing w:line="360" w:lineRule="auto"/>
        <w:jc w:val="both"/>
        <w:rPr>
          <w:rFonts w:ascii="Times New Roman" w:hAnsi="Times New Roman" w:cs="Times New Roman"/>
          <w:b/>
          <w:lang w:val="ro-RO"/>
        </w:rPr>
      </w:pPr>
      <w:r w:rsidRPr="00CF0D64">
        <w:rPr>
          <w:rFonts w:ascii="Times New Roman" w:hAnsi="Times New Roman" w:cs="Times New Roman"/>
          <w:b/>
          <w:lang w:val="ro-RO"/>
        </w:rPr>
        <w:t>SECRETARIATUL GENERAL AL CAMEREI DEPUTAȚILOR</w:t>
      </w:r>
    </w:p>
    <w:p w:rsidR="001D3C65" w:rsidRPr="00CF0D64" w:rsidRDefault="001D3C65" w:rsidP="00A8172F">
      <w:pPr>
        <w:spacing w:line="360" w:lineRule="auto"/>
        <w:jc w:val="both"/>
        <w:rPr>
          <w:rFonts w:ascii="Times New Roman" w:hAnsi="Times New Roman" w:cs="Times New Roman"/>
          <w:lang w:val="ro-RO"/>
        </w:rPr>
      </w:pPr>
      <w:r w:rsidRPr="00CF0D64">
        <w:rPr>
          <w:rFonts w:ascii="Times New Roman" w:hAnsi="Times New Roman" w:cs="Times New Roman"/>
          <w:b/>
          <w:lang w:val="ro-RO"/>
        </w:rPr>
        <w:t>Doamnei Silvia-Claudia Mihalcea</w:t>
      </w:r>
    </w:p>
    <w:p w:rsidR="001D3C65" w:rsidRPr="00CF0D64" w:rsidRDefault="001D3C65" w:rsidP="00A8172F">
      <w:pPr>
        <w:spacing w:line="360" w:lineRule="auto"/>
        <w:jc w:val="both"/>
        <w:rPr>
          <w:rFonts w:ascii="Times New Roman" w:hAnsi="Times New Roman" w:cs="Times New Roman"/>
          <w:lang w:val="ro-RO"/>
        </w:rPr>
      </w:pPr>
    </w:p>
    <w:p w:rsidR="001D3C65" w:rsidRPr="00CF0D64" w:rsidRDefault="001D3C65" w:rsidP="00A8172F">
      <w:pPr>
        <w:spacing w:line="360" w:lineRule="auto"/>
        <w:ind w:firstLine="720"/>
        <w:jc w:val="both"/>
        <w:rPr>
          <w:rFonts w:ascii="Times New Roman" w:hAnsi="Times New Roman" w:cs="Times New Roman"/>
          <w:lang w:val="ro-RO"/>
        </w:rPr>
      </w:pPr>
      <w:r w:rsidRPr="00CF0D64">
        <w:rPr>
          <w:rFonts w:ascii="Times New Roman" w:hAnsi="Times New Roman" w:cs="Times New Roman"/>
          <w:lang w:val="ro-RO"/>
        </w:rPr>
        <w:t>Doamnă Secretar General,</w:t>
      </w:r>
    </w:p>
    <w:p w:rsidR="001D3C65" w:rsidRPr="00CF0D64" w:rsidRDefault="001D3C65" w:rsidP="00A8172F">
      <w:pPr>
        <w:spacing w:line="360" w:lineRule="auto"/>
        <w:jc w:val="both"/>
        <w:rPr>
          <w:rFonts w:ascii="Times New Roman" w:hAnsi="Times New Roman" w:cs="Times New Roman"/>
          <w:lang w:val="ro-RO"/>
        </w:rPr>
      </w:pPr>
    </w:p>
    <w:p w:rsidR="001D3C65" w:rsidRPr="00CF0D64" w:rsidRDefault="001D3C65" w:rsidP="00A8172F">
      <w:pPr>
        <w:spacing w:line="360" w:lineRule="auto"/>
        <w:ind w:firstLine="720"/>
        <w:jc w:val="both"/>
        <w:rPr>
          <w:rFonts w:ascii="Times New Roman" w:hAnsi="Times New Roman" w:cs="Times New Roman"/>
          <w:lang w:val="ro-RO"/>
        </w:rPr>
      </w:pPr>
      <w:r w:rsidRPr="00CF0D64">
        <w:rPr>
          <w:rFonts w:ascii="Times New Roman" w:hAnsi="Times New Roman" w:cs="Times New Roman"/>
          <w:lang w:val="ro-RO"/>
        </w:rPr>
        <w:t>În temeiul art. 146 lit. a) din Constituția României și art. 15 alin. (1) din Legea nr. 47/1992 privind organizarea și funcționarea Curții Constituționale a României, republicată, cu modificările și completările ulterioare, vă depunem alăturat sesizarea de neconstituționalitate a</w:t>
      </w:r>
      <w:r w:rsidR="00CE5673" w:rsidRPr="00CF0D64">
        <w:rPr>
          <w:rFonts w:ascii="Times New Roman" w:hAnsi="Times New Roman" w:cs="Times New Roman"/>
          <w:lang w:val="ro-RO"/>
        </w:rPr>
        <w:t xml:space="preserve"> Legii </w:t>
      </w:r>
      <w:r w:rsidR="00061CA2">
        <w:rPr>
          <w:rFonts w:ascii="Times New Roman" w:hAnsi="Times New Roman" w:cs="Times New Roman"/>
          <w:lang w:val="ro-RO"/>
        </w:rPr>
        <w:t>privind înființarea Fondului Suveran de Dezvoltare și Investiții – S.A., p</w:t>
      </w:r>
      <w:r w:rsidR="00CE5673" w:rsidRPr="00CF0D64">
        <w:rPr>
          <w:rFonts w:ascii="Times New Roman" w:hAnsi="Times New Roman" w:cs="Times New Roman"/>
          <w:lang w:val="ro-RO"/>
        </w:rPr>
        <w:t>re</w:t>
      </w:r>
      <w:r w:rsidR="00061CA2">
        <w:rPr>
          <w:rFonts w:ascii="Times New Roman" w:hAnsi="Times New Roman" w:cs="Times New Roman"/>
          <w:lang w:val="ro-RO"/>
        </w:rPr>
        <w:t>cum și pentru modificarea unor acte normative</w:t>
      </w:r>
      <w:r w:rsidR="00CE5673" w:rsidRPr="00CF0D64">
        <w:rPr>
          <w:rFonts w:ascii="Times New Roman" w:hAnsi="Times New Roman" w:cs="Times New Roman"/>
          <w:lang w:val="ro-RO"/>
        </w:rPr>
        <w:t xml:space="preserve">  </w:t>
      </w:r>
      <w:r w:rsidR="003219B5" w:rsidRPr="00CF0D64">
        <w:rPr>
          <w:rFonts w:ascii="Times New Roman" w:hAnsi="Times New Roman" w:cs="Times New Roman"/>
          <w:lang w:val="ro-RO"/>
        </w:rPr>
        <w:t xml:space="preserve">(PL-x nr. </w:t>
      </w:r>
      <w:r w:rsidR="00061CA2">
        <w:rPr>
          <w:rFonts w:ascii="Times New Roman" w:hAnsi="Times New Roman" w:cs="Times New Roman"/>
          <w:lang w:val="ro-RO"/>
        </w:rPr>
        <w:t>236</w:t>
      </w:r>
      <w:r w:rsidR="003219B5" w:rsidRPr="00CF0D64">
        <w:rPr>
          <w:rFonts w:ascii="Times New Roman" w:hAnsi="Times New Roman" w:cs="Times New Roman"/>
          <w:lang w:val="ro-RO"/>
        </w:rPr>
        <w:t>/201</w:t>
      </w:r>
      <w:r w:rsidR="00061CA2">
        <w:rPr>
          <w:rFonts w:ascii="Times New Roman" w:hAnsi="Times New Roman" w:cs="Times New Roman"/>
          <w:lang w:val="ro-RO"/>
        </w:rPr>
        <w:t>8</w:t>
      </w:r>
      <w:r w:rsidR="003219B5" w:rsidRPr="00CF0D64">
        <w:rPr>
          <w:rFonts w:ascii="Times New Roman" w:hAnsi="Times New Roman" w:cs="Times New Roman"/>
          <w:lang w:val="ro-RO"/>
        </w:rPr>
        <w:t>)</w:t>
      </w:r>
      <w:r w:rsidRPr="00CF0D64">
        <w:rPr>
          <w:rFonts w:ascii="Times New Roman" w:hAnsi="Times New Roman" w:cs="Times New Roman"/>
          <w:lang w:val="ro-RO"/>
        </w:rPr>
        <w:t>, solicitându-vă să o înaintați Curți</w:t>
      </w:r>
      <w:r w:rsidR="00BE6F77" w:rsidRPr="00CF0D64">
        <w:rPr>
          <w:rFonts w:ascii="Times New Roman" w:hAnsi="Times New Roman" w:cs="Times New Roman"/>
          <w:lang w:val="ro-RO"/>
        </w:rPr>
        <w:t>i Constituționale a României</w:t>
      </w:r>
      <w:r w:rsidR="003219B5" w:rsidRPr="00CF0D64">
        <w:rPr>
          <w:rFonts w:ascii="Times New Roman" w:hAnsi="Times New Roman" w:cs="Times New Roman"/>
          <w:lang w:val="ro-RO"/>
        </w:rPr>
        <w:t>, în ziua depunerii.</w:t>
      </w:r>
    </w:p>
    <w:p w:rsidR="00D520F5" w:rsidRPr="00CF0D64" w:rsidRDefault="00D520F5" w:rsidP="00A8172F">
      <w:pPr>
        <w:spacing w:line="360" w:lineRule="auto"/>
        <w:jc w:val="both"/>
        <w:rPr>
          <w:rFonts w:ascii="Times New Roman" w:hAnsi="Times New Roman" w:cs="Times New Roman"/>
          <w:lang w:val="ro-RO"/>
        </w:rPr>
      </w:pPr>
    </w:p>
    <w:p w:rsidR="001D3C65" w:rsidRPr="00CF0D64" w:rsidRDefault="001D3C65" w:rsidP="00A8172F">
      <w:pPr>
        <w:spacing w:line="360" w:lineRule="auto"/>
        <w:jc w:val="center"/>
        <w:rPr>
          <w:rFonts w:ascii="Times New Roman" w:hAnsi="Times New Roman" w:cs="Times New Roman"/>
          <w:lang w:val="ro-RO"/>
        </w:rPr>
      </w:pPr>
      <w:r w:rsidRPr="00CF0D64">
        <w:rPr>
          <w:rFonts w:ascii="Times New Roman" w:hAnsi="Times New Roman" w:cs="Times New Roman"/>
          <w:lang w:val="ro-RO"/>
        </w:rPr>
        <w:t>Cu stimă,</w:t>
      </w:r>
    </w:p>
    <w:p w:rsidR="001D3C65" w:rsidRPr="00CF0D64" w:rsidRDefault="001D3C65" w:rsidP="00A8172F">
      <w:pPr>
        <w:spacing w:line="360" w:lineRule="auto"/>
        <w:jc w:val="center"/>
        <w:rPr>
          <w:rFonts w:ascii="Times New Roman" w:hAnsi="Times New Roman" w:cs="Times New Roman"/>
          <w:b/>
          <w:lang w:val="ro-RO"/>
        </w:rPr>
      </w:pPr>
      <w:r w:rsidRPr="00CF0D64">
        <w:rPr>
          <w:rFonts w:ascii="Times New Roman" w:hAnsi="Times New Roman" w:cs="Times New Roman"/>
          <w:b/>
          <w:lang w:val="ro-RO"/>
        </w:rPr>
        <w:t>Lider Grup USR Camera Deputaților,</w:t>
      </w:r>
    </w:p>
    <w:p w:rsidR="001D3C65" w:rsidRPr="00CF0D64" w:rsidRDefault="00E71E73" w:rsidP="00A8172F">
      <w:pPr>
        <w:spacing w:line="360" w:lineRule="auto"/>
        <w:jc w:val="center"/>
        <w:rPr>
          <w:rFonts w:ascii="Times New Roman" w:hAnsi="Times New Roman" w:cs="Times New Roman"/>
          <w:b/>
          <w:lang w:val="ro-RO"/>
        </w:rPr>
      </w:pPr>
      <w:r>
        <w:rPr>
          <w:rFonts w:ascii="Times New Roman" w:hAnsi="Times New Roman" w:cs="Times New Roman"/>
          <w:b/>
          <w:lang w:val="ro-RO"/>
        </w:rPr>
        <w:t>Claudiu Nă</w:t>
      </w:r>
      <w:r w:rsidR="00C61314" w:rsidRPr="00CF0D64">
        <w:rPr>
          <w:rFonts w:ascii="Times New Roman" w:hAnsi="Times New Roman" w:cs="Times New Roman"/>
          <w:b/>
          <w:lang w:val="ro-RO"/>
        </w:rPr>
        <w:t>sui</w:t>
      </w:r>
    </w:p>
    <w:sectPr w:rsidR="001D3C65" w:rsidRPr="00CF0D64" w:rsidSect="000F312D">
      <w:pgSz w:w="11900" w:h="16840"/>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777" w:rsidRDefault="00E55777" w:rsidP="007518A5">
      <w:r>
        <w:separator/>
      </w:r>
    </w:p>
  </w:endnote>
  <w:endnote w:type="continuationSeparator" w:id="0">
    <w:p w:rsidR="00E55777" w:rsidRDefault="00E55777" w:rsidP="00751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4225501"/>
      <w:docPartObj>
        <w:docPartGallery w:val="Page Numbers (Bottom of Page)"/>
        <w:docPartUnique/>
      </w:docPartObj>
    </w:sdtPr>
    <w:sdtEndPr/>
    <w:sdtContent>
      <w:p w:rsidR="00417D22" w:rsidRDefault="00417D22">
        <w:pPr>
          <w:pStyle w:val="Footer"/>
          <w:jc w:val="right"/>
        </w:pPr>
        <w:r>
          <w:rPr>
            <w:noProof/>
          </w:rPr>
          <w:fldChar w:fldCharType="begin"/>
        </w:r>
        <w:r>
          <w:rPr>
            <w:noProof/>
          </w:rPr>
          <w:instrText xml:space="preserve"> PAGE   \* MERGEFORMAT </w:instrText>
        </w:r>
        <w:r>
          <w:rPr>
            <w:noProof/>
          </w:rPr>
          <w:fldChar w:fldCharType="separate"/>
        </w:r>
        <w:r>
          <w:rPr>
            <w:noProof/>
          </w:rPr>
          <w:t>10</w:t>
        </w:r>
        <w:r>
          <w:rPr>
            <w:noProof/>
          </w:rPr>
          <w:fldChar w:fldCharType="end"/>
        </w:r>
      </w:p>
    </w:sdtContent>
  </w:sdt>
  <w:p w:rsidR="00417D22" w:rsidRDefault="00417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777" w:rsidRDefault="00E55777" w:rsidP="007518A5">
      <w:r>
        <w:separator/>
      </w:r>
    </w:p>
  </w:footnote>
  <w:footnote w:type="continuationSeparator" w:id="0">
    <w:p w:rsidR="00E55777" w:rsidRDefault="00E55777" w:rsidP="00751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6EA3"/>
    <w:multiLevelType w:val="hybridMultilevel"/>
    <w:tmpl w:val="80B08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D6171"/>
    <w:multiLevelType w:val="hybridMultilevel"/>
    <w:tmpl w:val="0D6A1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2723B"/>
    <w:multiLevelType w:val="hybridMultilevel"/>
    <w:tmpl w:val="02E8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656B5"/>
    <w:multiLevelType w:val="hybridMultilevel"/>
    <w:tmpl w:val="174AB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0229F"/>
    <w:multiLevelType w:val="hybridMultilevel"/>
    <w:tmpl w:val="E04EB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456C8"/>
    <w:multiLevelType w:val="hybridMultilevel"/>
    <w:tmpl w:val="CF1868D4"/>
    <w:lvl w:ilvl="0" w:tplc="F4CE12A0">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D556C7"/>
    <w:multiLevelType w:val="hybridMultilevel"/>
    <w:tmpl w:val="300C8F8A"/>
    <w:lvl w:ilvl="0" w:tplc="0409000F">
      <w:start w:val="3"/>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016FE4"/>
    <w:multiLevelType w:val="hybridMultilevel"/>
    <w:tmpl w:val="7850F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D14D0"/>
    <w:multiLevelType w:val="hybridMultilevel"/>
    <w:tmpl w:val="0CF44C08"/>
    <w:lvl w:ilvl="0" w:tplc="EAE0520C">
      <w:start w:val="30"/>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B052D5"/>
    <w:multiLevelType w:val="hybridMultilevel"/>
    <w:tmpl w:val="CC4049FA"/>
    <w:lvl w:ilvl="0" w:tplc="F8B86422">
      <w:start w:val="1"/>
      <w:numFmt w:val="decimal"/>
      <w:lvlText w:val="%1."/>
      <w:lvlJc w:val="left"/>
      <w:pPr>
        <w:ind w:left="360" w:hanging="360"/>
      </w:pPr>
      <w:rPr>
        <w:rFonts w:hint="default"/>
        <w:b/>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42E916CE"/>
    <w:multiLevelType w:val="hybridMultilevel"/>
    <w:tmpl w:val="5E988404"/>
    <w:lvl w:ilvl="0" w:tplc="1E3C23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3005F4"/>
    <w:multiLevelType w:val="hybridMultilevel"/>
    <w:tmpl w:val="495CC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586522"/>
    <w:multiLevelType w:val="hybridMultilevel"/>
    <w:tmpl w:val="3A5E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BD6755"/>
    <w:multiLevelType w:val="hybridMultilevel"/>
    <w:tmpl w:val="09182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624D67"/>
    <w:multiLevelType w:val="hybridMultilevel"/>
    <w:tmpl w:val="5B1EF4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83E62F1"/>
    <w:multiLevelType w:val="hybridMultilevel"/>
    <w:tmpl w:val="6AE2BC40"/>
    <w:lvl w:ilvl="0" w:tplc="EC6A56C6">
      <w:start w:val="30"/>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9250AF3"/>
    <w:multiLevelType w:val="hybridMultilevel"/>
    <w:tmpl w:val="D2E42DCA"/>
    <w:lvl w:ilvl="0" w:tplc="673A86DA">
      <w:start w:val="11"/>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B723AE1"/>
    <w:multiLevelType w:val="hybridMultilevel"/>
    <w:tmpl w:val="F4784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F11B59"/>
    <w:multiLevelType w:val="hybridMultilevel"/>
    <w:tmpl w:val="326258D8"/>
    <w:lvl w:ilvl="0" w:tplc="ABF091BA">
      <w:start w:val="1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A07483"/>
    <w:multiLevelType w:val="hybridMultilevel"/>
    <w:tmpl w:val="7CE4B31E"/>
    <w:lvl w:ilvl="0" w:tplc="A3CEBD24">
      <w:start w:val="1"/>
      <w:numFmt w:val="decimal"/>
      <w:lvlText w:val="%1."/>
      <w:lvlJc w:val="left"/>
      <w:pPr>
        <w:ind w:left="720" w:hanging="36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9D26AF"/>
    <w:multiLevelType w:val="hybridMultilevel"/>
    <w:tmpl w:val="60DC6500"/>
    <w:lvl w:ilvl="0" w:tplc="96666356">
      <w:start w:val="3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
  </w:num>
  <w:num w:numId="4">
    <w:abstractNumId w:val="0"/>
  </w:num>
  <w:num w:numId="5">
    <w:abstractNumId w:val="13"/>
  </w:num>
  <w:num w:numId="6">
    <w:abstractNumId w:val="2"/>
  </w:num>
  <w:num w:numId="7">
    <w:abstractNumId w:val="9"/>
  </w:num>
  <w:num w:numId="8">
    <w:abstractNumId w:val="6"/>
  </w:num>
  <w:num w:numId="9">
    <w:abstractNumId w:val="12"/>
  </w:num>
  <w:num w:numId="10">
    <w:abstractNumId w:val="3"/>
  </w:num>
  <w:num w:numId="11">
    <w:abstractNumId w:val="10"/>
  </w:num>
  <w:num w:numId="12">
    <w:abstractNumId w:val="8"/>
  </w:num>
  <w:num w:numId="13">
    <w:abstractNumId w:val="20"/>
  </w:num>
  <w:num w:numId="14">
    <w:abstractNumId w:val="15"/>
  </w:num>
  <w:num w:numId="15">
    <w:abstractNumId w:val="19"/>
  </w:num>
  <w:num w:numId="16">
    <w:abstractNumId w:val="5"/>
  </w:num>
  <w:num w:numId="17">
    <w:abstractNumId w:val="4"/>
  </w:num>
  <w:num w:numId="18">
    <w:abstractNumId w:val="16"/>
  </w:num>
  <w:num w:numId="19">
    <w:abstractNumId w:val="18"/>
  </w:num>
  <w:num w:numId="20">
    <w:abstractNumId w:val="14"/>
  </w:num>
  <w:num w:numId="2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D2"/>
    <w:rsid w:val="000074AE"/>
    <w:rsid w:val="000127A0"/>
    <w:rsid w:val="00025401"/>
    <w:rsid w:val="00030300"/>
    <w:rsid w:val="00035994"/>
    <w:rsid w:val="00036A60"/>
    <w:rsid w:val="00037C7A"/>
    <w:rsid w:val="00042C90"/>
    <w:rsid w:val="000460EE"/>
    <w:rsid w:val="00047591"/>
    <w:rsid w:val="000476D1"/>
    <w:rsid w:val="00055FE5"/>
    <w:rsid w:val="00060D41"/>
    <w:rsid w:val="00061CA2"/>
    <w:rsid w:val="00065756"/>
    <w:rsid w:val="000668B7"/>
    <w:rsid w:val="00067AAF"/>
    <w:rsid w:val="000724E5"/>
    <w:rsid w:val="0007344C"/>
    <w:rsid w:val="0007401C"/>
    <w:rsid w:val="00093007"/>
    <w:rsid w:val="00096CF7"/>
    <w:rsid w:val="000A3EDA"/>
    <w:rsid w:val="000A5893"/>
    <w:rsid w:val="000A657B"/>
    <w:rsid w:val="000A7855"/>
    <w:rsid w:val="000B659B"/>
    <w:rsid w:val="000C2552"/>
    <w:rsid w:val="000C2B21"/>
    <w:rsid w:val="000C45BD"/>
    <w:rsid w:val="000D2B75"/>
    <w:rsid w:val="000D310B"/>
    <w:rsid w:val="000D7485"/>
    <w:rsid w:val="000E2940"/>
    <w:rsid w:val="000E57F6"/>
    <w:rsid w:val="000F0A11"/>
    <w:rsid w:val="000F19B2"/>
    <w:rsid w:val="000F2C47"/>
    <w:rsid w:val="000F312D"/>
    <w:rsid w:val="000F56DE"/>
    <w:rsid w:val="000F6D23"/>
    <w:rsid w:val="000F7A9D"/>
    <w:rsid w:val="00100342"/>
    <w:rsid w:val="00104664"/>
    <w:rsid w:val="001068ED"/>
    <w:rsid w:val="00111B1A"/>
    <w:rsid w:val="00114C1D"/>
    <w:rsid w:val="001175B5"/>
    <w:rsid w:val="00120A77"/>
    <w:rsid w:val="00122E28"/>
    <w:rsid w:val="001240AF"/>
    <w:rsid w:val="00131286"/>
    <w:rsid w:val="001318D4"/>
    <w:rsid w:val="00136904"/>
    <w:rsid w:val="001437E7"/>
    <w:rsid w:val="001452A2"/>
    <w:rsid w:val="00150F73"/>
    <w:rsid w:val="00151970"/>
    <w:rsid w:val="00151E8B"/>
    <w:rsid w:val="00152103"/>
    <w:rsid w:val="0015217F"/>
    <w:rsid w:val="001534F1"/>
    <w:rsid w:val="001565E8"/>
    <w:rsid w:val="00163AE1"/>
    <w:rsid w:val="001718E9"/>
    <w:rsid w:val="00171AD0"/>
    <w:rsid w:val="0017322A"/>
    <w:rsid w:val="0018219D"/>
    <w:rsid w:val="00184879"/>
    <w:rsid w:val="001854D6"/>
    <w:rsid w:val="00185D52"/>
    <w:rsid w:val="00191828"/>
    <w:rsid w:val="00192653"/>
    <w:rsid w:val="001939A8"/>
    <w:rsid w:val="00195CFD"/>
    <w:rsid w:val="00196B8A"/>
    <w:rsid w:val="00196DCE"/>
    <w:rsid w:val="001A6548"/>
    <w:rsid w:val="001B0CC8"/>
    <w:rsid w:val="001B5BF0"/>
    <w:rsid w:val="001C3C01"/>
    <w:rsid w:val="001C439D"/>
    <w:rsid w:val="001C68D7"/>
    <w:rsid w:val="001D18F3"/>
    <w:rsid w:val="001D2F66"/>
    <w:rsid w:val="001D3C65"/>
    <w:rsid w:val="001D4868"/>
    <w:rsid w:val="001D4A9F"/>
    <w:rsid w:val="001D5920"/>
    <w:rsid w:val="001E09F4"/>
    <w:rsid w:val="001E209E"/>
    <w:rsid w:val="001E2B35"/>
    <w:rsid w:val="001E2C89"/>
    <w:rsid w:val="001E2E5B"/>
    <w:rsid w:val="001E4325"/>
    <w:rsid w:val="001F0744"/>
    <w:rsid w:val="00207127"/>
    <w:rsid w:val="00207FC4"/>
    <w:rsid w:val="002144E2"/>
    <w:rsid w:val="00225CFE"/>
    <w:rsid w:val="00226277"/>
    <w:rsid w:val="00233AB6"/>
    <w:rsid w:val="00235DAB"/>
    <w:rsid w:val="00240A8B"/>
    <w:rsid w:val="00244660"/>
    <w:rsid w:val="002459CD"/>
    <w:rsid w:val="00247AE0"/>
    <w:rsid w:val="00250045"/>
    <w:rsid w:val="00250C66"/>
    <w:rsid w:val="002570DC"/>
    <w:rsid w:val="00274097"/>
    <w:rsid w:val="00276168"/>
    <w:rsid w:val="00276BEE"/>
    <w:rsid w:val="00280344"/>
    <w:rsid w:val="00287279"/>
    <w:rsid w:val="00292994"/>
    <w:rsid w:val="00293B0E"/>
    <w:rsid w:val="002A4DB1"/>
    <w:rsid w:val="002A599A"/>
    <w:rsid w:val="002B3275"/>
    <w:rsid w:val="002B4FDF"/>
    <w:rsid w:val="002B58C8"/>
    <w:rsid w:val="002B6DF2"/>
    <w:rsid w:val="002B7580"/>
    <w:rsid w:val="002C18FE"/>
    <w:rsid w:val="002D0017"/>
    <w:rsid w:val="002D162A"/>
    <w:rsid w:val="002D36A7"/>
    <w:rsid w:val="002D3F26"/>
    <w:rsid w:val="002D5FA6"/>
    <w:rsid w:val="002D7D25"/>
    <w:rsid w:val="002E03D5"/>
    <w:rsid w:val="002E0A45"/>
    <w:rsid w:val="002E3DEB"/>
    <w:rsid w:val="002E4490"/>
    <w:rsid w:val="002E5274"/>
    <w:rsid w:val="002E6B45"/>
    <w:rsid w:val="00300C04"/>
    <w:rsid w:val="003044DB"/>
    <w:rsid w:val="00305197"/>
    <w:rsid w:val="00313D44"/>
    <w:rsid w:val="0031627A"/>
    <w:rsid w:val="003219B5"/>
    <w:rsid w:val="00326156"/>
    <w:rsid w:val="00326B02"/>
    <w:rsid w:val="00333589"/>
    <w:rsid w:val="00335BCE"/>
    <w:rsid w:val="00337518"/>
    <w:rsid w:val="003421A5"/>
    <w:rsid w:val="00342D10"/>
    <w:rsid w:val="00347095"/>
    <w:rsid w:val="00347406"/>
    <w:rsid w:val="00351073"/>
    <w:rsid w:val="00353067"/>
    <w:rsid w:val="003535F8"/>
    <w:rsid w:val="00357D67"/>
    <w:rsid w:val="003607E3"/>
    <w:rsid w:val="00364097"/>
    <w:rsid w:val="00365982"/>
    <w:rsid w:val="003661FC"/>
    <w:rsid w:val="0037235A"/>
    <w:rsid w:val="0037713D"/>
    <w:rsid w:val="00381E83"/>
    <w:rsid w:val="003875E3"/>
    <w:rsid w:val="003900EA"/>
    <w:rsid w:val="003A049B"/>
    <w:rsid w:val="003A3B92"/>
    <w:rsid w:val="003A5822"/>
    <w:rsid w:val="003B0C65"/>
    <w:rsid w:val="003B537A"/>
    <w:rsid w:val="003B5F4F"/>
    <w:rsid w:val="003B612F"/>
    <w:rsid w:val="003B7EF5"/>
    <w:rsid w:val="003C0DA3"/>
    <w:rsid w:val="003C4AE3"/>
    <w:rsid w:val="003D1AB5"/>
    <w:rsid w:val="003D1E04"/>
    <w:rsid w:val="003D34C3"/>
    <w:rsid w:val="003D3B62"/>
    <w:rsid w:val="003D481B"/>
    <w:rsid w:val="003D5EF3"/>
    <w:rsid w:val="003E529B"/>
    <w:rsid w:val="003F0D41"/>
    <w:rsid w:val="003F1398"/>
    <w:rsid w:val="00404650"/>
    <w:rsid w:val="004079FF"/>
    <w:rsid w:val="00415B43"/>
    <w:rsid w:val="00417D22"/>
    <w:rsid w:val="00426888"/>
    <w:rsid w:val="0043033D"/>
    <w:rsid w:val="00432DDB"/>
    <w:rsid w:val="00434DC9"/>
    <w:rsid w:val="00435FF7"/>
    <w:rsid w:val="004365F7"/>
    <w:rsid w:val="004544EB"/>
    <w:rsid w:val="00456058"/>
    <w:rsid w:val="00457DC2"/>
    <w:rsid w:val="00463CCD"/>
    <w:rsid w:val="00473A43"/>
    <w:rsid w:val="00473F69"/>
    <w:rsid w:val="00475872"/>
    <w:rsid w:val="00477919"/>
    <w:rsid w:val="00487D0B"/>
    <w:rsid w:val="00496EF2"/>
    <w:rsid w:val="004A3F28"/>
    <w:rsid w:val="004A40EF"/>
    <w:rsid w:val="004A657D"/>
    <w:rsid w:val="004A7B41"/>
    <w:rsid w:val="004A7FC2"/>
    <w:rsid w:val="004B0969"/>
    <w:rsid w:val="004B3988"/>
    <w:rsid w:val="004B3FDE"/>
    <w:rsid w:val="004B4B44"/>
    <w:rsid w:val="004B7A7E"/>
    <w:rsid w:val="004C0389"/>
    <w:rsid w:val="004C276B"/>
    <w:rsid w:val="004C2B59"/>
    <w:rsid w:val="004C6F05"/>
    <w:rsid w:val="004D23F8"/>
    <w:rsid w:val="004D5DA2"/>
    <w:rsid w:val="004D7230"/>
    <w:rsid w:val="004E2FEB"/>
    <w:rsid w:val="004E3989"/>
    <w:rsid w:val="004E50B2"/>
    <w:rsid w:val="004F0E1B"/>
    <w:rsid w:val="004F3B20"/>
    <w:rsid w:val="004F5838"/>
    <w:rsid w:val="004F59B5"/>
    <w:rsid w:val="004F731B"/>
    <w:rsid w:val="00503C67"/>
    <w:rsid w:val="00504E8C"/>
    <w:rsid w:val="0051406B"/>
    <w:rsid w:val="00514AEE"/>
    <w:rsid w:val="00515124"/>
    <w:rsid w:val="00520476"/>
    <w:rsid w:val="00520E28"/>
    <w:rsid w:val="00521A83"/>
    <w:rsid w:val="00523B3F"/>
    <w:rsid w:val="00523FBD"/>
    <w:rsid w:val="00532D3E"/>
    <w:rsid w:val="005338C4"/>
    <w:rsid w:val="00540440"/>
    <w:rsid w:val="0054127D"/>
    <w:rsid w:val="00542928"/>
    <w:rsid w:val="00542B5C"/>
    <w:rsid w:val="005438BF"/>
    <w:rsid w:val="00543F20"/>
    <w:rsid w:val="0054477D"/>
    <w:rsid w:val="005539F5"/>
    <w:rsid w:val="0055406E"/>
    <w:rsid w:val="005571AF"/>
    <w:rsid w:val="005601F0"/>
    <w:rsid w:val="00560902"/>
    <w:rsid w:val="005642E7"/>
    <w:rsid w:val="00570533"/>
    <w:rsid w:val="005713BF"/>
    <w:rsid w:val="00571F38"/>
    <w:rsid w:val="00581B50"/>
    <w:rsid w:val="0059194E"/>
    <w:rsid w:val="00591B8A"/>
    <w:rsid w:val="005A4EDA"/>
    <w:rsid w:val="005A5FE1"/>
    <w:rsid w:val="005A6109"/>
    <w:rsid w:val="005B1A7A"/>
    <w:rsid w:val="005B5C9B"/>
    <w:rsid w:val="005C4E35"/>
    <w:rsid w:val="005C5A03"/>
    <w:rsid w:val="005C6105"/>
    <w:rsid w:val="005D3556"/>
    <w:rsid w:val="005E3C01"/>
    <w:rsid w:val="005F1D28"/>
    <w:rsid w:val="005F75CC"/>
    <w:rsid w:val="0060684A"/>
    <w:rsid w:val="006122A1"/>
    <w:rsid w:val="0061251C"/>
    <w:rsid w:val="00615971"/>
    <w:rsid w:val="006207FE"/>
    <w:rsid w:val="006234C7"/>
    <w:rsid w:val="00623EE7"/>
    <w:rsid w:val="006266F9"/>
    <w:rsid w:val="00627FE8"/>
    <w:rsid w:val="00630568"/>
    <w:rsid w:val="0063098E"/>
    <w:rsid w:val="006314F7"/>
    <w:rsid w:val="00631B20"/>
    <w:rsid w:val="0063405A"/>
    <w:rsid w:val="006347EC"/>
    <w:rsid w:val="006401A0"/>
    <w:rsid w:val="0064120A"/>
    <w:rsid w:val="00641D1C"/>
    <w:rsid w:val="00650C20"/>
    <w:rsid w:val="00652827"/>
    <w:rsid w:val="00662472"/>
    <w:rsid w:val="006657EC"/>
    <w:rsid w:val="00672F9D"/>
    <w:rsid w:val="00677204"/>
    <w:rsid w:val="00677B51"/>
    <w:rsid w:val="00680418"/>
    <w:rsid w:val="0068228E"/>
    <w:rsid w:val="006827C2"/>
    <w:rsid w:val="006839FE"/>
    <w:rsid w:val="00692892"/>
    <w:rsid w:val="006958A6"/>
    <w:rsid w:val="00696471"/>
    <w:rsid w:val="006A50AD"/>
    <w:rsid w:val="006B1AE6"/>
    <w:rsid w:val="006B76B1"/>
    <w:rsid w:val="006C5A74"/>
    <w:rsid w:val="006C6E25"/>
    <w:rsid w:val="006C780A"/>
    <w:rsid w:val="006D0B8B"/>
    <w:rsid w:val="006D21A2"/>
    <w:rsid w:val="006D5B98"/>
    <w:rsid w:val="006E1E39"/>
    <w:rsid w:val="006E5FC1"/>
    <w:rsid w:val="006E64DF"/>
    <w:rsid w:val="006F3F5B"/>
    <w:rsid w:val="006F5341"/>
    <w:rsid w:val="00701942"/>
    <w:rsid w:val="00702D5C"/>
    <w:rsid w:val="0070408F"/>
    <w:rsid w:val="00704B54"/>
    <w:rsid w:val="00710602"/>
    <w:rsid w:val="00710C70"/>
    <w:rsid w:val="00711A78"/>
    <w:rsid w:val="007141C7"/>
    <w:rsid w:val="00733981"/>
    <w:rsid w:val="00733FBB"/>
    <w:rsid w:val="0074149D"/>
    <w:rsid w:val="0075006C"/>
    <w:rsid w:val="007518A5"/>
    <w:rsid w:val="00751D41"/>
    <w:rsid w:val="007521F1"/>
    <w:rsid w:val="00752777"/>
    <w:rsid w:val="0075314B"/>
    <w:rsid w:val="007533B3"/>
    <w:rsid w:val="00755552"/>
    <w:rsid w:val="00760C29"/>
    <w:rsid w:val="0076306B"/>
    <w:rsid w:val="00763192"/>
    <w:rsid w:val="007632F9"/>
    <w:rsid w:val="00763B0D"/>
    <w:rsid w:val="00763BB8"/>
    <w:rsid w:val="00764B67"/>
    <w:rsid w:val="00765B86"/>
    <w:rsid w:val="007712ED"/>
    <w:rsid w:val="00774E45"/>
    <w:rsid w:val="0077510E"/>
    <w:rsid w:val="00776EB8"/>
    <w:rsid w:val="00777280"/>
    <w:rsid w:val="00782C3F"/>
    <w:rsid w:val="00783FCE"/>
    <w:rsid w:val="00791BAE"/>
    <w:rsid w:val="007957D0"/>
    <w:rsid w:val="007A0B81"/>
    <w:rsid w:val="007A21F3"/>
    <w:rsid w:val="007A4E64"/>
    <w:rsid w:val="007A6941"/>
    <w:rsid w:val="007A6E61"/>
    <w:rsid w:val="007B290E"/>
    <w:rsid w:val="007C32EF"/>
    <w:rsid w:val="007C6971"/>
    <w:rsid w:val="007D22B9"/>
    <w:rsid w:val="007F3C15"/>
    <w:rsid w:val="007F3C4A"/>
    <w:rsid w:val="007F6832"/>
    <w:rsid w:val="007F7ADB"/>
    <w:rsid w:val="00803479"/>
    <w:rsid w:val="00805141"/>
    <w:rsid w:val="0080668B"/>
    <w:rsid w:val="0080779C"/>
    <w:rsid w:val="008125D0"/>
    <w:rsid w:val="008129FF"/>
    <w:rsid w:val="00817026"/>
    <w:rsid w:val="00822A14"/>
    <w:rsid w:val="00822AD4"/>
    <w:rsid w:val="00822F2C"/>
    <w:rsid w:val="0082794D"/>
    <w:rsid w:val="00827A59"/>
    <w:rsid w:val="00827A8B"/>
    <w:rsid w:val="00831881"/>
    <w:rsid w:val="00833A02"/>
    <w:rsid w:val="008348D9"/>
    <w:rsid w:val="008428DC"/>
    <w:rsid w:val="008503B6"/>
    <w:rsid w:val="00850A16"/>
    <w:rsid w:val="00855F52"/>
    <w:rsid w:val="00860CC6"/>
    <w:rsid w:val="00861F0F"/>
    <w:rsid w:val="0086408D"/>
    <w:rsid w:val="008641F4"/>
    <w:rsid w:val="008642F3"/>
    <w:rsid w:val="00864EEB"/>
    <w:rsid w:val="00867967"/>
    <w:rsid w:val="00867B86"/>
    <w:rsid w:val="00872234"/>
    <w:rsid w:val="00873377"/>
    <w:rsid w:val="00873E30"/>
    <w:rsid w:val="00882874"/>
    <w:rsid w:val="00884261"/>
    <w:rsid w:val="0089179E"/>
    <w:rsid w:val="008A0C50"/>
    <w:rsid w:val="008A0FC9"/>
    <w:rsid w:val="008A709E"/>
    <w:rsid w:val="008B2B79"/>
    <w:rsid w:val="008B39C9"/>
    <w:rsid w:val="008B5F9E"/>
    <w:rsid w:val="008B71F6"/>
    <w:rsid w:val="008C0184"/>
    <w:rsid w:val="008C0AA7"/>
    <w:rsid w:val="008C254C"/>
    <w:rsid w:val="008C5460"/>
    <w:rsid w:val="008C5EF1"/>
    <w:rsid w:val="008D162F"/>
    <w:rsid w:val="008E51A5"/>
    <w:rsid w:val="008F14A8"/>
    <w:rsid w:val="008F4FC8"/>
    <w:rsid w:val="008F79D2"/>
    <w:rsid w:val="00910C61"/>
    <w:rsid w:val="00915CFA"/>
    <w:rsid w:val="00921F64"/>
    <w:rsid w:val="00922E7F"/>
    <w:rsid w:val="0092753E"/>
    <w:rsid w:val="00934503"/>
    <w:rsid w:val="009364DF"/>
    <w:rsid w:val="00936F09"/>
    <w:rsid w:val="00942FB0"/>
    <w:rsid w:val="00943178"/>
    <w:rsid w:val="00943EC2"/>
    <w:rsid w:val="00945591"/>
    <w:rsid w:val="0094761B"/>
    <w:rsid w:val="00951689"/>
    <w:rsid w:val="00953DC5"/>
    <w:rsid w:val="00956EAE"/>
    <w:rsid w:val="0096151C"/>
    <w:rsid w:val="0096153A"/>
    <w:rsid w:val="00970A3E"/>
    <w:rsid w:val="00980E4B"/>
    <w:rsid w:val="00982DCB"/>
    <w:rsid w:val="009844F4"/>
    <w:rsid w:val="00985171"/>
    <w:rsid w:val="009869A4"/>
    <w:rsid w:val="00992C13"/>
    <w:rsid w:val="00993B91"/>
    <w:rsid w:val="0099504E"/>
    <w:rsid w:val="00996C6C"/>
    <w:rsid w:val="009A2947"/>
    <w:rsid w:val="009A51D9"/>
    <w:rsid w:val="009B4948"/>
    <w:rsid w:val="009B527E"/>
    <w:rsid w:val="009B78A4"/>
    <w:rsid w:val="009D6458"/>
    <w:rsid w:val="009E16BB"/>
    <w:rsid w:val="009E329A"/>
    <w:rsid w:val="009F22C3"/>
    <w:rsid w:val="009F77D6"/>
    <w:rsid w:val="00A10E1F"/>
    <w:rsid w:val="00A208BC"/>
    <w:rsid w:val="00A21B25"/>
    <w:rsid w:val="00A21D9C"/>
    <w:rsid w:val="00A2258F"/>
    <w:rsid w:val="00A2289B"/>
    <w:rsid w:val="00A233BA"/>
    <w:rsid w:val="00A3189F"/>
    <w:rsid w:val="00A43265"/>
    <w:rsid w:val="00A4719C"/>
    <w:rsid w:val="00A50773"/>
    <w:rsid w:val="00A54893"/>
    <w:rsid w:val="00A60BC0"/>
    <w:rsid w:val="00A63D86"/>
    <w:rsid w:val="00A63FB1"/>
    <w:rsid w:val="00A67673"/>
    <w:rsid w:val="00A702C7"/>
    <w:rsid w:val="00A7058E"/>
    <w:rsid w:val="00A8172F"/>
    <w:rsid w:val="00A83294"/>
    <w:rsid w:val="00A85B41"/>
    <w:rsid w:val="00A8632E"/>
    <w:rsid w:val="00AA0AD0"/>
    <w:rsid w:val="00AA4FBC"/>
    <w:rsid w:val="00AA5575"/>
    <w:rsid w:val="00AB02D1"/>
    <w:rsid w:val="00AB0EF5"/>
    <w:rsid w:val="00AB1F7F"/>
    <w:rsid w:val="00AB5D00"/>
    <w:rsid w:val="00AB6239"/>
    <w:rsid w:val="00AB7244"/>
    <w:rsid w:val="00AB7276"/>
    <w:rsid w:val="00AD143B"/>
    <w:rsid w:val="00AD2D15"/>
    <w:rsid w:val="00AD3C33"/>
    <w:rsid w:val="00AD4A68"/>
    <w:rsid w:val="00AD5F9A"/>
    <w:rsid w:val="00AE0BC6"/>
    <w:rsid w:val="00AE0F04"/>
    <w:rsid w:val="00AF78BE"/>
    <w:rsid w:val="00B0657D"/>
    <w:rsid w:val="00B14C85"/>
    <w:rsid w:val="00B14F8D"/>
    <w:rsid w:val="00B17A57"/>
    <w:rsid w:val="00B20EB1"/>
    <w:rsid w:val="00B2209C"/>
    <w:rsid w:val="00B257A2"/>
    <w:rsid w:val="00B27896"/>
    <w:rsid w:val="00B32698"/>
    <w:rsid w:val="00B34CB1"/>
    <w:rsid w:val="00B41DAB"/>
    <w:rsid w:val="00B4223B"/>
    <w:rsid w:val="00B46625"/>
    <w:rsid w:val="00B46D33"/>
    <w:rsid w:val="00B51F49"/>
    <w:rsid w:val="00B56CF6"/>
    <w:rsid w:val="00B56D3B"/>
    <w:rsid w:val="00B61C2C"/>
    <w:rsid w:val="00B61E8A"/>
    <w:rsid w:val="00B62005"/>
    <w:rsid w:val="00B626E7"/>
    <w:rsid w:val="00B6562B"/>
    <w:rsid w:val="00B66FB9"/>
    <w:rsid w:val="00B708B1"/>
    <w:rsid w:val="00B734A8"/>
    <w:rsid w:val="00B73E71"/>
    <w:rsid w:val="00B775B8"/>
    <w:rsid w:val="00B86D05"/>
    <w:rsid w:val="00BA5C49"/>
    <w:rsid w:val="00BB0859"/>
    <w:rsid w:val="00BB09F6"/>
    <w:rsid w:val="00BB3280"/>
    <w:rsid w:val="00BB6C92"/>
    <w:rsid w:val="00BC02EB"/>
    <w:rsid w:val="00BC2F09"/>
    <w:rsid w:val="00BC65B4"/>
    <w:rsid w:val="00BC6A85"/>
    <w:rsid w:val="00BD1DAB"/>
    <w:rsid w:val="00BD4758"/>
    <w:rsid w:val="00BD708D"/>
    <w:rsid w:val="00BE37D8"/>
    <w:rsid w:val="00BE4D69"/>
    <w:rsid w:val="00BE6F77"/>
    <w:rsid w:val="00BF0C55"/>
    <w:rsid w:val="00BF1A17"/>
    <w:rsid w:val="00C00186"/>
    <w:rsid w:val="00C013CE"/>
    <w:rsid w:val="00C054F8"/>
    <w:rsid w:val="00C068B7"/>
    <w:rsid w:val="00C06F8B"/>
    <w:rsid w:val="00C10773"/>
    <w:rsid w:val="00C10C98"/>
    <w:rsid w:val="00C11A3C"/>
    <w:rsid w:val="00C12230"/>
    <w:rsid w:val="00C2032F"/>
    <w:rsid w:val="00C228EB"/>
    <w:rsid w:val="00C2487A"/>
    <w:rsid w:val="00C24D13"/>
    <w:rsid w:val="00C27304"/>
    <w:rsid w:val="00C3130C"/>
    <w:rsid w:val="00C32E5F"/>
    <w:rsid w:val="00C352C1"/>
    <w:rsid w:val="00C3765A"/>
    <w:rsid w:val="00C42837"/>
    <w:rsid w:val="00C4448E"/>
    <w:rsid w:val="00C45CD8"/>
    <w:rsid w:val="00C47B5E"/>
    <w:rsid w:val="00C61314"/>
    <w:rsid w:val="00C6223D"/>
    <w:rsid w:val="00C63292"/>
    <w:rsid w:val="00C65BFB"/>
    <w:rsid w:val="00C6756B"/>
    <w:rsid w:val="00C675C5"/>
    <w:rsid w:val="00C707CD"/>
    <w:rsid w:val="00C743BD"/>
    <w:rsid w:val="00C74E5F"/>
    <w:rsid w:val="00C75478"/>
    <w:rsid w:val="00C775FC"/>
    <w:rsid w:val="00C80FA2"/>
    <w:rsid w:val="00C85394"/>
    <w:rsid w:val="00C86B3B"/>
    <w:rsid w:val="00C924C3"/>
    <w:rsid w:val="00C9700C"/>
    <w:rsid w:val="00CA3A0F"/>
    <w:rsid w:val="00CA3EF6"/>
    <w:rsid w:val="00CA4439"/>
    <w:rsid w:val="00CA6674"/>
    <w:rsid w:val="00CB0B4E"/>
    <w:rsid w:val="00CC5E87"/>
    <w:rsid w:val="00CD10BC"/>
    <w:rsid w:val="00CD2475"/>
    <w:rsid w:val="00CD4FC8"/>
    <w:rsid w:val="00CE04EA"/>
    <w:rsid w:val="00CE14F6"/>
    <w:rsid w:val="00CE1F38"/>
    <w:rsid w:val="00CE559A"/>
    <w:rsid w:val="00CE5673"/>
    <w:rsid w:val="00CE58E6"/>
    <w:rsid w:val="00CF0D64"/>
    <w:rsid w:val="00CF5CFF"/>
    <w:rsid w:val="00CF71E2"/>
    <w:rsid w:val="00CF72D3"/>
    <w:rsid w:val="00D064F7"/>
    <w:rsid w:val="00D07BF4"/>
    <w:rsid w:val="00D134B9"/>
    <w:rsid w:val="00D16CA1"/>
    <w:rsid w:val="00D22F8F"/>
    <w:rsid w:val="00D258C0"/>
    <w:rsid w:val="00D278F5"/>
    <w:rsid w:val="00D314BE"/>
    <w:rsid w:val="00D34CD5"/>
    <w:rsid w:val="00D42000"/>
    <w:rsid w:val="00D432CE"/>
    <w:rsid w:val="00D44615"/>
    <w:rsid w:val="00D44B11"/>
    <w:rsid w:val="00D5119A"/>
    <w:rsid w:val="00D520F5"/>
    <w:rsid w:val="00D5452D"/>
    <w:rsid w:val="00D55992"/>
    <w:rsid w:val="00D60874"/>
    <w:rsid w:val="00D65509"/>
    <w:rsid w:val="00D66CE7"/>
    <w:rsid w:val="00D70690"/>
    <w:rsid w:val="00D71D10"/>
    <w:rsid w:val="00D74881"/>
    <w:rsid w:val="00D75650"/>
    <w:rsid w:val="00D81B3E"/>
    <w:rsid w:val="00D85FD8"/>
    <w:rsid w:val="00D9236B"/>
    <w:rsid w:val="00D92634"/>
    <w:rsid w:val="00DA1746"/>
    <w:rsid w:val="00DA7513"/>
    <w:rsid w:val="00DB0669"/>
    <w:rsid w:val="00DD1A5E"/>
    <w:rsid w:val="00DD51B1"/>
    <w:rsid w:val="00DD7A1F"/>
    <w:rsid w:val="00DE0F40"/>
    <w:rsid w:val="00DE1DD3"/>
    <w:rsid w:val="00DE2E55"/>
    <w:rsid w:val="00DE6BE9"/>
    <w:rsid w:val="00DF513A"/>
    <w:rsid w:val="00DF7DA1"/>
    <w:rsid w:val="00E02DD7"/>
    <w:rsid w:val="00E035EA"/>
    <w:rsid w:val="00E11CE2"/>
    <w:rsid w:val="00E16B4A"/>
    <w:rsid w:val="00E233B6"/>
    <w:rsid w:val="00E27EDE"/>
    <w:rsid w:val="00E46358"/>
    <w:rsid w:val="00E4735C"/>
    <w:rsid w:val="00E52DBB"/>
    <w:rsid w:val="00E55777"/>
    <w:rsid w:val="00E65E9E"/>
    <w:rsid w:val="00E669E4"/>
    <w:rsid w:val="00E70A66"/>
    <w:rsid w:val="00E71E73"/>
    <w:rsid w:val="00E739D3"/>
    <w:rsid w:val="00E75448"/>
    <w:rsid w:val="00E75D3E"/>
    <w:rsid w:val="00E77FE7"/>
    <w:rsid w:val="00E83E93"/>
    <w:rsid w:val="00E855B6"/>
    <w:rsid w:val="00E9119C"/>
    <w:rsid w:val="00E92C67"/>
    <w:rsid w:val="00E941AD"/>
    <w:rsid w:val="00EA37B6"/>
    <w:rsid w:val="00EA5C3F"/>
    <w:rsid w:val="00EB0A01"/>
    <w:rsid w:val="00EB65FD"/>
    <w:rsid w:val="00EB7676"/>
    <w:rsid w:val="00ED04F3"/>
    <w:rsid w:val="00ED36A8"/>
    <w:rsid w:val="00ED72BC"/>
    <w:rsid w:val="00ED78F9"/>
    <w:rsid w:val="00EE098D"/>
    <w:rsid w:val="00EE20FB"/>
    <w:rsid w:val="00EE74F0"/>
    <w:rsid w:val="00EF28D3"/>
    <w:rsid w:val="00F0098E"/>
    <w:rsid w:val="00F023EF"/>
    <w:rsid w:val="00F027F9"/>
    <w:rsid w:val="00F051A0"/>
    <w:rsid w:val="00F12AEB"/>
    <w:rsid w:val="00F12EA9"/>
    <w:rsid w:val="00F154E4"/>
    <w:rsid w:val="00F21711"/>
    <w:rsid w:val="00F218A6"/>
    <w:rsid w:val="00F22CC7"/>
    <w:rsid w:val="00F25300"/>
    <w:rsid w:val="00F25C10"/>
    <w:rsid w:val="00F27F05"/>
    <w:rsid w:val="00F30854"/>
    <w:rsid w:val="00F35289"/>
    <w:rsid w:val="00F42208"/>
    <w:rsid w:val="00F47194"/>
    <w:rsid w:val="00F51DBC"/>
    <w:rsid w:val="00F539ED"/>
    <w:rsid w:val="00F548CE"/>
    <w:rsid w:val="00F5623F"/>
    <w:rsid w:val="00F56F30"/>
    <w:rsid w:val="00F62769"/>
    <w:rsid w:val="00F638E2"/>
    <w:rsid w:val="00F64765"/>
    <w:rsid w:val="00F66430"/>
    <w:rsid w:val="00F71383"/>
    <w:rsid w:val="00F7707C"/>
    <w:rsid w:val="00F77BE7"/>
    <w:rsid w:val="00F86072"/>
    <w:rsid w:val="00F87F12"/>
    <w:rsid w:val="00F92348"/>
    <w:rsid w:val="00F92FE3"/>
    <w:rsid w:val="00F932D2"/>
    <w:rsid w:val="00F9599D"/>
    <w:rsid w:val="00FA7E01"/>
    <w:rsid w:val="00FB01F7"/>
    <w:rsid w:val="00FB0CF6"/>
    <w:rsid w:val="00FB156B"/>
    <w:rsid w:val="00FB2E66"/>
    <w:rsid w:val="00FC124D"/>
    <w:rsid w:val="00FC776E"/>
    <w:rsid w:val="00FD49E5"/>
    <w:rsid w:val="00FE0D58"/>
    <w:rsid w:val="00FE1304"/>
    <w:rsid w:val="00FE6856"/>
    <w:rsid w:val="00FF44C3"/>
    <w:rsid w:val="00FF5B2E"/>
    <w:rsid w:val="00FF6E77"/>
    <w:rsid w:val="00FF7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76330B"/>
  <w15:docId w15:val="{EE155026-10F4-4344-822C-AFB392DA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5FC"/>
  </w:style>
  <w:style w:type="paragraph" w:styleId="Heading2">
    <w:name w:val="heading 2"/>
    <w:basedOn w:val="Normal"/>
    <w:next w:val="Normal"/>
    <w:link w:val="Heading2Char"/>
    <w:semiHidden/>
    <w:unhideWhenUsed/>
    <w:qFormat/>
    <w:rsid w:val="00FF44C3"/>
    <w:pPr>
      <w:keepNext/>
      <w:spacing w:before="240" w:after="60"/>
      <w:outlineLvl w:val="1"/>
    </w:pPr>
    <w:rPr>
      <w:rFonts w:ascii="Calibri Light" w:eastAsia="Times New Roman" w:hAnsi="Calibri Light" w:cs="Times New Roman"/>
      <w:b/>
      <w:bCs/>
      <w:i/>
      <w:iCs/>
      <w:sz w:val="28"/>
      <w:szCs w:val="28"/>
      <w:lang w:val="ro-RO"/>
    </w:rPr>
  </w:style>
  <w:style w:type="paragraph" w:styleId="Heading4">
    <w:name w:val="heading 4"/>
    <w:basedOn w:val="Normal"/>
    <w:next w:val="Normal"/>
    <w:link w:val="Heading4Char"/>
    <w:uiPriority w:val="9"/>
    <w:unhideWhenUsed/>
    <w:qFormat/>
    <w:rsid w:val="003D3B6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F44C3"/>
    <w:rPr>
      <w:rFonts w:ascii="Calibri Light" w:eastAsia="Times New Roman" w:hAnsi="Calibri Light" w:cs="Times New Roman"/>
      <w:b/>
      <w:bCs/>
      <w:i/>
      <w:iCs/>
      <w:sz w:val="28"/>
      <w:szCs w:val="28"/>
      <w:lang w:val="ro-RO"/>
    </w:rPr>
  </w:style>
  <w:style w:type="table" w:styleId="TableGrid">
    <w:name w:val="Table Grid"/>
    <w:basedOn w:val="TableNormal"/>
    <w:uiPriority w:val="59"/>
    <w:rsid w:val="00532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7D67"/>
    <w:pPr>
      <w:ind w:left="720"/>
      <w:contextualSpacing/>
    </w:pPr>
  </w:style>
  <w:style w:type="character" w:styleId="Hyperlink">
    <w:name w:val="Hyperlink"/>
    <w:basedOn w:val="DefaultParagraphFont"/>
    <w:uiPriority w:val="99"/>
    <w:unhideWhenUsed/>
    <w:rsid w:val="00F87F12"/>
    <w:rPr>
      <w:color w:val="0000FF" w:themeColor="hyperlink"/>
      <w:u w:val="single"/>
    </w:rPr>
  </w:style>
  <w:style w:type="paragraph" w:styleId="Header">
    <w:name w:val="header"/>
    <w:basedOn w:val="Normal"/>
    <w:link w:val="HeaderChar"/>
    <w:unhideWhenUsed/>
    <w:rsid w:val="007518A5"/>
    <w:pPr>
      <w:tabs>
        <w:tab w:val="center" w:pos="4680"/>
        <w:tab w:val="right" w:pos="9360"/>
      </w:tabs>
    </w:pPr>
  </w:style>
  <w:style w:type="character" w:customStyle="1" w:styleId="HeaderChar">
    <w:name w:val="Header Char"/>
    <w:basedOn w:val="DefaultParagraphFont"/>
    <w:link w:val="Header"/>
    <w:rsid w:val="007518A5"/>
  </w:style>
  <w:style w:type="paragraph" w:styleId="Footer">
    <w:name w:val="footer"/>
    <w:basedOn w:val="Normal"/>
    <w:link w:val="FooterChar"/>
    <w:uiPriority w:val="99"/>
    <w:unhideWhenUsed/>
    <w:rsid w:val="007518A5"/>
    <w:pPr>
      <w:tabs>
        <w:tab w:val="center" w:pos="4680"/>
        <w:tab w:val="right" w:pos="9360"/>
      </w:tabs>
    </w:pPr>
  </w:style>
  <w:style w:type="character" w:customStyle="1" w:styleId="FooterChar">
    <w:name w:val="Footer Char"/>
    <w:basedOn w:val="DefaultParagraphFont"/>
    <w:link w:val="Footer"/>
    <w:uiPriority w:val="99"/>
    <w:rsid w:val="007518A5"/>
  </w:style>
  <w:style w:type="paragraph" w:styleId="BalloonText">
    <w:name w:val="Balloon Text"/>
    <w:basedOn w:val="Normal"/>
    <w:link w:val="BalloonTextChar"/>
    <w:unhideWhenUsed/>
    <w:rsid w:val="00D520F5"/>
    <w:rPr>
      <w:rFonts w:ascii="Tahoma" w:hAnsi="Tahoma" w:cs="Tahoma"/>
      <w:sz w:val="16"/>
      <w:szCs w:val="16"/>
    </w:rPr>
  </w:style>
  <w:style w:type="character" w:customStyle="1" w:styleId="BalloonTextChar">
    <w:name w:val="Balloon Text Char"/>
    <w:basedOn w:val="DefaultParagraphFont"/>
    <w:link w:val="BalloonText"/>
    <w:rsid w:val="00D520F5"/>
    <w:rPr>
      <w:rFonts w:ascii="Tahoma" w:hAnsi="Tahoma" w:cs="Tahoma"/>
      <w:sz w:val="16"/>
      <w:szCs w:val="16"/>
    </w:rPr>
  </w:style>
  <w:style w:type="paragraph" w:styleId="NormalWeb">
    <w:name w:val="Normal (Web)"/>
    <w:basedOn w:val="Normal"/>
    <w:link w:val="NormalWebChar"/>
    <w:uiPriority w:val="99"/>
    <w:unhideWhenUsed/>
    <w:rsid w:val="000D2B75"/>
    <w:rPr>
      <w:rFonts w:ascii="Times New Roman" w:hAnsi="Times New Roman" w:cs="Times New Roman"/>
    </w:rPr>
  </w:style>
  <w:style w:type="character" w:customStyle="1" w:styleId="NormalWebChar">
    <w:name w:val="Normal (Web) Char"/>
    <w:link w:val="NormalWeb"/>
    <w:locked/>
    <w:rsid w:val="00FF44C3"/>
    <w:rPr>
      <w:rFonts w:ascii="Times New Roman" w:hAnsi="Times New Roman" w:cs="Times New Roman"/>
    </w:rPr>
  </w:style>
  <w:style w:type="paragraph" w:styleId="FootnoteText">
    <w:name w:val="footnote text"/>
    <w:basedOn w:val="Normal"/>
    <w:link w:val="FootnoteTextChar"/>
    <w:unhideWhenUsed/>
    <w:rsid w:val="00C24D13"/>
  </w:style>
  <w:style w:type="character" w:customStyle="1" w:styleId="FootnoteTextChar">
    <w:name w:val="Footnote Text Char"/>
    <w:basedOn w:val="DefaultParagraphFont"/>
    <w:link w:val="FootnoteText"/>
    <w:rsid w:val="00C24D13"/>
  </w:style>
  <w:style w:type="character" w:styleId="FootnoteReference">
    <w:name w:val="footnote reference"/>
    <w:aliases w:val="Footnote Reference Number,Footnote symbol,Footnotemark,FR,Footnotemark1,Footnotemark2,FR1,Footnotemark3,FR2,Footnotemark4,FR3,Footnotemark5,FR4,Footnotemark6,Footnotemark7,Footnotemark8,FR5,Footnotemark11,Footnotemark21,FR11,Ref"/>
    <w:basedOn w:val="DefaultParagraphFont"/>
    <w:uiPriority w:val="99"/>
    <w:unhideWhenUsed/>
    <w:rsid w:val="00C24D13"/>
    <w:rPr>
      <w:vertAlign w:val="superscript"/>
    </w:rPr>
  </w:style>
  <w:style w:type="character" w:styleId="PageNumber">
    <w:name w:val="page number"/>
    <w:basedOn w:val="DefaultParagraphFont"/>
    <w:rsid w:val="00FF44C3"/>
  </w:style>
  <w:style w:type="paragraph" w:customStyle="1" w:styleId="Default">
    <w:name w:val="Default"/>
    <w:basedOn w:val="Normal"/>
    <w:rsid w:val="00FF44C3"/>
    <w:pPr>
      <w:autoSpaceDE w:val="0"/>
      <w:autoSpaceDN w:val="0"/>
    </w:pPr>
    <w:rPr>
      <w:rFonts w:ascii="Times New Roman" w:eastAsia="Calibri" w:hAnsi="Times New Roman" w:cs="Times New Roman"/>
      <w:color w:val="000000"/>
    </w:rPr>
  </w:style>
  <w:style w:type="paragraph" w:customStyle="1" w:styleId="rvps1">
    <w:name w:val="rvps1"/>
    <w:basedOn w:val="Normal"/>
    <w:rsid w:val="00FF44C3"/>
    <w:pPr>
      <w:spacing w:before="100" w:beforeAutospacing="1" w:after="100" w:afterAutospacing="1"/>
    </w:pPr>
    <w:rPr>
      <w:rFonts w:ascii="Times New Roman" w:eastAsia="Calibri" w:hAnsi="Times New Roman" w:cs="Times New Roman"/>
      <w:lang w:eastAsia="ro-RO"/>
    </w:rPr>
  </w:style>
  <w:style w:type="character" w:customStyle="1" w:styleId="rvts7">
    <w:name w:val="rvts7"/>
    <w:rsid w:val="00FF44C3"/>
  </w:style>
  <w:style w:type="character" w:customStyle="1" w:styleId="rvts12">
    <w:name w:val="rvts12"/>
    <w:rsid w:val="00FF44C3"/>
  </w:style>
  <w:style w:type="character" w:customStyle="1" w:styleId="rvts11">
    <w:name w:val="rvts11"/>
    <w:rsid w:val="00FF44C3"/>
  </w:style>
  <w:style w:type="character" w:customStyle="1" w:styleId="rvts6">
    <w:name w:val="rvts6"/>
    <w:rsid w:val="00FF44C3"/>
    <w:rPr>
      <w:b/>
      <w:color w:val="000000"/>
    </w:rPr>
  </w:style>
  <w:style w:type="character" w:customStyle="1" w:styleId="rvts8">
    <w:name w:val="rvts8"/>
    <w:rsid w:val="00FF44C3"/>
  </w:style>
  <w:style w:type="paragraph" w:customStyle="1" w:styleId="xmsonormal">
    <w:name w:val="x_msonormal"/>
    <w:basedOn w:val="Normal"/>
    <w:rsid w:val="00FF44C3"/>
    <w:pPr>
      <w:spacing w:before="100" w:beforeAutospacing="1" w:after="100" w:afterAutospacing="1"/>
    </w:pPr>
    <w:rPr>
      <w:rFonts w:ascii="Times New Roman" w:eastAsia="Times New Roman" w:hAnsi="Times New Roman" w:cs="Times New Roman"/>
      <w:lang w:val="en-GB" w:eastAsia="en-GB"/>
    </w:rPr>
  </w:style>
  <w:style w:type="character" w:styleId="Emphasis">
    <w:name w:val="Emphasis"/>
    <w:uiPriority w:val="20"/>
    <w:qFormat/>
    <w:rsid w:val="00FF44C3"/>
    <w:rPr>
      <w:i/>
    </w:rPr>
  </w:style>
  <w:style w:type="paragraph" w:customStyle="1" w:styleId="xmsonormal0">
    <w:name w:val="xmsonormal"/>
    <w:basedOn w:val="Normal"/>
    <w:rsid w:val="00FF44C3"/>
    <w:rPr>
      <w:rFonts w:ascii="Times New Roman" w:eastAsia="Times New Roman" w:hAnsi="Times New Roman" w:cs="Times New Roman"/>
    </w:rPr>
  </w:style>
  <w:style w:type="character" w:customStyle="1" w:styleId="tpa">
    <w:name w:val="tpa"/>
    <w:rsid w:val="00FF44C3"/>
    <w:rPr>
      <w:rFonts w:ascii="Times New Roman" w:hAnsi="Times New Roman"/>
    </w:rPr>
  </w:style>
  <w:style w:type="paragraph" w:customStyle="1" w:styleId="Frspaiere1">
    <w:name w:val="Fără spațiere1"/>
    <w:rsid w:val="00FF44C3"/>
    <w:rPr>
      <w:rFonts w:ascii="Calibri" w:eastAsia="Calibri" w:hAnsi="Calibri" w:cs="Times New Roman"/>
      <w:sz w:val="22"/>
      <w:szCs w:val="22"/>
    </w:rPr>
  </w:style>
  <w:style w:type="paragraph" w:styleId="NoSpacing">
    <w:name w:val="No Spacing"/>
    <w:qFormat/>
    <w:rsid w:val="00FF44C3"/>
    <w:rPr>
      <w:rFonts w:ascii="Calibri" w:eastAsia="Times New Roman" w:hAnsi="Calibri" w:cs="Times New Roman"/>
      <w:sz w:val="22"/>
      <w:szCs w:val="22"/>
      <w:lang w:val="ro-RO"/>
    </w:rPr>
  </w:style>
  <w:style w:type="paragraph" w:customStyle="1" w:styleId="TableContents">
    <w:name w:val="Table Contents"/>
    <w:basedOn w:val="Normal"/>
    <w:rsid w:val="00FF44C3"/>
    <w:pPr>
      <w:widowControl w:val="0"/>
      <w:suppressLineNumbers/>
      <w:suppressAutoHyphens/>
    </w:pPr>
    <w:rPr>
      <w:rFonts w:ascii="Liberation Serif" w:eastAsia="SimSun" w:hAnsi="Liberation Serif" w:cs="Mangal"/>
      <w:kern w:val="1"/>
      <w:lang w:eastAsia="zh-CN" w:bidi="hi-IN"/>
    </w:rPr>
  </w:style>
  <w:style w:type="character" w:customStyle="1" w:styleId="tal1">
    <w:name w:val="tal1"/>
    <w:rsid w:val="00FF44C3"/>
    <w:rPr>
      <w:rFonts w:cs="Times New Roman"/>
    </w:rPr>
  </w:style>
  <w:style w:type="paragraph" w:customStyle="1" w:styleId="yiv8094727639msonormal">
    <w:name w:val="yiv8094727639msonormal"/>
    <w:basedOn w:val="Normal"/>
    <w:rsid w:val="00FF44C3"/>
    <w:pPr>
      <w:spacing w:before="100" w:beforeAutospacing="1" w:after="100" w:afterAutospacing="1"/>
    </w:pPr>
    <w:rPr>
      <w:rFonts w:ascii="Times New Roman" w:eastAsia="Times New Roman" w:hAnsi="Times New Roman" w:cs="Times New Roman"/>
    </w:rPr>
  </w:style>
  <w:style w:type="character" w:customStyle="1" w:styleId="pg-11fc1">
    <w:name w:val="pg-11fc1"/>
    <w:basedOn w:val="DefaultParagraphFont"/>
    <w:rsid w:val="00FF44C3"/>
  </w:style>
  <w:style w:type="character" w:customStyle="1" w:styleId="a">
    <w:name w:val="_"/>
    <w:basedOn w:val="DefaultParagraphFont"/>
    <w:rsid w:val="00FF44C3"/>
  </w:style>
  <w:style w:type="character" w:customStyle="1" w:styleId="al">
    <w:name w:val="al"/>
    <w:basedOn w:val="DefaultParagraphFont"/>
    <w:rsid w:val="00FF44C3"/>
  </w:style>
  <w:style w:type="character" w:customStyle="1" w:styleId="tal">
    <w:name w:val="tal"/>
    <w:basedOn w:val="DefaultParagraphFont"/>
    <w:rsid w:val="00FF44C3"/>
  </w:style>
  <w:style w:type="character" w:customStyle="1" w:styleId="lego">
    <w:name w:val="lego"/>
    <w:basedOn w:val="DefaultParagraphFont"/>
    <w:rsid w:val="00FF44C3"/>
  </w:style>
  <w:style w:type="paragraph" w:customStyle="1" w:styleId="table0020grid">
    <w:name w:val="table_0020grid"/>
    <w:basedOn w:val="Normal"/>
    <w:rsid w:val="00FF44C3"/>
    <w:pPr>
      <w:spacing w:before="100" w:beforeAutospacing="1" w:after="100" w:afterAutospacing="1"/>
    </w:pPr>
    <w:rPr>
      <w:rFonts w:ascii="Times New Roman" w:eastAsia="Times New Roman" w:hAnsi="Times New Roman" w:cs="Times New Roman"/>
    </w:rPr>
  </w:style>
  <w:style w:type="character" w:customStyle="1" w:styleId="table0020gridchar">
    <w:name w:val="table_0020grid__char"/>
    <w:basedOn w:val="DefaultParagraphFont"/>
    <w:rsid w:val="00FF44C3"/>
  </w:style>
  <w:style w:type="character" w:customStyle="1" w:styleId="hyperlinkchar">
    <w:name w:val="hyperlink__char"/>
    <w:basedOn w:val="DefaultParagraphFont"/>
    <w:rsid w:val="00FF44C3"/>
  </w:style>
  <w:style w:type="character" w:customStyle="1" w:styleId="postbody1">
    <w:name w:val="postbody1"/>
    <w:rsid w:val="00FF44C3"/>
    <w:rPr>
      <w:sz w:val="18"/>
      <w:szCs w:val="18"/>
    </w:rPr>
  </w:style>
  <w:style w:type="character" w:customStyle="1" w:styleId="sb8d990e2">
    <w:name w:val="sb8d990e2"/>
    <w:uiPriority w:val="99"/>
    <w:rsid w:val="00FF44C3"/>
    <w:rPr>
      <w:rFonts w:cs="Times New Roman"/>
    </w:rPr>
  </w:style>
  <w:style w:type="character" w:customStyle="1" w:styleId="column01">
    <w:name w:val="column01"/>
    <w:uiPriority w:val="99"/>
    <w:rsid w:val="00FF44C3"/>
    <w:rPr>
      <w:rFonts w:cs="Times New Roman"/>
    </w:rPr>
  </w:style>
  <w:style w:type="paragraph" w:styleId="BodyTextIndent3">
    <w:name w:val="Body Text Indent 3"/>
    <w:basedOn w:val="Normal"/>
    <w:link w:val="BodyTextIndent3Char"/>
    <w:uiPriority w:val="99"/>
    <w:rsid w:val="00FF44C3"/>
    <w:pPr>
      <w:ind w:firstLine="720"/>
      <w:jc w:val="both"/>
    </w:pPr>
    <w:rPr>
      <w:rFonts w:ascii="Bookman Old Style" w:eastAsia="Times New Roman" w:hAnsi="Bookman Old Style" w:cs="Times New Roman"/>
      <w:szCs w:val="20"/>
      <w:lang w:val="ro-RO"/>
    </w:rPr>
  </w:style>
  <w:style w:type="character" w:customStyle="1" w:styleId="BodyTextIndent3Char">
    <w:name w:val="Body Text Indent 3 Char"/>
    <w:basedOn w:val="DefaultParagraphFont"/>
    <w:link w:val="BodyTextIndent3"/>
    <w:uiPriority w:val="99"/>
    <w:rsid w:val="00FF44C3"/>
    <w:rPr>
      <w:rFonts w:ascii="Bookman Old Style" w:eastAsia="Times New Roman" w:hAnsi="Bookman Old Style" w:cs="Times New Roman"/>
      <w:szCs w:val="20"/>
      <w:lang w:val="ro-RO"/>
    </w:rPr>
  </w:style>
  <w:style w:type="paragraph" w:customStyle="1" w:styleId="1Decizie">
    <w:name w:val="1.Decizie"/>
    <w:basedOn w:val="Normal"/>
    <w:autoRedefine/>
    <w:rsid w:val="00FF44C3"/>
    <w:pPr>
      <w:jc w:val="center"/>
    </w:pPr>
    <w:rPr>
      <w:rFonts w:ascii="Arial" w:eastAsia="Times New Roman" w:hAnsi="Arial" w:cs="Arial"/>
      <w:b/>
      <w:bCs/>
      <w:sz w:val="28"/>
      <w:szCs w:val="20"/>
      <w:lang w:val="ro-RO"/>
    </w:rPr>
  </w:style>
  <w:style w:type="paragraph" w:customStyle="1" w:styleId="2Datadec">
    <w:name w:val="2.Datadec"/>
    <w:basedOn w:val="Normal"/>
    <w:autoRedefine/>
    <w:rsid w:val="00FF44C3"/>
    <w:pPr>
      <w:jc w:val="center"/>
    </w:pPr>
    <w:rPr>
      <w:rFonts w:ascii="Arial" w:eastAsia="Times New Roman" w:hAnsi="Arial" w:cs="Arial"/>
      <w:b/>
      <w:szCs w:val="20"/>
      <w:lang w:val="ro-RO"/>
    </w:rPr>
  </w:style>
  <w:style w:type="paragraph" w:customStyle="1" w:styleId="3Titlu">
    <w:name w:val="3.Titlu"/>
    <w:basedOn w:val="Normal"/>
    <w:rsid w:val="00FF44C3"/>
    <w:pPr>
      <w:jc w:val="center"/>
    </w:pPr>
    <w:rPr>
      <w:rFonts w:ascii="Arial" w:eastAsia="Times New Roman" w:hAnsi="Arial" w:cs="Arial"/>
      <w:b/>
      <w:szCs w:val="20"/>
      <w:lang w:val="ro-RO"/>
    </w:rPr>
  </w:style>
  <w:style w:type="paragraph" w:customStyle="1" w:styleId="6Text">
    <w:name w:val="6.Text"/>
    <w:basedOn w:val="Normal"/>
    <w:rsid w:val="00FF44C3"/>
    <w:pPr>
      <w:ind w:firstLine="454"/>
      <w:jc w:val="both"/>
    </w:pPr>
    <w:rPr>
      <w:rFonts w:ascii="Arial" w:eastAsia="Times New Roman" w:hAnsi="Arial" w:cs="Arial"/>
      <w:sz w:val="20"/>
      <w:szCs w:val="20"/>
      <w:lang w:val="ro-RO"/>
    </w:rPr>
  </w:style>
  <w:style w:type="paragraph" w:customStyle="1" w:styleId="4Publicata">
    <w:name w:val="4.Publicata"/>
    <w:basedOn w:val="Normal"/>
    <w:rsid w:val="00FF44C3"/>
    <w:pPr>
      <w:jc w:val="center"/>
    </w:pPr>
    <w:rPr>
      <w:rFonts w:ascii="Arial" w:eastAsia="Times New Roman" w:hAnsi="Arial" w:cs="Arial"/>
      <w:b/>
      <w:sz w:val="20"/>
      <w:szCs w:val="20"/>
      <w:lang w:val="ro-RO"/>
    </w:rPr>
  </w:style>
  <w:style w:type="paragraph" w:customStyle="1" w:styleId="yiv7775747429gmail-msonospacing">
    <w:name w:val="yiv7775747429gmail-msonospacing"/>
    <w:basedOn w:val="Normal"/>
    <w:rsid w:val="00FF44C3"/>
    <w:pPr>
      <w:spacing w:before="100" w:beforeAutospacing="1" w:after="100" w:afterAutospacing="1"/>
    </w:pPr>
    <w:rPr>
      <w:rFonts w:ascii="Times New Roman" w:eastAsia="Times New Roman" w:hAnsi="Times New Roman" w:cs="Times New Roman"/>
      <w:lang w:val="ro-RO" w:eastAsia="ro-RO"/>
    </w:rPr>
  </w:style>
  <w:style w:type="character" w:customStyle="1" w:styleId="st">
    <w:name w:val="st"/>
    <w:basedOn w:val="DefaultParagraphFont"/>
    <w:rsid w:val="00FF44C3"/>
  </w:style>
  <w:style w:type="character" w:customStyle="1" w:styleId="highlight">
    <w:name w:val="highlight"/>
    <w:rsid w:val="00FF44C3"/>
  </w:style>
  <w:style w:type="paragraph" w:customStyle="1" w:styleId="NORMAL1">
    <w:name w:val="NORMAL 1"/>
    <w:basedOn w:val="BodyText"/>
    <w:link w:val="NORMAL1Char"/>
    <w:qFormat/>
    <w:rsid w:val="00FF44C3"/>
    <w:pPr>
      <w:spacing w:before="120"/>
      <w:jc w:val="both"/>
    </w:pPr>
    <w:rPr>
      <w:rFonts w:ascii="Segoe UI" w:hAnsi="Segoe UI"/>
      <w:noProof/>
      <w:sz w:val="22"/>
    </w:rPr>
  </w:style>
  <w:style w:type="paragraph" w:styleId="BodyText">
    <w:name w:val="Body Text"/>
    <w:basedOn w:val="Normal"/>
    <w:link w:val="BodyTextChar"/>
    <w:rsid w:val="00FF44C3"/>
    <w:pPr>
      <w:spacing w:after="120"/>
    </w:pPr>
    <w:rPr>
      <w:rFonts w:ascii="Times New Roman" w:eastAsia="Times New Roman" w:hAnsi="Times New Roman" w:cs="Times New Roman"/>
      <w:lang w:val="ro-RO"/>
    </w:rPr>
  </w:style>
  <w:style w:type="character" w:customStyle="1" w:styleId="BodyTextChar">
    <w:name w:val="Body Text Char"/>
    <w:basedOn w:val="DefaultParagraphFont"/>
    <w:link w:val="BodyText"/>
    <w:rsid w:val="00FF44C3"/>
    <w:rPr>
      <w:rFonts w:ascii="Times New Roman" w:eastAsia="Times New Roman" w:hAnsi="Times New Roman" w:cs="Times New Roman"/>
      <w:lang w:val="ro-RO"/>
    </w:rPr>
  </w:style>
  <w:style w:type="character" w:customStyle="1" w:styleId="NORMAL1Char">
    <w:name w:val="NORMAL 1 Char"/>
    <w:link w:val="NORMAL1"/>
    <w:rsid w:val="00FF44C3"/>
    <w:rPr>
      <w:rFonts w:ascii="Segoe UI" w:eastAsia="Times New Roman" w:hAnsi="Segoe UI" w:cs="Times New Roman"/>
      <w:noProof/>
      <w:sz w:val="22"/>
      <w:lang w:val="ro-RO"/>
    </w:rPr>
  </w:style>
  <w:style w:type="paragraph" w:customStyle="1" w:styleId="NORMAL2">
    <w:name w:val="NORMAL 2"/>
    <w:basedOn w:val="BodyText2"/>
    <w:link w:val="NORMAL2Char"/>
    <w:qFormat/>
    <w:rsid w:val="00FF44C3"/>
    <w:pPr>
      <w:spacing w:before="120" w:line="240" w:lineRule="auto"/>
      <w:ind w:left="567"/>
      <w:jc w:val="both"/>
    </w:pPr>
    <w:rPr>
      <w:rFonts w:ascii="Segoe UI" w:hAnsi="Segoe UI"/>
      <w:noProof/>
      <w:sz w:val="22"/>
    </w:rPr>
  </w:style>
  <w:style w:type="paragraph" w:styleId="BodyText2">
    <w:name w:val="Body Text 2"/>
    <w:basedOn w:val="Normal"/>
    <w:link w:val="BodyText2Char"/>
    <w:rsid w:val="00FF44C3"/>
    <w:pPr>
      <w:spacing w:after="120" w:line="480" w:lineRule="auto"/>
    </w:pPr>
    <w:rPr>
      <w:rFonts w:ascii="Times New Roman" w:eastAsia="Times New Roman" w:hAnsi="Times New Roman" w:cs="Times New Roman"/>
      <w:lang w:val="ro-RO"/>
    </w:rPr>
  </w:style>
  <w:style w:type="character" w:customStyle="1" w:styleId="BodyText2Char">
    <w:name w:val="Body Text 2 Char"/>
    <w:basedOn w:val="DefaultParagraphFont"/>
    <w:link w:val="BodyText2"/>
    <w:rsid w:val="00FF44C3"/>
    <w:rPr>
      <w:rFonts w:ascii="Times New Roman" w:eastAsia="Times New Roman" w:hAnsi="Times New Roman" w:cs="Times New Roman"/>
      <w:lang w:val="ro-RO"/>
    </w:rPr>
  </w:style>
  <w:style w:type="character" w:customStyle="1" w:styleId="NORMAL2Char">
    <w:name w:val="NORMAL 2 Char"/>
    <w:link w:val="NORMAL2"/>
    <w:rsid w:val="00FF44C3"/>
    <w:rPr>
      <w:rFonts w:ascii="Segoe UI" w:eastAsia="Times New Roman" w:hAnsi="Segoe UI" w:cs="Times New Roman"/>
      <w:noProof/>
      <w:sz w:val="22"/>
      <w:lang w:val="ro-RO"/>
    </w:rPr>
  </w:style>
  <w:style w:type="paragraph" w:customStyle="1" w:styleId="yiv5742146328ydpa7c6a0e1msonormal">
    <w:name w:val="yiv5742146328ydpa7c6a0e1msonormal"/>
    <w:basedOn w:val="Normal"/>
    <w:rsid w:val="00FF44C3"/>
    <w:pPr>
      <w:spacing w:before="100" w:beforeAutospacing="1" w:after="100" w:afterAutospacing="1"/>
    </w:pPr>
    <w:rPr>
      <w:rFonts w:ascii="Times New Roman" w:eastAsia="Times New Roman" w:hAnsi="Times New Roman" w:cs="Times New Roman"/>
      <w:lang w:val="ro-RO" w:eastAsia="ro-RO"/>
    </w:rPr>
  </w:style>
  <w:style w:type="paragraph" w:customStyle="1" w:styleId="yiv9253079504ydpac6afc7fmsonormal">
    <w:name w:val="yiv9253079504ydpac6afc7fmsonormal"/>
    <w:basedOn w:val="Normal"/>
    <w:rsid w:val="00FF44C3"/>
    <w:pPr>
      <w:spacing w:before="100" w:beforeAutospacing="1" w:after="100" w:afterAutospacing="1"/>
    </w:pPr>
    <w:rPr>
      <w:rFonts w:ascii="Times New Roman" w:eastAsia="Times New Roman" w:hAnsi="Times New Roman" w:cs="Times New Roman"/>
      <w:lang w:val="ro-RO" w:eastAsia="ro-RO"/>
    </w:rPr>
  </w:style>
  <w:style w:type="paragraph" w:customStyle="1" w:styleId="yiv9253079504ydpac6afc7fyiv8010510580ydpfffddc98yiv9815569214ydp52c2ec7byiv3522675624ydp4831f0a8yiv7430058985ydp80d6f69fyiv6340336869ydpb31b1f26yiv0417921586ydpb56ac3e4msonormal">
    <w:name w:val="yiv9253079504ydpac6afc7fyiv8010510580ydpfffddc98yiv9815569214ydp52c2ec7byiv3522675624ydp4831f0a8yiv7430058985ydp80d6f69fyiv6340336869ydpb31b1f26yiv0417921586ydpb56ac3e4msonormal"/>
    <w:basedOn w:val="Normal"/>
    <w:rsid w:val="00FF44C3"/>
    <w:pPr>
      <w:spacing w:before="100" w:beforeAutospacing="1" w:after="100" w:afterAutospacing="1"/>
    </w:pPr>
    <w:rPr>
      <w:rFonts w:ascii="Times New Roman" w:eastAsia="Times New Roman" w:hAnsi="Times New Roman" w:cs="Times New Roman"/>
      <w:lang w:val="ro-RO" w:eastAsia="ro-RO"/>
    </w:rPr>
  </w:style>
  <w:style w:type="paragraph" w:customStyle="1" w:styleId="yiv9253079504ydpac6afc7fyiv8010510580ydpfffddc98yiv9815569214ydp52c2ec7byiv3522675624ydp4831f0a8yiv7430058985ydp80d6f69fyiv6340336869ydpcd97099dyiv0417921586ydpb56ac3e4msonormal">
    <w:name w:val="yiv9253079504ydpac6afc7fyiv8010510580ydpfffddc98yiv9815569214ydp52c2ec7byiv3522675624ydp4831f0a8yiv7430058985ydp80d6f69fyiv6340336869ydpcd97099dyiv0417921586ydpb56ac3e4msonormal"/>
    <w:basedOn w:val="Normal"/>
    <w:rsid w:val="00FF44C3"/>
    <w:pPr>
      <w:spacing w:before="100" w:beforeAutospacing="1" w:after="100" w:afterAutospacing="1"/>
    </w:pPr>
    <w:rPr>
      <w:rFonts w:ascii="Times New Roman" w:eastAsia="Times New Roman" w:hAnsi="Times New Roman" w:cs="Times New Roman"/>
      <w:lang w:val="ro-RO" w:eastAsia="ro-RO"/>
    </w:rPr>
  </w:style>
  <w:style w:type="character" w:styleId="FollowedHyperlink">
    <w:name w:val="FollowedHyperlink"/>
    <w:basedOn w:val="DefaultParagraphFont"/>
    <w:uiPriority w:val="99"/>
    <w:semiHidden/>
    <w:unhideWhenUsed/>
    <w:rsid w:val="000F7A9D"/>
    <w:rPr>
      <w:color w:val="800080" w:themeColor="followedHyperlink"/>
      <w:u w:val="single"/>
    </w:rPr>
  </w:style>
  <w:style w:type="character" w:customStyle="1" w:styleId="Heading4Char">
    <w:name w:val="Heading 4 Char"/>
    <w:basedOn w:val="DefaultParagraphFont"/>
    <w:link w:val="Heading4"/>
    <w:uiPriority w:val="9"/>
    <w:rsid w:val="003D3B62"/>
    <w:rPr>
      <w:rFonts w:asciiTheme="majorHAnsi" w:eastAsiaTheme="majorEastAsia" w:hAnsiTheme="majorHAnsi" w:cstheme="majorBidi"/>
      <w:b/>
      <w:bCs/>
      <w:i/>
      <w:iCs/>
      <w:color w:val="4F81BD" w:themeColor="accent1"/>
    </w:rPr>
  </w:style>
  <w:style w:type="paragraph" w:customStyle="1" w:styleId="yiv6591806028ydp1527a7c7msonormal">
    <w:name w:val="yiv6591806028ydp1527a7c7msonormal"/>
    <w:basedOn w:val="Normal"/>
    <w:rsid w:val="00CF0D64"/>
    <w:pPr>
      <w:spacing w:before="100" w:beforeAutospacing="1" w:after="100" w:afterAutospacing="1"/>
    </w:pPr>
    <w:rPr>
      <w:rFonts w:ascii="Times New Roman" w:eastAsia="Times New Roman" w:hAnsi="Times New Roman" w:cs="Times New Roman"/>
      <w:lang w:eastAsia="ja-JP"/>
    </w:rPr>
  </w:style>
  <w:style w:type="character" w:styleId="Strong">
    <w:name w:val="Strong"/>
    <w:basedOn w:val="DefaultParagraphFont"/>
    <w:uiPriority w:val="22"/>
    <w:qFormat/>
    <w:rsid w:val="00B326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76821">
      <w:bodyDiv w:val="1"/>
      <w:marLeft w:val="0"/>
      <w:marRight w:val="0"/>
      <w:marTop w:val="0"/>
      <w:marBottom w:val="0"/>
      <w:divBdr>
        <w:top w:val="none" w:sz="0" w:space="0" w:color="auto"/>
        <w:left w:val="none" w:sz="0" w:space="0" w:color="auto"/>
        <w:bottom w:val="none" w:sz="0" w:space="0" w:color="auto"/>
        <w:right w:val="none" w:sz="0" w:space="0" w:color="auto"/>
      </w:divBdr>
      <w:divsChild>
        <w:div w:id="291403838">
          <w:marLeft w:val="0"/>
          <w:marRight w:val="0"/>
          <w:marTop w:val="0"/>
          <w:marBottom w:val="0"/>
          <w:divBdr>
            <w:top w:val="dashed" w:sz="2" w:space="0" w:color="FFFFFF"/>
            <w:left w:val="dashed" w:sz="2" w:space="0" w:color="FFFFFF"/>
            <w:bottom w:val="dashed" w:sz="2" w:space="0" w:color="FFFFFF"/>
            <w:right w:val="dashed" w:sz="2" w:space="0" w:color="FFFFFF"/>
          </w:divBdr>
        </w:div>
        <w:div w:id="18098543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96848359">
      <w:bodyDiv w:val="1"/>
      <w:marLeft w:val="0"/>
      <w:marRight w:val="0"/>
      <w:marTop w:val="0"/>
      <w:marBottom w:val="0"/>
      <w:divBdr>
        <w:top w:val="none" w:sz="0" w:space="0" w:color="auto"/>
        <w:left w:val="none" w:sz="0" w:space="0" w:color="auto"/>
        <w:bottom w:val="none" w:sz="0" w:space="0" w:color="auto"/>
        <w:right w:val="none" w:sz="0" w:space="0" w:color="auto"/>
      </w:divBdr>
    </w:div>
    <w:div w:id="505365126">
      <w:bodyDiv w:val="1"/>
      <w:marLeft w:val="0"/>
      <w:marRight w:val="0"/>
      <w:marTop w:val="0"/>
      <w:marBottom w:val="0"/>
      <w:divBdr>
        <w:top w:val="none" w:sz="0" w:space="0" w:color="auto"/>
        <w:left w:val="none" w:sz="0" w:space="0" w:color="auto"/>
        <w:bottom w:val="none" w:sz="0" w:space="0" w:color="auto"/>
        <w:right w:val="none" w:sz="0" w:space="0" w:color="auto"/>
      </w:divBdr>
    </w:div>
    <w:div w:id="555312752">
      <w:bodyDiv w:val="1"/>
      <w:marLeft w:val="0"/>
      <w:marRight w:val="0"/>
      <w:marTop w:val="0"/>
      <w:marBottom w:val="0"/>
      <w:divBdr>
        <w:top w:val="none" w:sz="0" w:space="0" w:color="auto"/>
        <w:left w:val="none" w:sz="0" w:space="0" w:color="auto"/>
        <w:bottom w:val="none" w:sz="0" w:space="0" w:color="auto"/>
        <w:right w:val="none" w:sz="0" w:space="0" w:color="auto"/>
      </w:divBdr>
    </w:div>
    <w:div w:id="903222419">
      <w:bodyDiv w:val="1"/>
      <w:marLeft w:val="0"/>
      <w:marRight w:val="0"/>
      <w:marTop w:val="0"/>
      <w:marBottom w:val="0"/>
      <w:divBdr>
        <w:top w:val="none" w:sz="0" w:space="0" w:color="auto"/>
        <w:left w:val="none" w:sz="0" w:space="0" w:color="auto"/>
        <w:bottom w:val="none" w:sz="0" w:space="0" w:color="auto"/>
        <w:right w:val="none" w:sz="0" w:space="0" w:color="auto"/>
      </w:divBdr>
    </w:div>
    <w:div w:id="1516649303">
      <w:bodyDiv w:val="1"/>
      <w:marLeft w:val="0"/>
      <w:marRight w:val="0"/>
      <w:marTop w:val="0"/>
      <w:marBottom w:val="0"/>
      <w:divBdr>
        <w:top w:val="none" w:sz="0" w:space="0" w:color="auto"/>
        <w:left w:val="none" w:sz="0" w:space="0" w:color="auto"/>
        <w:bottom w:val="none" w:sz="0" w:space="0" w:color="auto"/>
        <w:right w:val="none" w:sz="0" w:space="0" w:color="auto"/>
      </w:divBdr>
    </w:div>
    <w:div w:id="1817985938">
      <w:bodyDiv w:val="1"/>
      <w:marLeft w:val="0"/>
      <w:marRight w:val="0"/>
      <w:marTop w:val="0"/>
      <w:marBottom w:val="0"/>
      <w:divBdr>
        <w:top w:val="none" w:sz="0" w:space="0" w:color="auto"/>
        <w:left w:val="none" w:sz="0" w:space="0" w:color="auto"/>
        <w:bottom w:val="none" w:sz="0" w:space="0" w:color="auto"/>
        <w:right w:val="none" w:sz="0" w:space="0" w:color="auto"/>
      </w:divBdr>
      <w:divsChild>
        <w:div w:id="168451485">
          <w:marLeft w:val="0"/>
          <w:marRight w:val="0"/>
          <w:marTop w:val="0"/>
          <w:marBottom w:val="0"/>
          <w:divBdr>
            <w:top w:val="none" w:sz="0" w:space="0" w:color="auto"/>
            <w:left w:val="none" w:sz="0" w:space="0" w:color="auto"/>
            <w:bottom w:val="none" w:sz="0" w:space="0" w:color="auto"/>
            <w:right w:val="none" w:sz="0" w:space="0" w:color="auto"/>
          </w:divBdr>
          <w:divsChild>
            <w:div w:id="1071344424">
              <w:marLeft w:val="0"/>
              <w:marRight w:val="0"/>
              <w:marTop w:val="0"/>
              <w:marBottom w:val="0"/>
              <w:divBdr>
                <w:top w:val="none" w:sz="0" w:space="0" w:color="auto"/>
                <w:left w:val="none" w:sz="0" w:space="0" w:color="auto"/>
                <w:bottom w:val="none" w:sz="0" w:space="0" w:color="auto"/>
                <w:right w:val="none" w:sz="0" w:space="0" w:color="auto"/>
              </w:divBdr>
              <w:divsChild>
                <w:div w:id="8756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560045">
      <w:bodyDiv w:val="1"/>
      <w:marLeft w:val="0"/>
      <w:marRight w:val="0"/>
      <w:marTop w:val="0"/>
      <w:marBottom w:val="0"/>
      <w:divBdr>
        <w:top w:val="none" w:sz="0" w:space="0" w:color="auto"/>
        <w:left w:val="none" w:sz="0" w:space="0" w:color="auto"/>
        <w:bottom w:val="none" w:sz="0" w:space="0" w:color="auto"/>
        <w:right w:val="none" w:sz="0" w:space="0" w:color="auto"/>
      </w:divBdr>
      <w:divsChild>
        <w:div w:id="1351682985">
          <w:marLeft w:val="0"/>
          <w:marRight w:val="0"/>
          <w:marTop w:val="0"/>
          <w:marBottom w:val="0"/>
          <w:divBdr>
            <w:top w:val="none" w:sz="0" w:space="0" w:color="auto"/>
            <w:left w:val="none" w:sz="0" w:space="0" w:color="auto"/>
            <w:bottom w:val="none" w:sz="0" w:space="0" w:color="auto"/>
            <w:right w:val="none" w:sz="0" w:space="0" w:color="auto"/>
          </w:divBdr>
          <w:divsChild>
            <w:div w:id="1444612886">
              <w:marLeft w:val="0"/>
              <w:marRight w:val="0"/>
              <w:marTop w:val="0"/>
              <w:marBottom w:val="0"/>
              <w:divBdr>
                <w:top w:val="none" w:sz="0" w:space="0" w:color="auto"/>
                <w:left w:val="none" w:sz="0" w:space="0" w:color="auto"/>
                <w:bottom w:val="none" w:sz="0" w:space="0" w:color="auto"/>
                <w:right w:val="none" w:sz="0" w:space="0" w:color="auto"/>
              </w:divBdr>
              <w:divsChild>
                <w:div w:id="48184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az.net/og-137-2000-discriminar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drept.ro/00068397.htm" TargetMode="External"/><Relationship Id="rId4" Type="http://schemas.openxmlformats.org/officeDocument/2006/relationships/settings" Target="settings.xml"/><Relationship Id="rId9" Type="http://schemas.openxmlformats.org/officeDocument/2006/relationships/hyperlink" Target="https://idrept.ro/00068397.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275CD7-FCC3-4752-BD24-2C66023C8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16</Pages>
  <Words>5168</Words>
  <Characters>29462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Badea</dc:creator>
  <cp:lastModifiedBy>george.v.ciornei@gmail.com</cp:lastModifiedBy>
  <cp:revision>7</cp:revision>
  <cp:lastPrinted>2018-03-26T14:45:00Z</cp:lastPrinted>
  <dcterms:created xsi:type="dcterms:W3CDTF">2018-06-11T09:45:00Z</dcterms:created>
  <dcterms:modified xsi:type="dcterms:W3CDTF">2018-06-12T14:24:00Z</dcterms:modified>
</cp:coreProperties>
</file>